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62782">
      <w:pPr>
        <w:spacing w:after="0"/>
        <w:jc w:val="both"/>
        <w:rPr>
          <w:rFonts w:hint="eastAsia" w:ascii="方正楷体_GBK" w:eastAsia="方正楷体_GBK"/>
          <w:color w:val="auto"/>
          <w:sz w:val="28"/>
        </w:rPr>
        <w:sectPr>
          <w:footerReference r:id="rId5" w:type="default"/>
          <w:footerReference r:id="rId6" w:type="even"/>
          <w:type w:val="continuous"/>
          <w:pgSz w:w="11910" w:h="16840"/>
          <w:pgMar w:top="1580" w:right="1300" w:bottom="1020" w:left="1300" w:header="1191" w:footer="1247" w:gutter="0"/>
          <w:pgNumType w:fmt="decimal" w:start="1"/>
          <w:cols w:space="720" w:num="1"/>
        </w:sectPr>
      </w:pPr>
    </w:p>
    <w:p w14:paraId="28D306BD">
      <w:pPr>
        <w:spacing w:before="0" w:line="240" w:lineRule="auto"/>
        <w:ind w:left="0" w:right="0" w:firstLine="0" w:firstLineChars="0"/>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lang w:val="en-US" w:eastAsia="zh-CN"/>
        </w:rPr>
        <w:t>抱罗镇抱功村鸡舍钢管买卖</w:t>
      </w:r>
      <w:r>
        <w:rPr>
          <w:rFonts w:hint="eastAsia" w:ascii="宋体" w:hAnsi="宋体" w:eastAsia="宋体" w:cs="宋体"/>
          <w:b/>
          <w:bCs/>
          <w:color w:val="auto"/>
          <w:sz w:val="44"/>
          <w:szCs w:val="44"/>
        </w:rPr>
        <w:t>合同</w:t>
      </w:r>
    </w:p>
    <w:p w14:paraId="7687C01C">
      <w:pPr>
        <w:pStyle w:val="5"/>
        <w:spacing w:before="11"/>
        <w:rPr>
          <w:rFonts w:hint="eastAsia" w:ascii="宋体" w:hAnsi="宋体" w:eastAsia="宋体" w:cs="宋体"/>
          <w:color w:val="auto"/>
          <w:sz w:val="30"/>
          <w:szCs w:val="30"/>
        </w:rPr>
      </w:pPr>
    </w:p>
    <w:p w14:paraId="34350FF5">
      <w:pPr>
        <w:pStyle w:val="5"/>
        <w:spacing w:line="240" w:lineRule="auto"/>
        <w:ind w:left="0" w:right="0" w:firstLine="0" w:firstLineChars="0"/>
        <w:jc w:val="both"/>
        <w:rPr>
          <w:rFonts w:hint="eastAsia" w:ascii="宋体" w:hAnsi="宋体" w:eastAsia="宋体" w:cs="宋体"/>
          <w:color w:val="auto"/>
          <w:sz w:val="30"/>
          <w:szCs w:val="30"/>
        </w:rPr>
      </w:pPr>
    </w:p>
    <w:p w14:paraId="7D1B2773">
      <w:pPr>
        <w:pStyle w:val="5"/>
        <w:keepNext w:val="0"/>
        <w:keepLines w:val="0"/>
        <w:pageBreakBefore w:val="0"/>
        <w:widowControl w:val="0"/>
        <w:kinsoku/>
        <w:wordWrap/>
        <w:overflowPunct/>
        <w:topLinePunct w:val="0"/>
        <w:bidi w:val="0"/>
        <w:adjustRightInd/>
        <w:snapToGrid/>
        <w:spacing w:before="0" w:line="240" w:lineRule="auto"/>
        <w:ind w:left="0" w:right="0" w:firstLine="0" w:firstLineChars="0"/>
        <w:jc w:val="both"/>
        <w:textAlignment w:val="auto"/>
        <w:rPr>
          <w:rFonts w:hint="default" w:ascii="宋体" w:hAnsi="宋体" w:eastAsia="宋体" w:cs="宋体"/>
          <w:b/>
          <w:bCs/>
          <w:color w:val="auto"/>
          <w:kern w:val="0"/>
          <w:sz w:val="30"/>
          <w:szCs w:val="30"/>
          <w:u w:val="single"/>
          <w:lang w:val="en-US" w:eastAsia="zh-CN"/>
        </w:rPr>
      </w:pPr>
      <w:r>
        <w:rPr>
          <w:rFonts w:hint="eastAsia" w:ascii="宋体" w:hAnsi="宋体" w:eastAsia="宋体" w:cs="宋体"/>
          <w:b/>
          <w:bCs/>
          <w:color w:val="auto"/>
          <w:spacing w:val="100"/>
          <w:kern w:val="0"/>
          <w:sz w:val="30"/>
          <w:szCs w:val="30"/>
          <w:fitText w:val="2700" w:id="1908178362"/>
        </w:rPr>
        <w:t>甲方（</w:t>
      </w:r>
      <w:r>
        <w:rPr>
          <w:rFonts w:hint="eastAsia" w:ascii="宋体" w:hAnsi="宋体" w:eastAsia="宋体" w:cs="宋体"/>
          <w:b/>
          <w:bCs/>
          <w:color w:val="auto"/>
          <w:spacing w:val="100"/>
          <w:kern w:val="0"/>
          <w:sz w:val="30"/>
          <w:szCs w:val="30"/>
          <w:fitText w:val="2700" w:id="1908178362"/>
          <w:lang w:val="en-US" w:eastAsia="zh-CN"/>
        </w:rPr>
        <w:t>卖方</w:t>
      </w:r>
      <w:r>
        <w:rPr>
          <w:rFonts w:hint="eastAsia" w:ascii="宋体" w:hAnsi="宋体" w:eastAsia="宋体" w:cs="宋体"/>
          <w:b/>
          <w:bCs/>
          <w:color w:val="auto"/>
          <w:spacing w:val="100"/>
          <w:kern w:val="0"/>
          <w:sz w:val="30"/>
          <w:szCs w:val="30"/>
          <w:fitText w:val="2700" w:id="1908178362"/>
        </w:rPr>
        <w:t>）</w:t>
      </w:r>
      <w:r>
        <w:rPr>
          <w:rFonts w:hint="eastAsia" w:ascii="宋体" w:hAnsi="宋体" w:eastAsia="宋体" w:cs="宋体"/>
          <w:b/>
          <w:bCs/>
          <w:color w:val="auto"/>
          <w:spacing w:val="0"/>
          <w:kern w:val="0"/>
          <w:sz w:val="30"/>
          <w:szCs w:val="30"/>
          <w:fitText w:val="2700" w:id="1908178362"/>
          <w:lang w:eastAsia="zh-CN"/>
        </w:rPr>
        <w:t>：</w:t>
      </w:r>
      <w:r>
        <w:rPr>
          <w:rFonts w:hint="eastAsia" w:ascii="宋体" w:hAnsi="宋体" w:eastAsia="宋体" w:cs="宋体"/>
          <w:b/>
          <w:bCs/>
          <w:color w:val="auto"/>
          <w:kern w:val="0"/>
          <w:sz w:val="30"/>
          <w:szCs w:val="30"/>
          <w:u w:val="single"/>
          <w:lang w:val="en-US" w:eastAsia="zh-CN"/>
        </w:rPr>
        <w:t>文昌市抱罗镇抱功村股份经济合作联合社</w:t>
      </w:r>
    </w:p>
    <w:p w14:paraId="720FB1E9">
      <w:pPr>
        <w:pStyle w:val="5"/>
        <w:keepNext w:val="0"/>
        <w:keepLines w:val="0"/>
        <w:pageBreakBefore w:val="0"/>
        <w:widowControl w:val="0"/>
        <w:kinsoku/>
        <w:wordWrap/>
        <w:overflowPunct/>
        <w:topLinePunct w:val="0"/>
        <w:bidi w:val="0"/>
        <w:adjustRightInd/>
        <w:snapToGrid/>
        <w:spacing w:before="0" w:line="240" w:lineRule="auto"/>
        <w:ind w:left="0" w:right="0" w:firstLine="0" w:firstLineChars="0"/>
        <w:jc w:val="both"/>
        <w:textAlignment w:val="auto"/>
        <w:rPr>
          <w:rFonts w:hint="default" w:ascii="宋体" w:hAnsi="宋体" w:eastAsia="宋体" w:cs="宋体"/>
          <w:color w:val="auto"/>
          <w:sz w:val="30"/>
          <w:szCs w:val="30"/>
          <w:u w:val="single"/>
          <w:lang w:val="en-US"/>
        </w:rPr>
      </w:pPr>
      <w:r>
        <w:rPr>
          <w:rFonts w:hint="eastAsia" w:ascii="宋体" w:hAnsi="宋体" w:eastAsia="宋体" w:cs="宋体"/>
          <w:color w:val="auto"/>
          <w:spacing w:val="200"/>
          <w:kern w:val="0"/>
          <w:sz w:val="30"/>
          <w:szCs w:val="30"/>
          <w:fitText w:val="2700" w:id="1066626508"/>
        </w:rPr>
        <w:t>住</w:t>
      </w:r>
      <w:r>
        <w:rPr>
          <w:rFonts w:hint="eastAsia" w:ascii="宋体" w:hAnsi="宋体" w:eastAsia="宋体" w:cs="宋体"/>
          <w:color w:val="auto"/>
          <w:spacing w:val="200"/>
          <w:kern w:val="0"/>
          <w:sz w:val="30"/>
          <w:szCs w:val="30"/>
          <w:fitText w:val="2700" w:id="1066626508"/>
          <w:lang w:val="en-US" w:eastAsia="zh-CN"/>
        </w:rPr>
        <w:t xml:space="preserve">    </w:t>
      </w:r>
      <w:r>
        <w:rPr>
          <w:rFonts w:hint="eastAsia" w:ascii="宋体" w:hAnsi="宋体" w:eastAsia="宋体" w:cs="宋体"/>
          <w:color w:val="auto"/>
          <w:spacing w:val="200"/>
          <w:kern w:val="0"/>
          <w:sz w:val="30"/>
          <w:szCs w:val="30"/>
          <w:fitText w:val="2700" w:id="1066626508"/>
        </w:rPr>
        <w:t>所</w:t>
      </w:r>
      <w:r>
        <w:rPr>
          <w:rFonts w:hint="eastAsia" w:ascii="宋体" w:hAnsi="宋体" w:eastAsia="宋体" w:cs="宋体"/>
          <w:color w:val="auto"/>
          <w:spacing w:val="0"/>
          <w:kern w:val="0"/>
          <w:sz w:val="30"/>
          <w:szCs w:val="30"/>
          <w:fitText w:val="2700" w:id="1066626508"/>
          <w:lang w:eastAsia="zh-CN"/>
        </w:rPr>
        <w:t>：</w:t>
      </w:r>
      <w:r>
        <w:rPr>
          <w:rFonts w:hint="eastAsia" w:ascii="宋体" w:hAnsi="宋体" w:eastAsia="宋体" w:cs="宋体"/>
          <w:color w:val="auto"/>
          <w:sz w:val="30"/>
          <w:szCs w:val="30"/>
          <w:u w:val="single"/>
          <w:lang w:val="en-US" w:eastAsia="zh-CN"/>
        </w:rPr>
        <w:t xml:space="preserve">文昌市抱罗镇抱功村委会            </w:t>
      </w:r>
    </w:p>
    <w:p w14:paraId="621C41CE">
      <w:pPr>
        <w:pStyle w:val="5"/>
        <w:keepNext w:val="0"/>
        <w:keepLines w:val="0"/>
        <w:pageBreakBefore w:val="0"/>
        <w:widowControl w:val="0"/>
        <w:tabs>
          <w:tab w:val="left" w:pos="4437"/>
        </w:tabs>
        <w:kinsoku/>
        <w:wordWrap/>
        <w:overflowPunct/>
        <w:topLinePunct w:val="0"/>
        <w:bidi w:val="0"/>
        <w:adjustRightInd/>
        <w:snapToGrid/>
        <w:spacing w:before="0" w:line="240" w:lineRule="auto"/>
        <w:ind w:left="0" w:right="0" w:firstLine="0" w:firstLineChars="0"/>
        <w:jc w:val="both"/>
        <w:textAlignment w:val="auto"/>
        <w:rPr>
          <w:rFonts w:hint="default" w:ascii="宋体" w:hAnsi="宋体" w:eastAsia="宋体" w:cs="宋体"/>
          <w:color w:val="auto"/>
          <w:sz w:val="30"/>
          <w:szCs w:val="30"/>
          <w:u w:val="single"/>
          <w:lang w:val="en-US" w:eastAsia="zh-CN"/>
        </w:rPr>
      </w:pPr>
      <w:r>
        <w:rPr>
          <w:rFonts w:hint="eastAsia" w:ascii="宋体" w:hAnsi="宋体" w:eastAsia="宋体" w:cs="宋体"/>
          <w:color w:val="auto"/>
          <w:spacing w:val="180"/>
          <w:kern w:val="0"/>
          <w:sz w:val="30"/>
          <w:szCs w:val="30"/>
          <w:fitText w:val="2700" w:id="412576907"/>
        </w:rPr>
        <w:t>法定代表人</w:t>
      </w:r>
      <w:r>
        <w:rPr>
          <w:rFonts w:hint="eastAsia" w:ascii="宋体" w:hAnsi="宋体" w:eastAsia="宋体" w:cs="宋体"/>
          <w:color w:val="auto"/>
          <w:spacing w:val="0"/>
          <w:kern w:val="0"/>
          <w:sz w:val="30"/>
          <w:szCs w:val="30"/>
          <w:fitText w:val="2700" w:id="412576907"/>
          <w:lang w:eastAsia="zh-CN"/>
        </w:rPr>
        <w:t>：</w:t>
      </w:r>
      <w:r>
        <w:rPr>
          <w:rFonts w:hint="eastAsia" w:ascii="宋体" w:hAnsi="宋体" w:eastAsia="宋体" w:cs="宋体"/>
          <w:color w:val="auto"/>
          <w:sz w:val="30"/>
          <w:szCs w:val="30"/>
          <w:u w:val="single"/>
          <w:lang w:val="en-US" w:eastAsia="zh-CN"/>
        </w:rPr>
        <w:t xml:space="preserve">    韩任光                        </w:t>
      </w:r>
    </w:p>
    <w:p w14:paraId="383A7BE9">
      <w:pPr>
        <w:pStyle w:val="5"/>
        <w:keepNext w:val="0"/>
        <w:keepLines w:val="0"/>
        <w:pageBreakBefore w:val="0"/>
        <w:widowControl w:val="0"/>
        <w:tabs>
          <w:tab w:val="left" w:leader="underscore" w:pos="2100"/>
          <w:tab w:val="left" w:pos="4200"/>
        </w:tabs>
        <w:kinsoku/>
        <w:wordWrap/>
        <w:overflowPunct/>
        <w:topLinePunct w:val="0"/>
        <w:bidi w:val="0"/>
        <w:adjustRightInd/>
        <w:snapToGrid/>
        <w:spacing w:before="0" w:line="240" w:lineRule="auto"/>
        <w:ind w:left="0" w:right="0" w:firstLine="0" w:firstLineChars="0"/>
        <w:jc w:val="both"/>
        <w:textAlignment w:val="auto"/>
        <w:rPr>
          <w:rFonts w:hint="default" w:ascii="宋体" w:hAnsi="宋体" w:eastAsia="宋体" w:cs="宋体"/>
          <w:color w:val="auto"/>
          <w:sz w:val="30"/>
          <w:szCs w:val="30"/>
          <w:lang w:val="en-US" w:eastAsia="zh-CN"/>
        </w:rPr>
      </w:pPr>
      <w:r>
        <w:rPr>
          <w:rFonts w:hint="eastAsia" w:ascii="宋体" w:hAnsi="宋体" w:eastAsia="宋体" w:cs="宋体"/>
          <w:color w:val="auto"/>
          <w:spacing w:val="0"/>
          <w:kern w:val="0"/>
          <w:sz w:val="30"/>
          <w:szCs w:val="30"/>
          <w:fitText w:val="2700" w:id="343361501"/>
        </w:rPr>
        <w:t>社会信用统一代码</w:t>
      </w:r>
      <w:r>
        <w:rPr>
          <w:rFonts w:hint="eastAsia" w:ascii="宋体" w:hAnsi="宋体" w:eastAsia="宋体" w:cs="宋体"/>
          <w:color w:val="auto"/>
          <w:spacing w:val="0"/>
          <w:kern w:val="0"/>
          <w:sz w:val="30"/>
          <w:szCs w:val="30"/>
          <w:fitText w:val="2700" w:id="343361501"/>
          <w:lang w:eastAsia="zh-CN"/>
        </w:rPr>
        <w:t>：</w:t>
      </w:r>
      <w:r>
        <w:rPr>
          <w:rFonts w:hint="eastAsia" w:ascii="宋体" w:hAnsi="宋体" w:eastAsia="宋体" w:cs="宋体"/>
          <w:color w:val="auto"/>
          <w:kern w:val="0"/>
          <w:sz w:val="30"/>
          <w:szCs w:val="30"/>
          <w:u w:val="single"/>
          <w:lang w:val="en-US" w:eastAsia="zh-CN"/>
        </w:rPr>
        <w:t xml:space="preserve">N2469005MF81339101                </w:t>
      </w:r>
      <w:r>
        <w:rPr>
          <w:rFonts w:hint="eastAsia" w:ascii="宋体" w:hAnsi="宋体" w:eastAsia="宋体" w:cs="宋体"/>
          <w:color w:val="auto"/>
          <w:kern w:val="0"/>
          <w:sz w:val="30"/>
          <w:szCs w:val="30"/>
          <w:lang w:val="en-US" w:eastAsia="zh-CN"/>
        </w:rPr>
        <w:tab/>
      </w:r>
    </w:p>
    <w:p w14:paraId="6E18027C">
      <w:pPr>
        <w:pStyle w:val="5"/>
        <w:keepNext w:val="0"/>
        <w:keepLines w:val="0"/>
        <w:pageBreakBefore w:val="0"/>
        <w:widowControl w:val="0"/>
        <w:tabs>
          <w:tab w:val="left" w:pos="4437"/>
        </w:tabs>
        <w:kinsoku/>
        <w:wordWrap/>
        <w:overflowPunct/>
        <w:topLinePunct w:val="0"/>
        <w:bidi w:val="0"/>
        <w:adjustRightInd/>
        <w:snapToGrid/>
        <w:spacing w:before="0" w:line="240" w:lineRule="auto"/>
        <w:ind w:left="0" w:right="0" w:firstLine="0" w:firstLineChars="0"/>
        <w:jc w:val="both"/>
        <w:textAlignment w:val="auto"/>
        <w:rPr>
          <w:rFonts w:hint="default" w:ascii="宋体" w:hAnsi="宋体" w:eastAsia="宋体" w:cs="宋体"/>
          <w:color w:val="auto"/>
          <w:sz w:val="30"/>
          <w:szCs w:val="30"/>
          <w:u w:val="single"/>
          <w:lang w:val="en-US"/>
        </w:rPr>
      </w:pPr>
      <w:r>
        <w:rPr>
          <w:rFonts w:hint="eastAsia" w:ascii="宋体" w:hAnsi="宋体" w:eastAsia="宋体" w:cs="宋体"/>
          <w:color w:val="auto"/>
          <w:spacing w:val="300"/>
          <w:kern w:val="0"/>
          <w:sz w:val="30"/>
          <w:szCs w:val="30"/>
          <w:fitText w:val="2700" w:id="1435984183"/>
        </w:rPr>
        <w:t>电话号码</w:t>
      </w:r>
      <w:r>
        <w:rPr>
          <w:rFonts w:hint="eastAsia" w:ascii="宋体" w:hAnsi="宋体" w:eastAsia="宋体" w:cs="宋体"/>
          <w:color w:val="auto"/>
          <w:spacing w:val="0"/>
          <w:kern w:val="0"/>
          <w:sz w:val="30"/>
          <w:szCs w:val="30"/>
          <w:fitText w:val="2700" w:id="1435984183"/>
          <w:lang w:eastAsia="zh-CN"/>
        </w:rPr>
        <w:t>：</w:t>
      </w:r>
      <w:r>
        <w:rPr>
          <w:rFonts w:hint="eastAsia" w:ascii="宋体" w:hAnsi="宋体" w:eastAsia="宋体" w:cs="宋体"/>
          <w:color w:val="auto"/>
          <w:kern w:val="0"/>
          <w:sz w:val="30"/>
          <w:szCs w:val="30"/>
          <w:u w:val="single"/>
          <w:lang w:val="en-US" w:eastAsia="zh-CN"/>
        </w:rPr>
        <w:t xml:space="preserve">                                  </w:t>
      </w:r>
    </w:p>
    <w:p w14:paraId="03504D14">
      <w:pPr>
        <w:pStyle w:val="5"/>
        <w:keepNext w:val="0"/>
        <w:keepLines w:val="0"/>
        <w:pageBreakBefore w:val="0"/>
        <w:widowControl w:val="0"/>
        <w:kinsoku/>
        <w:wordWrap/>
        <w:overflowPunct/>
        <w:topLinePunct w:val="0"/>
        <w:bidi w:val="0"/>
        <w:adjustRightInd/>
        <w:snapToGrid/>
        <w:spacing w:before="0" w:line="240" w:lineRule="auto"/>
        <w:ind w:left="0" w:right="0" w:firstLine="0" w:firstLineChars="0"/>
        <w:jc w:val="both"/>
        <w:textAlignment w:val="auto"/>
        <w:rPr>
          <w:rFonts w:hint="eastAsia" w:ascii="宋体" w:hAnsi="宋体" w:eastAsia="宋体" w:cs="宋体"/>
          <w:color w:val="auto"/>
          <w:sz w:val="30"/>
          <w:szCs w:val="30"/>
          <w:lang w:val="en-US"/>
        </w:rPr>
      </w:pPr>
      <w:r>
        <w:rPr>
          <w:rFonts w:hint="eastAsia" w:ascii="宋体" w:hAnsi="宋体" w:eastAsia="宋体" w:cs="宋体"/>
          <w:color w:val="auto"/>
          <w:sz w:val="30"/>
          <w:szCs w:val="30"/>
          <w:lang w:val="en-US" w:eastAsia="zh-CN"/>
        </w:rPr>
        <w:t xml:space="preserve">                        </w:t>
      </w:r>
    </w:p>
    <w:p w14:paraId="3F4387BA">
      <w:pPr>
        <w:pStyle w:val="5"/>
        <w:keepNext w:val="0"/>
        <w:keepLines w:val="0"/>
        <w:pageBreakBefore w:val="0"/>
        <w:widowControl w:val="0"/>
        <w:kinsoku/>
        <w:wordWrap/>
        <w:overflowPunct/>
        <w:topLinePunct w:val="0"/>
        <w:bidi w:val="0"/>
        <w:adjustRightInd/>
        <w:snapToGrid/>
        <w:spacing w:before="0" w:line="240" w:lineRule="auto"/>
        <w:ind w:left="0" w:right="0" w:firstLine="0" w:firstLineChars="0"/>
        <w:jc w:val="both"/>
        <w:textAlignment w:val="auto"/>
        <w:rPr>
          <w:rFonts w:hint="default" w:ascii="宋体" w:hAnsi="宋体" w:eastAsia="宋体" w:cs="宋体"/>
          <w:b/>
          <w:bCs/>
          <w:color w:val="auto"/>
          <w:sz w:val="30"/>
          <w:szCs w:val="30"/>
          <w:u w:val="single"/>
          <w:lang w:val="en-US"/>
        </w:rPr>
      </w:pPr>
      <w:r>
        <w:rPr>
          <w:rFonts w:hint="eastAsia" w:ascii="宋体" w:hAnsi="宋体" w:eastAsia="宋体" w:cs="宋体"/>
          <w:b/>
          <w:bCs/>
          <w:color w:val="auto"/>
          <w:spacing w:val="100"/>
          <w:kern w:val="0"/>
          <w:sz w:val="30"/>
          <w:szCs w:val="30"/>
          <w:fitText w:val="2700" w:id="139073807"/>
        </w:rPr>
        <w:t>乙方（买</w:t>
      </w:r>
      <w:r>
        <w:rPr>
          <w:rFonts w:hint="eastAsia" w:ascii="宋体" w:hAnsi="宋体" w:eastAsia="宋体" w:cs="宋体"/>
          <w:b/>
          <w:bCs/>
          <w:color w:val="auto"/>
          <w:spacing w:val="100"/>
          <w:kern w:val="0"/>
          <w:sz w:val="30"/>
          <w:szCs w:val="30"/>
          <w:fitText w:val="2700" w:id="139073807"/>
          <w:lang w:val="en-US" w:eastAsia="zh-CN"/>
        </w:rPr>
        <w:t>方</w:t>
      </w:r>
      <w:r>
        <w:rPr>
          <w:rFonts w:hint="eastAsia" w:ascii="宋体" w:hAnsi="宋体" w:eastAsia="宋体" w:cs="宋体"/>
          <w:b/>
          <w:bCs/>
          <w:color w:val="auto"/>
          <w:spacing w:val="100"/>
          <w:kern w:val="0"/>
          <w:sz w:val="30"/>
          <w:szCs w:val="30"/>
          <w:fitText w:val="2700" w:id="139073807"/>
        </w:rPr>
        <w:t>）</w:t>
      </w:r>
      <w:r>
        <w:rPr>
          <w:rFonts w:hint="eastAsia" w:ascii="宋体" w:hAnsi="宋体" w:eastAsia="宋体" w:cs="宋体"/>
          <w:b/>
          <w:bCs/>
          <w:color w:val="auto"/>
          <w:spacing w:val="0"/>
          <w:kern w:val="0"/>
          <w:sz w:val="30"/>
          <w:szCs w:val="30"/>
          <w:fitText w:val="2700" w:id="139073807"/>
          <w:lang w:eastAsia="zh-CN"/>
        </w:rPr>
        <w:t>：</w:t>
      </w:r>
      <w:r>
        <w:rPr>
          <w:rFonts w:hint="eastAsia" w:ascii="宋体" w:hAnsi="宋体" w:eastAsia="宋体" w:cs="宋体"/>
          <w:b/>
          <w:bCs/>
          <w:color w:val="auto"/>
          <w:kern w:val="0"/>
          <w:sz w:val="30"/>
          <w:szCs w:val="30"/>
          <w:u w:val="single"/>
          <w:lang w:val="en-US" w:eastAsia="zh-CN"/>
        </w:rPr>
        <w:t xml:space="preserve">                          </w:t>
      </w:r>
    </w:p>
    <w:p w14:paraId="09FBC785">
      <w:pPr>
        <w:pStyle w:val="5"/>
        <w:keepNext w:val="0"/>
        <w:keepLines w:val="0"/>
        <w:pageBreakBefore w:val="0"/>
        <w:widowControl w:val="0"/>
        <w:tabs>
          <w:tab w:val="left" w:pos="4437"/>
        </w:tabs>
        <w:kinsoku/>
        <w:wordWrap/>
        <w:overflowPunct/>
        <w:topLinePunct w:val="0"/>
        <w:bidi w:val="0"/>
        <w:adjustRightInd/>
        <w:snapToGrid/>
        <w:spacing w:before="0" w:line="240" w:lineRule="auto"/>
        <w:ind w:left="0" w:right="0" w:firstLine="0" w:firstLineChars="0"/>
        <w:jc w:val="both"/>
        <w:textAlignment w:val="auto"/>
        <w:rPr>
          <w:rFonts w:hint="eastAsia" w:ascii="宋体" w:hAnsi="宋体" w:eastAsia="宋体" w:cs="宋体"/>
          <w:color w:val="auto"/>
          <w:sz w:val="30"/>
          <w:szCs w:val="30"/>
        </w:rPr>
      </w:pPr>
      <w:r>
        <w:rPr>
          <w:rFonts w:hint="eastAsia" w:ascii="宋体" w:hAnsi="宋体" w:eastAsia="宋体" w:cs="宋体"/>
          <w:color w:val="auto"/>
          <w:spacing w:val="200"/>
          <w:kern w:val="0"/>
          <w:sz w:val="30"/>
          <w:szCs w:val="30"/>
          <w:fitText w:val="2700" w:id="1086347525"/>
        </w:rPr>
        <w:t>住</w:t>
      </w:r>
      <w:r>
        <w:rPr>
          <w:rFonts w:hint="eastAsia" w:ascii="宋体" w:hAnsi="宋体" w:eastAsia="宋体" w:cs="宋体"/>
          <w:color w:val="auto"/>
          <w:spacing w:val="200"/>
          <w:kern w:val="0"/>
          <w:sz w:val="30"/>
          <w:szCs w:val="30"/>
          <w:fitText w:val="2700" w:id="1086347525"/>
          <w:lang w:val="en-US" w:eastAsia="zh-CN"/>
        </w:rPr>
        <w:t xml:space="preserve">    </w:t>
      </w:r>
      <w:r>
        <w:rPr>
          <w:rFonts w:hint="eastAsia" w:ascii="宋体" w:hAnsi="宋体" w:eastAsia="宋体" w:cs="宋体"/>
          <w:color w:val="auto"/>
          <w:spacing w:val="200"/>
          <w:kern w:val="0"/>
          <w:sz w:val="30"/>
          <w:szCs w:val="30"/>
          <w:fitText w:val="2700" w:id="1086347525"/>
        </w:rPr>
        <w:t>所</w:t>
      </w:r>
      <w:r>
        <w:rPr>
          <w:rFonts w:hint="eastAsia" w:ascii="宋体" w:hAnsi="宋体" w:eastAsia="宋体" w:cs="宋体"/>
          <w:color w:val="auto"/>
          <w:spacing w:val="0"/>
          <w:kern w:val="0"/>
          <w:sz w:val="30"/>
          <w:szCs w:val="30"/>
          <w:fitText w:val="2700" w:id="1086347525"/>
          <w:lang w:eastAsia="zh-CN"/>
        </w:rPr>
        <w:t>：</w:t>
      </w:r>
      <w:r>
        <w:rPr>
          <w:rFonts w:hint="eastAsia" w:ascii="宋体" w:hAnsi="宋体" w:eastAsia="宋体" w:cs="宋体"/>
          <w:color w:val="auto"/>
          <w:kern w:val="0"/>
          <w:sz w:val="30"/>
          <w:szCs w:val="30"/>
          <w:u w:val="single"/>
          <w:lang w:val="en-US" w:eastAsia="zh-CN"/>
        </w:rPr>
        <w:t xml:space="preserve">                          </w:t>
      </w:r>
      <w:r>
        <w:rPr>
          <w:rFonts w:hint="eastAsia" w:ascii="宋体" w:hAnsi="宋体" w:eastAsia="宋体" w:cs="宋体"/>
          <w:color w:val="auto"/>
          <w:sz w:val="30"/>
          <w:szCs w:val="30"/>
        </w:rPr>
        <w:tab/>
      </w:r>
    </w:p>
    <w:p w14:paraId="5A484DF4">
      <w:pPr>
        <w:pStyle w:val="5"/>
        <w:keepNext w:val="0"/>
        <w:keepLines w:val="0"/>
        <w:pageBreakBefore w:val="0"/>
        <w:widowControl w:val="0"/>
        <w:tabs>
          <w:tab w:val="left" w:pos="4437"/>
        </w:tabs>
        <w:kinsoku/>
        <w:wordWrap/>
        <w:overflowPunct/>
        <w:topLinePunct w:val="0"/>
        <w:bidi w:val="0"/>
        <w:adjustRightInd/>
        <w:snapToGrid/>
        <w:spacing w:before="0" w:line="240" w:lineRule="auto"/>
        <w:ind w:left="0" w:right="0" w:firstLine="0" w:firstLineChars="0"/>
        <w:jc w:val="both"/>
        <w:textAlignment w:val="auto"/>
        <w:rPr>
          <w:rFonts w:hint="default" w:ascii="宋体" w:hAnsi="宋体" w:eastAsia="宋体" w:cs="宋体"/>
          <w:color w:val="auto"/>
          <w:sz w:val="30"/>
          <w:szCs w:val="30"/>
          <w:u w:val="single"/>
          <w:lang w:val="en-US"/>
        </w:rPr>
      </w:pPr>
      <w:r>
        <w:rPr>
          <w:rFonts w:hint="eastAsia" w:ascii="宋体" w:hAnsi="宋体" w:eastAsia="宋体" w:cs="宋体"/>
          <w:color w:val="auto"/>
          <w:spacing w:val="180"/>
          <w:kern w:val="0"/>
          <w:sz w:val="30"/>
          <w:szCs w:val="30"/>
          <w:fitText w:val="2700" w:id="264250203"/>
        </w:rPr>
        <w:t>法定代表人</w:t>
      </w:r>
      <w:r>
        <w:rPr>
          <w:rFonts w:hint="eastAsia" w:ascii="宋体" w:hAnsi="宋体" w:eastAsia="宋体" w:cs="宋体"/>
          <w:color w:val="auto"/>
          <w:spacing w:val="0"/>
          <w:kern w:val="0"/>
          <w:sz w:val="30"/>
          <w:szCs w:val="30"/>
          <w:fitText w:val="2700" w:id="264250203"/>
          <w:lang w:eastAsia="zh-CN"/>
        </w:rPr>
        <w:t>：</w:t>
      </w:r>
      <w:r>
        <w:rPr>
          <w:rFonts w:hint="eastAsia" w:ascii="宋体" w:hAnsi="宋体" w:eastAsia="宋体" w:cs="宋体"/>
          <w:color w:val="auto"/>
          <w:kern w:val="0"/>
          <w:sz w:val="30"/>
          <w:szCs w:val="30"/>
          <w:u w:val="single"/>
          <w:lang w:val="en-US" w:eastAsia="zh-CN"/>
        </w:rPr>
        <w:t xml:space="preserve">                          </w:t>
      </w:r>
    </w:p>
    <w:p w14:paraId="787607E4">
      <w:pPr>
        <w:pStyle w:val="5"/>
        <w:keepNext w:val="0"/>
        <w:keepLines w:val="0"/>
        <w:pageBreakBefore w:val="0"/>
        <w:widowControl w:val="0"/>
        <w:kinsoku/>
        <w:wordWrap/>
        <w:overflowPunct/>
        <w:topLinePunct w:val="0"/>
        <w:bidi w:val="0"/>
        <w:adjustRightInd/>
        <w:snapToGrid/>
        <w:spacing w:before="0" w:line="240" w:lineRule="auto"/>
        <w:ind w:left="0" w:right="0" w:firstLine="0" w:firstLineChars="0"/>
        <w:jc w:val="both"/>
        <w:textAlignment w:val="auto"/>
        <w:rPr>
          <w:rFonts w:hint="default" w:ascii="宋体" w:hAnsi="宋体" w:eastAsia="宋体" w:cs="宋体"/>
          <w:color w:val="auto"/>
          <w:sz w:val="30"/>
          <w:szCs w:val="30"/>
          <w:u w:val="single"/>
          <w:lang w:val="en-US"/>
        </w:rPr>
      </w:pPr>
      <w:r>
        <w:rPr>
          <w:rFonts w:hint="eastAsia" w:ascii="宋体" w:hAnsi="宋体" w:eastAsia="宋体" w:cs="宋体"/>
          <w:color w:val="auto"/>
          <w:sz w:val="30"/>
          <w:szCs w:val="30"/>
        </w:rPr>
        <w:t>社会信用统一代码</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u w:val="single"/>
          <w:lang w:val="en-US" w:eastAsia="zh-CN"/>
        </w:rPr>
        <w:t xml:space="preserve">                          </w:t>
      </w:r>
    </w:p>
    <w:p w14:paraId="09BEB074">
      <w:pPr>
        <w:pStyle w:val="5"/>
        <w:keepNext w:val="0"/>
        <w:keepLines w:val="0"/>
        <w:pageBreakBefore w:val="0"/>
        <w:widowControl w:val="0"/>
        <w:tabs>
          <w:tab w:val="left" w:pos="4437"/>
        </w:tabs>
        <w:kinsoku/>
        <w:wordWrap/>
        <w:overflowPunct/>
        <w:topLinePunct w:val="0"/>
        <w:bidi w:val="0"/>
        <w:adjustRightInd/>
        <w:snapToGrid/>
        <w:spacing w:before="0" w:line="240" w:lineRule="auto"/>
        <w:ind w:left="0" w:right="0" w:firstLine="0" w:firstLineChars="0"/>
        <w:jc w:val="both"/>
        <w:textAlignment w:val="auto"/>
        <w:rPr>
          <w:rFonts w:hint="eastAsia" w:ascii="宋体" w:hAnsi="宋体" w:eastAsia="宋体" w:cs="宋体"/>
          <w:color w:val="auto"/>
          <w:sz w:val="30"/>
          <w:szCs w:val="30"/>
        </w:rPr>
      </w:pPr>
      <w:r>
        <w:rPr>
          <w:rFonts w:hint="eastAsia" w:ascii="宋体" w:hAnsi="宋体" w:eastAsia="宋体" w:cs="宋体"/>
          <w:color w:val="auto"/>
          <w:spacing w:val="180"/>
          <w:kern w:val="0"/>
          <w:sz w:val="30"/>
          <w:szCs w:val="30"/>
          <w:fitText w:val="2700" w:id="1237453683"/>
        </w:rPr>
        <w:t>身份证号码</w:t>
      </w:r>
      <w:r>
        <w:rPr>
          <w:rFonts w:hint="eastAsia" w:ascii="宋体" w:hAnsi="宋体" w:eastAsia="宋体" w:cs="宋体"/>
          <w:color w:val="auto"/>
          <w:spacing w:val="0"/>
          <w:kern w:val="0"/>
          <w:sz w:val="30"/>
          <w:szCs w:val="30"/>
          <w:fitText w:val="2700" w:id="1237453683"/>
          <w:lang w:eastAsia="zh-CN"/>
        </w:rPr>
        <w:t>：</w:t>
      </w:r>
      <w:r>
        <w:rPr>
          <w:rFonts w:hint="eastAsia" w:ascii="宋体" w:hAnsi="宋体" w:eastAsia="宋体" w:cs="宋体"/>
          <w:color w:val="auto"/>
          <w:kern w:val="0"/>
          <w:sz w:val="30"/>
          <w:szCs w:val="30"/>
          <w:u w:val="single"/>
          <w:lang w:val="en-US" w:eastAsia="zh-CN"/>
        </w:rPr>
        <w:t xml:space="preserve">                          </w:t>
      </w:r>
      <w:r>
        <w:rPr>
          <w:rFonts w:hint="eastAsia" w:ascii="宋体" w:hAnsi="宋体" w:eastAsia="宋体" w:cs="宋体"/>
          <w:color w:val="auto"/>
          <w:sz w:val="30"/>
          <w:szCs w:val="30"/>
        </w:rPr>
        <w:tab/>
      </w:r>
    </w:p>
    <w:p w14:paraId="22AC16C7">
      <w:pPr>
        <w:pStyle w:val="5"/>
        <w:keepNext w:val="0"/>
        <w:keepLines w:val="0"/>
        <w:pageBreakBefore w:val="0"/>
        <w:widowControl w:val="0"/>
        <w:tabs>
          <w:tab w:val="left" w:pos="4437"/>
        </w:tabs>
        <w:kinsoku/>
        <w:wordWrap/>
        <w:overflowPunct/>
        <w:topLinePunct w:val="0"/>
        <w:bidi w:val="0"/>
        <w:adjustRightInd/>
        <w:snapToGrid/>
        <w:spacing w:before="0" w:line="240" w:lineRule="auto"/>
        <w:ind w:left="0" w:right="0" w:firstLine="0" w:firstLineChars="0"/>
        <w:jc w:val="both"/>
        <w:textAlignment w:val="auto"/>
        <w:rPr>
          <w:rFonts w:hint="default" w:ascii="宋体" w:hAnsi="宋体" w:eastAsia="宋体" w:cs="宋体"/>
          <w:color w:val="auto"/>
          <w:sz w:val="30"/>
          <w:szCs w:val="30"/>
          <w:u w:val="single"/>
          <w:lang w:val="en-US"/>
        </w:rPr>
      </w:pPr>
      <w:r>
        <w:rPr>
          <w:rFonts w:hint="eastAsia" w:ascii="宋体" w:hAnsi="宋体" w:eastAsia="宋体" w:cs="宋体"/>
          <w:color w:val="auto"/>
          <w:spacing w:val="300"/>
          <w:kern w:val="0"/>
          <w:sz w:val="30"/>
          <w:szCs w:val="30"/>
          <w:fitText w:val="2700" w:id="831063799"/>
        </w:rPr>
        <w:t>电话号码</w:t>
      </w:r>
      <w:r>
        <w:rPr>
          <w:rFonts w:hint="eastAsia" w:ascii="宋体" w:hAnsi="宋体" w:eastAsia="宋体" w:cs="宋体"/>
          <w:color w:val="auto"/>
          <w:spacing w:val="0"/>
          <w:kern w:val="0"/>
          <w:sz w:val="30"/>
          <w:szCs w:val="30"/>
          <w:fitText w:val="2700" w:id="831063799"/>
          <w:lang w:eastAsia="zh-CN"/>
        </w:rPr>
        <w:t>：</w:t>
      </w:r>
      <w:r>
        <w:rPr>
          <w:rFonts w:hint="eastAsia" w:ascii="宋体" w:hAnsi="宋体" w:eastAsia="宋体" w:cs="宋体"/>
          <w:color w:val="auto"/>
          <w:kern w:val="0"/>
          <w:sz w:val="30"/>
          <w:szCs w:val="30"/>
          <w:u w:val="single"/>
          <w:lang w:val="en-US" w:eastAsia="zh-CN"/>
        </w:rPr>
        <w:t xml:space="preserve">                          </w:t>
      </w:r>
    </w:p>
    <w:p w14:paraId="1035CDB4">
      <w:pPr>
        <w:pStyle w:val="5"/>
        <w:keepNext w:val="0"/>
        <w:keepLines w:val="0"/>
        <w:pageBreakBefore w:val="0"/>
        <w:widowControl w:val="0"/>
        <w:kinsoku/>
        <w:wordWrap/>
        <w:overflowPunct/>
        <w:topLinePunct w:val="0"/>
        <w:bidi w:val="0"/>
        <w:adjustRightInd/>
        <w:snapToGrid/>
        <w:spacing w:before="0" w:line="520" w:lineRule="exact"/>
        <w:ind w:left="117" w:right="144" w:firstLine="440"/>
        <w:textAlignment w:val="auto"/>
        <w:rPr>
          <w:rFonts w:hint="eastAsia" w:ascii="宋体" w:hAnsi="宋体" w:eastAsia="宋体" w:cs="宋体"/>
          <w:color w:val="auto"/>
          <w:spacing w:val="-10"/>
          <w:sz w:val="30"/>
          <w:szCs w:val="30"/>
        </w:rPr>
      </w:pPr>
    </w:p>
    <w:p w14:paraId="376F007C">
      <w:pPr>
        <w:pStyle w:val="5"/>
        <w:keepNext w:val="0"/>
        <w:keepLines w:val="0"/>
        <w:pageBreakBefore w:val="0"/>
        <w:widowControl w:val="0"/>
        <w:kinsoku/>
        <w:wordWrap/>
        <w:overflowPunct/>
        <w:topLinePunct w:val="0"/>
        <w:bidi w:val="0"/>
        <w:adjustRightInd/>
        <w:snapToGrid/>
        <w:spacing w:before="0" w:line="520" w:lineRule="exact"/>
        <w:ind w:left="117" w:right="144" w:firstLine="560" w:firstLineChars="200"/>
        <w:textAlignment w:val="auto"/>
        <w:rPr>
          <w:rFonts w:hint="eastAsia" w:ascii="宋体" w:hAnsi="宋体" w:eastAsia="宋体" w:cs="宋体"/>
          <w:color w:val="auto"/>
          <w:sz w:val="30"/>
          <w:szCs w:val="30"/>
        </w:rPr>
      </w:pPr>
      <w:r>
        <w:rPr>
          <w:rFonts w:hint="eastAsia" w:ascii="宋体" w:hAnsi="宋体" w:eastAsia="宋体" w:cs="宋体"/>
          <w:color w:val="auto"/>
          <w:spacing w:val="-10"/>
          <w:sz w:val="30"/>
          <w:szCs w:val="30"/>
        </w:rPr>
        <w:t>根据《中华人民共和国</w:t>
      </w:r>
      <w:r>
        <w:rPr>
          <w:rFonts w:hint="eastAsia" w:ascii="宋体" w:hAnsi="宋体" w:eastAsia="宋体" w:cs="宋体"/>
          <w:color w:val="auto"/>
          <w:spacing w:val="-10"/>
          <w:sz w:val="30"/>
          <w:szCs w:val="30"/>
          <w:lang w:val="en-US" w:eastAsia="zh-CN"/>
        </w:rPr>
        <w:t>民法典</w:t>
      </w:r>
      <w:r>
        <w:rPr>
          <w:rFonts w:hint="eastAsia" w:ascii="宋体" w:hAnsi="宋体" w:eastAsia="宋体" w:cs="宋体"/>
          <w:color w:val="auto"/>
          <w:spacing w:val="-10"/>
          <w:sz w:val="30"/>
          <w:szCs w:val="30"/>
        </w:rPr>
        <w:t>》</w:t>
      </w:r>
      <w:r>
        <w:rPr>
          <w:rFonts w:hint="eastAsia" w:ascii="宋体" w:hAnsi="宋体" w:eastAsia="宋体" w:cs="宋体"/>
          <w:color w:val="auto"/>
          <w:spacing w:val="-14"/>
          <w:sz w:val="30"/>
          <w:szCs w:val="30"/>
        </w:rPr>
        <w:t xml:space="preserve">等有关法律法规的规定， </w:t>
      </w:r>
      <w:bookmarkStart w:id="0" w:name="_GoBack"/>
      <w:bookmarkEnd w:id="0"/>
      <w:r>
        <w:rPr>
          <w:rFonts w:hint="eastAsia" w:ascii="宋体" w:hAnsi="宋体" w:eastAsia="宋体" w:cs="宋体"/>
          <w:color w:val="auto"/>
          <w:sz w:val="30"/>
          <w:szCs w:val="30"/>
          <w:lang w:val="en-US" w:eastAsia="zh-CN"/>
        </w:rPr>
        <w:t>双</w:t>
      </w:r>
      <w:r>
        <w:rPr>
          <w:rFonts w:hint="eastAsia" w:ascii="宋体" w:hAnsi="宋体" w:eastAsia="宋体" w:cs="宋体"/>
          <w:color w:val="auto"/>
          <w:sz w:val="30"/>
          <w:szCs w:val="30"/>
        </w:rPr>
        <w:t>方在平等、自愿、协商一致的基础上，就</w:t>
      </w:r>
      <w:r>
        <w:rPr>
          <w:rFonts w:hint="eastAsia" w:ascii="宋体" w:hAnsi="宋体" w:eastAsia="宋体" w:cs="宋体"/>
          <w:color w:val="auto"/>
          <w:sz w:val="30"/>
          <w:szCs w:val="30"/>
          <w:lang w:val="en-US" w:eastAsia="zh-CN"/>
        </w:rPr>
        <w:t>文昌市抱功农业开发有限责任公司8个鸡舍钢管</w:t>
      </w:r>
      <w:r>
        <w:rPr>
          <w:rFonts w:hint="eastAsia" w:ascii="宋体" w:hAnsi="宋体" w:eastAsia="宋体" w:cs="宋体"/>
          <w:color w:val="auto"/>
          <w:sz w:val="30"/>
          <w:szCs w:val="30"/>
        </w:rPr>
        <w:t>买卖事宜签订本合同</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兹双方共同遵守</w:t>
      </w:r>
      <w:r>
        <w:rPr>
          <w:rFonts w:hint="eastAsia" w:ascii="宋体" w:hAnsi="宋体" w:eastAsia="宋体" w:cs="宋体"/>
          <w:color w:val="auto"/>
          <w:spacing w:val="-14"/>
          <w:sz w:val="30"/>
          <w:szCs w:val="30"/>
        </w:rPr>
        <w:t>。</w:t>
      </w:r>
    </w:p>
    <w:p w14:paraId="13F8ECEF">
      <w:pPr>
        <w:pStyle w:val="4"/>
        <w:keepNext w:val="0"/>
        <w:keepLines w:val="0"/>
        <w:pageBreakBefore w:val="0"/>
        <w:widowControl w:val="0"/>
        <w:tabs>
          <w:tab w:val="left" w:pos="959"/>
        </w:tabs>
        <w:kinsoku/>
        <w:wordWrap/>
        <w:overflowPunct/>
        <w:topLinePunct w:val="0"/>
        <w:autoSpaceDE w:val="0"/>
        <w:autoSpaceDN w:val="0"/>
        <w:bidi w:val="0"/>
        <w:adjustRightInd/>
        <w:snapToGrid/>
        <w:spacing w:before="0" w:beforeLines="100" w:line="520" w:lineRule="exact"/>
        <w:ind w:right="96" w:firstLine="602" w:firstLineChars="200"/>
        <w:jc w:val="both"/>
        <w:textAlignment w:val="auto"/>
        <w:rPr>
          <w:rFonts w:hint="default" w:ascii="宋体" w:hAnsi="宋体" w:eastAsia="宋体" w:cs="宋体"/>
          <w:b/>
          <w:bCs/>
          <w:color w:val="auto"/>
          <w:sz w:val="30"/>
          <w:szCs w:val="30"/>
          <w:lang w:val="en-US"/>
        </w:rPr>
      </w:pPr>
      <w:r>
        <w:rPr>
          <w:rFonts w:hint="eastAsia" w:ascii="宋体" w:hAnsi="宋体" w:eastAsia="宋体" w:cs="宋体"/>
          <w:b/>
          <w:bCs/>
          <w:color w:val="auto"/>
          <w:sz w:val="30"/>
          <w:szCs w:val="30"/>
        </w:rPr>
        <w:t>第</w:t>
      </w:r>
      <w:r>
        <w:rPr>
          <w:rFonts w:hint="eastAsia" w:ascii="宋体" w:hAnsi="宋体" w:eastAsia="宋体" w:cs="宋体"/>
          <w:b/>
          <w:bCs/>
          <w:color w:val="auto"/>
          <w:sz w:val="30"/>
          <w:szCs w:val="30"/>
          <w:lang w:val="en-US" w:eastAsia="zh-CN"/>
        </w:rPr>
        <w:t>一</w:t>
      </w:r>
      <w:r>
        <w:rPr>
          <w:rFonts w:hint="eastAsia" w:ascii="宋体" w:hAnsi="宋体" w:eastAsia="宋体" w:cs="宋体"/>
          <w:b/>
          <w:bCs/>
          <w:color w:val="auto"/>
          <w:sz w:val="30"/>
          <w:szCs w:val="30"/>
        </w:rPr>
        <w:t>条</w:t>
      </w:r>
      <w:r>
        <w:rPr>
          <w:rFonts w:hint="eastAsia" w:ascii="宋体" w:hAnsi="宋体" w:eastAsia="宋体" w:cs="宋体"/>
          <w:b/>
          <w:bCs/>
          <w:color w:val="auto"/>
          <w:sz w:val="30"/>
          <w:szCs w:val="30"/>
          <w:lang w:val="en-US" w:eastAsia="zh-CN"/>
        </w:rPr>
        <w:t xml:space="preserve">  物品权属</w:t>
      </w:r>
    </w:p>
    <w:p w14:paraId="62E86184">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zh-CN"/>
        </w:rPr>
        <w:t>1.鸡舍钢管由文昌市抱功农业开发有限责任公司（系抱罗镇</w:t>
      </w:r>
      <w:r>
        <w:rPr>
          <w:rFonts w:hint="eastAsia" w:ascii="宋体" w:hAnsi="宋体" w:eastAsia="宋体" w:cs="宋体"/>
          <w:color w:val="auto"/>
          <w:sz w:val="30"/>
          <w:szCs w:val="30"/>
          <w:u w:val="none"/>
          <w:lang w:val="en-US" w:eastAsia="zh-CN" w:bidi="ar-SA"/>
        </w:rPr>
        <w:t>抱功村委会全资村办企业</w:t>
      </w:r>
      <w:r>
        <w:rPr>
          <w:rFonts w:hint="eastAsia" w:ascii="宋体" w:hAnsi="宋体" w:eastAsia="宋体" w:cs="宋体"/>
          <w:color w:val="auto"/>
          <w:spacing w:val="-10"/>
          <w:sz w:val="30"/>
          <w:szCs w:val="30"/>
          <w:lang w:val="en-US" w:eastAsia="zh-CN"/>
        </w:rPr>
        <w:t>）投资建设使用。</w:t>
      </w:r>
    </w:p>
    <w:p w14:paraId="1B02C7EC">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default"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zh-CN"/>
        </w:rPr>
        <w:t>2.本次出售经村委会四议两公开会议决议，由甲方签署合同，处置资金。</w:t>
      </w:r>
    </w:p>
    <w:p w14:paraId="245EF4C0">
      <w:pPr>
        <w:pStyle w:val="4"/>
        <w:keepNext w:val="0"/>
        <w:keepLines w:val="0"/>
        <w:pageBreakBefore w:val="0"/>
        <w:widowControl w:val="0"/>
        <w:tabs>
          <w:tab w:val="left" w:pos="959"/>
        </w:tabs>
        <w:kinsoku/>
        <w:wordWrap/>
        <w:overflowPunct/>
        <w:topLinePunct w:val="0"/>
        <w:autoSpaceDE w:val="0"/>
        <w:autoSpaceDN w:val="0"/>
        <w:bidi w:val="0"/>
        <w:adjustRightInd/>
        <w:snapToGrid/>
        <w:spacing w:before="0" w:beforeLines="100" w:line="520" w:lineRule="exact"/>
        <w:ind w:right="96" w:firstLine="602" w:firstLineChars="200"/>
        <w:jc w:val="both"/>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rPr>
        <w:t>第</w:t>
      </w:r>
      <w:r>
        <w:rPr>
          <w:rFonts w:hint="eastAsia" w:ascii="宋体" w:hAnsi="宋体" w:eastAsia="宋体" w:cs="宋体"/>
          <w:b/>
          <w:bCs/>
          <w:color w:val="auto"/>
          <w:sz w:val="30"/>
          <w:szCs w:val="30"/>
          <w:lang w:val="en-US" w:eastAsia="zh-CN"/>
        </w:rPr>
        <w:t>二</w:t>
      </w:r>
      <w:r>
        <w:rPr>
          <w:rFonts w:hint="eastAsia" w:ascii="宋体" w:hAnsi="宋体" w:eastAsia="宋体" w:cs="宋体"/>
          <w:b/>
          <w:bCs/>
          <w:color w:val="auto"/>
          <w:sz w:val="30"/>
          <w:szCs w:val="30"/>
        </w:rPr>
        <w:t>条</w:t>
      </w:r>
      <w:r>
        <w:rPr>
          <w:rFonts w:hint="eastAsia" w:ascii="宋体" w:hAnsi="宋体" w:eastAsia="宋体" w:cs="宋体"/>
          <w:b/>
          <w:bCs/>
          <w:color w:val="auto"/>
          <w:sz w:val="30"/>
          <w:szCs w:val="30"/>
        </w:rPr>
        <w:tab/>
      </w:r>
      <w:r>
        <w:rPr>
          <w:rFonts w:hint="eastAsia" w:ascii="宋体" w:hAnsi="宋体" w:eastAsia="宋体" w:cs="宋体"/>
          <w:b/>
          <w:bCs/>
          <w:color w:val="auto"/>
          <w:sz w:val="30"/>
          <w:szCs w:val="30"/>
          <w:lang w:val="en-US" w:eastAsia="zh-CN"/>
        </w:rPr>
        <w:t>物品</w:t>
      </w:r>
      <w:r>
        <w:rPr>
          <w:rFonts w:hint="eastAsia" w:ascii="宋体" w:hAnsi="宋体" w:eastAsia="宋体" w:cs="宋体"/>
          <w:b/>
          <w:bCs/>
          <w:color w:val="auto"/>
          <w:sz w:val="30"/>
          <w:szCs w:val="30"/>
        </w:rPr>
        <w:t>基本情况</w:t>
      </w:r>
    </w:p>
    <w:p w14:paraId="1E8B6DDF">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default"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zh-CN"/>
        </w:rPr>
        <w:t>1.本期出售8个鸡舍钢管是抱功村公司2019-2020年投资建设，因与养殖户合作到期，农户无愿意养殖，加上台风摩羯受损严重，要求拆除。现村公司已拆除，经资质评估公司现场评估，总重量为</w:t>
      </w:r>
      <w:r>
        <w:rPr>
          <w:rFonts w:hint="eastAsia" w:ascii="宋体" w:hAnsi="宋体" w:eastAsia="宋体" w:cs="宋体"/>
          <w:color w:val="auto"/>
          <w:spacing w:val="-10"/>
          <w:sz w:val="30"/>
          <w:szCs w:val="30"/>
          <w:u w:val="single"/>
          <w:lang w:val="en-US" w:eastAsia="zh-CN"/>
        </w:rPr>
        <w:t>26512</w:t>
      </w:r>
      <w:r>
        <w:rPr>
          <w:rFonts w:hint="eastAsia" w:ascii="宋体" w:hAnsi="宋体" w:eastAsia="宋体" w:cs="宋体"/>
          <w:color w:val="auto"/>
          <w:spacing w:val="-10"/>
          <w:sz w:val="30"/>
          <w:szCs w:val="30"/>
          <w:lang w:val="en-US" w:eastAsia="zh-CN"/>
        </w:rPr>
        <w:t>斤。</w:t>
      </w:r>
    </w:p>
    <w:p w14:paraId="54829AB6">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default"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zh-CN"/>
        </w:rPr>
        <w:t>2.评估价值：经海南融通资产评估土地房地产估价有限公司评估为人民币20679元（见附件一评估报告）。</w:t>
      </w:r>
    </w:p>
    <w:p w14:paraId="190041C6">
      <w:pPr>
        <w:pStyle w:val="4"/>
        <w:keepNext w:val="0"/>
        <w:keepLines w:val="0"/>
        <w:pageBreakBefore w:val="0"/>
        <w:widowControl w:val="0"/>
        <w:tabs>
          <w:tab w:val="left" w:pos="959"/>
        </w:tabs>
        <w:kinsoku/>
        <w:wordWrap/>
        <w:overflowPunct/>
        <w:topLinePunct w:val="0"/>
        <w:autoSpaceDE w:val="0"/>
        <w:autoSpaceDN w:val="0"/>
        <w:bidi w:val="0"/>
        <w:adjustRightInd/>
        <w:snapToGrid/>
        <w:spacing w:before="0" w:beforeLines="100" w:line="520" w:lineRule="exact"/>
        <w:ind w:right="96" w:firstLine="602" w:firstLineChars="200"/>
        <w:jc w:val="both"/>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rPr>
        <w:t>第</w:t>
      </w:r>
      <w:r>
        <w:rPr>
          <w:rFonts w:hint="eastAsia" w:ascii="宋体" w:hAnsi="宋体" w:eastAsia="宋体" w:cs="宋体"/>
          <w:b/>
          <w:bCs/>
          <w:color w:val="auto"/>
          <w:sz w:val="30"/>
          <w:szCs w:val="30"/>
          <w:lang w:val="en-US" w:eastAsia="zh-CN"/>
        </w:rPr>
        <w:t>三</w:t>
      </w:r>
      <w:r>
        <w:rPr>
          <w:rFonts w:hint="eastAsia" w:ascii="宋体" w:hAnsi="宋体" w:eastAsia="宋体" w:cs="宋体"/>
          <w:b/>
          <w:bCs/>
          <w:color w:val="auto"/>
          <w:sz w:val="30"/>
          <w:szCs w:val="30"/>
        </w:rPr>
        <w:t>条</w:t>
      </w:r>
      <w:r>
        <w:rPr>
          <w:rFonts w:hint="eastAsia" w:ascii="宋体" w:hAnsi="宋体" w:eastAsia="宋体" w:cs="宋体"/>
          <w:b/>
          <w:bCs/>
          <w:color w:val="auto"/>
          <w:sz w:val="30"/>
          <w:szCs w:val="30"/>
        </w:rPr>
        <w:tab/>
      </w:r>
      <w:r>
        <w:rPr>
          <w:rFonts w:hint="eastAsia" w:ascii="宋体" w:hAnsi="宋体" w:eastAsia="宋体" w:cs="宋体"/>
          <w:b/>
          <w:bCs/>
          <w:color w:val="auto"/>
          <w:sz w:val="30"/>
          <w:szCs w:val="30"/>
        </w:rPr>
        <w:t>支付方式</w:t>
      </w:r>
    </w:p>
    <w:p w14:paraId="1019D8F5">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zh-CN"/>
        </w:rPr>
        <w:t>1.成交价：人民币</w:t>
      </w:r>
      <w:r>
        <w:rPr>
          <w:rFonts w:hint="eastAsia" w:ascii="宋体" w:hAnsi="宋体" w:eastAsia="宋体" w:cs="宋体"/>
          <w:color w:val="auto"/>
          <w:spacing w:val="-10"/>
          <w:sz w:val="30"/>
          <w:szCs w:val="30"/>
          <w:u w:val="single"/>
          <w:lang w:val="en-US" w:eastAsia="zh-CN"/>
        </w:rPr>
        <w:t xml:space="preserve">       </w:t>
      </w:r>
      <w:r>
        <w:rPr>
          <w:rFonts w:hint="eastAsia" w:ascii="宋体" w:hAnsi="宋体" w:eastAsia="宋体" w:cs="宋体"/>
          <w:color w:val="auto"/>
          <w:spacing w:val="-10"/>
          <w:sz w:val="30"/>
          <w:szCs w:val="30"/>
          <w:lang w:val="en-US" w:eastAsia="zh-CN"/>
        </w:rPr>
        <w:t>元（大写:</w:t>
      </w:r>
      <w:r>
        <w:rPr>
          <w:rFonts w:hint="eastAsia" w:ascii="宋体" w:hAnsi="宋体" w:eastAsia="宋体" w:cs="宋体"/>
          <w:color w:val="auto"/>
          <w:spacing w:val="-10"/>
          <w:sz w:val="30"/>
          <w:szCs w:val="30"/>
          <w:u w:val="single"/>
          <w:lang w:val="en-US" w:eastAsia="zh-CN"/>
        </w:rPr>
        <w:t xml:space="preserve">          </w:t>
      </w:r>
      <w:r>
        <w:rPr>
          <w:rFonts w:hint="eastAsia" w:ascii="宋体" w:hAnsi="宋体" w:eastAsia="宋体" w:cs="宋体"/>
          <w:color w:val="auto"/>
          <w:spacing w:val="-10"/>
          <w:sz w:val="30"/>
          <w:szCs w:val="30"/>
          <w:lang w:val="en-US" w:eastAsia="zh-CN"/>
        </w:rPr>
        <w:t>元），不含税费。</w:t>
      </w:r>
    </w:p>
    <w:p w14:paraId="032974AC">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zh-CN"/>
        </w:rPr>
        <w:t>2.支付方式：</w:t>
      </w:r>
    </w:p>
    <w:p w14:paraId="6BEE2B28">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zh-CN"/>
        </w:rPr>
        <w:t>合同签订后7日内，乙方应前往交付地点现场清点确认标的物后，一次性将全部价款支付至甲方账户。</w:t>
      </w:r>
    </w:p>
    <w:p w14:paraId="106692AF">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zh-CN"/>
        </w:rPr>
        <w:t>3.甲方指定如下账户为收款账户：</w:t>
      </w:r>
    </w:p>
    <w:p w14:paraId="0084FEEF">
      <w:pPr>
        <w:pStyle w:val="5"/>
        <w:keepNext w:val="0"/>
        <w:keepLines w:val="0"/>
        <w:pageBreakBefore w:val="0"/>
        <w:widowControl w:val="0"/>
        <w:kinsoku/>
        <w:wordWrap/>
        <w:overflowPunct/>
        <w:topLinePunct w:val="0"/>
        <w:bidi w:val="0"/>
        <w:adjustRightInd/>
        <w:snapToGrid/>
        <w:spacing w:before="0" w:line="240" w:lineRule="auto"/>
        <w:ind w:right="0" w:firstLine="600" w:firstLineChars="200"/>
        <w:jc w:val="both"/>
        <w:textAlignment w:val="auto"/>
        <w:rPr>
          <w:rFonts w:hint="default" w:ascii="宋体" w:hAnsi="宋体" w:eastAsia="宋体" w:cs="宋体"/>
          <w:b/>
          <w:bCs/>
          <w:color w:val="auto"/>
          <w:kern w:val="0"/>
          <w:sz w:val="30"/>
          <w:szCs w:val="30"/>
          <w:u w:val="single"/>
          <w:lang w:val="en-US" w:eastAsia="zh-CN"/>
        </w:rPr>
      </w:pPr>
      <w:r>
        <w:rPr>
          <w:rFonts w:hint="eastAsia" w:ascii="宋体" w:hAnsi="宋体" w:eastAsia="宋体" w:cs="宋体"/>
          <w:color w:val="auto"/>
          <w:sz w:val="30"/>
          <w:szCs w:val="30"/>
          <w:lang w:val="en-US" w:eastAsia="zh-CN"/>
        </w:rPr>
        <w:t>户  名：</w:t>
      </w:r>
      <w:r>
        <w:rPr>
          <w:rFonts w:hint="eastAsia" w:ascii="宋体" w:hAnsi="宋体" w:eastAsia="宋体" w:cs="宋体"/>
          <w:b/>
          <w:bCs/>
          <w:color w:val="auto"/>
          <w:kern w:val="0"/>
          <w:sz w:val="30"/>
          <w:szCs w:val="30"/>
          <w:u w:val="single"/>
          <w:lang w:val="en-US" w:eastAsia="zh-CN"/>
        </w:rPr>
        <w:t>文昌市抱罗镇抱功村股份经济合作联合社</w:t>
      </w:r>
    </w:p>
    <w:p w14:paraId="3F1E12A6">
      <w:pPr>
        <w:pStyle w:val="5"/>
        <w:keepNext w:val="0"/>
        <w:keepLines w:val="0"/>
        <w:pageBreakBefore w:val="0"/>
        <w:widowControl w:val="0"/>
        <w:numPr>
          <w:ilvl w:val="0"/>
          <w:numId w:val="0"/>
        </w:numPr>
        <w:tabs>
          <w:tab w:val="left" w:pos="1870"/>
          <w:tab w:val="left" w:pos="4078"/>
          <w:tab w:val="left" w:pos="6955"/>
          <w:tab w:val="left" w:pos="7029"/>
          <w:tab w:val="left" w:pos="8088"/>
        </w:tabs>
        <w:kinsoku/>
        <w:wordWrap/>
        <w:overflowPunct/>
        <w:topLinePunct w:val="0"/>
        <w:bidi w:val="0"/>
        <w:adjustRightInd/>
        <w:snapToGrid/>
        <w:spacing w:before="0" w:line="520" w:lineRule="exact"/>
        <w:ind w:right="215" w:rightChars="0" w:firstLine="600" w:firstLineChars="200"/>
        <w:textAlignment w:val="auto"/>
        <w:rPr>
          <w:rFonts w:hint="default" w:ascii="宋体" w:hAnsi="宋体" w:eastAsia="宋体" w:cs="宋体"/>
          <w:color w:val="auto"/>
          <w:sz w:val="30"/>
          <w:szCs w:val="30"/>
          <w:u w:val="single"/>
          <w:lang w:val="en-US" w:eastAsia="zh-CN"/>
        </w:rPr>
      </w:pPr>
      <w:r>
        <w:rPr>
          <w:rFonts w:hint="eastAsia" w:ascii="宋体" w:hAnsi="宋体" w:eastAsia="宋体" w:cs="宋体"/>
          <w:color w:val="auto"/>
          <w:sz w:val="30"/>
          <w:szCs w:val="30"/>
          <w:lang w:val="en-US" w:eastAsia="zh-CN"/>
        </w:rPr>
        <w:t>开户行：</w:t>
      </w:r>
      <w:r>
        <w:rPr>
          <w:rFonts w:hint="eastAsia" w:ascii="宋体" w:hAnsi="宋体" w:eastAsia="宋体" w:cs="宋体"/>
          <w:color w:val="auto"/>
          <w:sz w:val="30"/>
          <w:szCs w:val="30"/>
          <w:u w:val="single"/>
          <w:lang w:val="en-US" w:eastAsia="zh-CN"/>
        </w:rPr>
        <w:t xml:space="preserve"> 海南农商银行文昌抱罗支行             </w:t>
      </w:r>
    </w:p>
    <w:p w14:paraId="76552823">
      <w:pPr>
        <w:pStyle w:val="5"/>
        <w:keepNext w:val="0"/>
        <w:keepLines w:val="0"/>
        <w:pageBreakBefore w:val="0"/>
        <w:widowControl w:val="0"/>
        <w:numPr>
          <w:ilvl w:val="0"/>
          <w:numId w:val="0"/>
        </w:numPr>
        <w:tabs>
          <w:tab w:val="left" w:pos="1870"/>
          <w:tab w:val="left" w:pos="4078"/>
          <w:tab w:val="left" w:pos="6955"/>
          <w:tab w:val="left" w:pos="7029"/>
          <w:tab w:val="left" w:pos="8088"/>
        </w:tabs>
        <w:kinsoku/>
        <w:wordWrap/>
        <w:overflowPunct/>
        <w:topLinePunct w:val="0"/>
        <w:bidi w:val="0"/>
        <w:adjustRightInd/>
        <w:snapToGrid/>
        <w:spacing w:before="0" w:line="520" w:lineRule="exact"/>
        <w:ind w:right="215" w:rightChars="0" w:firstLine="600" w:firstLineChars="200"/>
        <w:textAlignment w:val="auto"/>
        <w:rPr>
          <w:rFonts w:hint="default"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账  户：</w:t>
      </w:r>
      <w:r>
        <w:rPr>
          <w:rFonts w:hint="eastAsia" w:ascii="宋体" w:hAnsi="宋体" w:eastAsia="宋体" w:cs="宋体"/>
          <w:color w:val="auto"/>
          <w:sz w:val="30"/>
          <w:szCs w:val="30"/>
          <w:u w:val="single"/>
          <w:lang w:val="en-US" w:eastAsia="zh-CN"/>
        </w:rPr>
        <w:t xml:space="preserve"> 1022327300000113                     </w:t>
      </w:r>
    </w:p>
    <w:p w14:paraId="45912F7C">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zh-CN"/>
        </w:rPr>
        <w:t>4.税费承担：甲乙双方根据国家法律法规规定各自承担本合同所产生的各项税费。</w:t>
      </w:r>
    </w:p>
    <w:p w14:paraId="441851CB">
      <w:pPr>
        <w:pStyle w:val="4"/>
        <w:keepNext w:val="0"/>
        <w:keepLines w:val="0"/>
        <w:pageBreakBefore w:val="0"/>
        <w:widowControl w:val="0"/>
        <w:tabs>
          <w:tab w:val="left" w:pos="959"/>
        </w:tabs>
        <w:kinsoku/>
        <w:wordWrap/>
        <w:overflowPunct/>
        <w:topLinePunct w:val="0"/>
        <w:autoSpaceDE w:val="0"/>
        <w:autoSpaceDN w:val="0"/>
        <w:bidi w:val="0"/>
        <w:adjustRightInd/>
        <w:snapToGrid/>
        <w:spacing w:before="0" w:beforeLines="100" w:line="520" w:lineRule="exact"/>
        <w:ind w:right="96" w:firstLine="602" w:firstLineChars="200"/>
        <w:jc w:val="both"/>
        <w:textAlignment w:val="auto"/>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第四条  设备交付与拆卸</w:t>
      </w:r>
    </w:p>
    <w:p w14:paraId="04C953A0">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en-US"/>
        </w:rPr>
        <w:t>1.</w:t>
      </w:r>
      <w:r>
        <w:rPr>
          <w:rFonts w:hint="eastAsia" w:ascii="宋体" w:hAnsi="宋体" w:eastAsia="宋体" w:cs="宋体"/>
          <w:color w:val="auto"/>
          <w:spacing w:val="-10"/>
          <w:sz w:val="30"/>
          <w:szCs w:val="30"/>
          <w:lang w:val="en-US" w:eastAsia="zh-CN"/>
        </w:rPr>
        <w:t>交付地点：文昌市抱罗镇抱功村委会。</w:t>
      </w:r>
    </w:p>
    <w:p w14:paraId="4992BC51">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en-US"/>
        </w:rPr>
        <w:t>2.</w:t>
      </w:r>
      <w:r>
        <w:rPr>
          <w:rFonts w:hint="eastAsia" w:ascii="宋体" w:hAnsi="宋体" w:eastAsia="宋体" w:cs="宋体"/>
          <w:color w:val="auto"/>
          <w:spacing w:val="-10"/>
          <w:sz w:val="30"/>
          <w:szCs w:val="30"/>
          <w:lang w:val="en-US" w:eastAsia="zh-CN"/>
        </w:rPr>
        <w:t>交付时间：乙方应于合同签订后</w:t>
      </w:r>
      <w:r>
        <w:rPr>
          <w:rFonts w:hint="eastAsia" w:ascii="宋体" w:hAnsi="宋体" w:eastAsia="宋体" w:cs="宋体"/>
          <w:color w:val="auto"/>
          <w:spacing w:val="-10"/>
          <w:sz w:val="30"/>
          <w:szCs w:val="30"/>
          <w:u w:val="single"/>
          <w:lang w:val="en-US" w:eastAsia="zh-CN"/>
        </w:rPr>
        <w:t xml:space="preserve"> 7</w:t>
      </w:r>
      <w:r>
        <w:rPr>
          <w:rFonts w:hint="eastAsia" w:ascii="宋体" w:hAnsi="宋体" w:eastAsia="宋体" w:cs="宋体"/>
          <w:color w:val="auto"/>
          <w:spacing w:val="-10"/>
          <w:sz w:val="30"/>
          <w:szCs w:val="30"/>
          <w:lang w:val="en-US" w:eastAsia="zh-CN"/>
        </w:rPr>
        <w:t>日内接收鸡舍钢管。</w:t>
      </w:r>
    </w:p>
    <w:p w14:paraId="6B08F016">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en-US"/>
        </w:rPr>
        <w:t>3.</w:t>
      </w:r>
      <w:r>
        <w:rPr>
          <w:rFonts w:hint="eastAsia" w:ascii="宋体" w:hAnsi="宋体" w:eastAsia="宋体" w:cs="宋体"/>
          <w:color w:val="auto"/>
          <w:spacing w:val="-10"/>
          <w:sz w:val="30"/>
          <w:szCs w:val="30"/>
          <w:lang w:val="en-US" w:eastAsia="zh-CN"/>
        </w:rPr>
        <w:t xml:space="preserve">拆卸责任：  </w:t>
      </w:r>
    </w:p>
    <w:p w14:paraId="353574C7">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0000FF"/>
          <w:spacing w:val="-10"/>
          <w:sz w:val="30"/>
          <w:szCs w:val="30"/>
          <w:lang w:val="en-US" w:eastAsia="zh-CN"/>
        </w:rPr>
      </w:pPr>
      <w:r>
        <w:rPr>
          <w:rFonts w:hint="eastAsia" w:ascii="宋体" w:hAnsi="宋体" w:eastAsia="宋体" w:cs="宋体"/>
          <w:color w:val="0000FF"/>
          <w:spacing w:val="-10"/>
          <w:sz w:val="30"/>
          <w:szCs w:val="30"/>
          <w:lang w:val="en-US" w:eastAsia="zh-CN"/>
        </w:rPr>
        <w:t xml:space="preserve">（1）乙方承担全部装卸、运输费用及安全责任；    </w:t>
      </w:r>
    </w:p>
    <w:p w14:paraId="4D0F4171">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0000FF"/>
          <w:spacing w:val="-10"/>
          <w:sz w:val="30"/>
          <w:szCs w:val="30"/>
          <w:lang w:val="en-US" w:eastAsia="zh-CN"/>
        </w:rPr>
      </w:pPr>
      <w:r>
        <w:rPr>
          <w:rFonts w:hint="eastAsia" w:ascii="宋体" w:hAnsi="宋体" w:eastAsia="宋体" w:cs="宋体"/>
          <w:color w:val="0000FF"/>
          <w:spacing w:val="-10"/>
          <w:sz w:val="30"/>
          <w:szCs w:val="30"/>
          <w:lang w:val="en-US" w:eastAsia="zh-CN"/>
        </w:rPr>
        <w:t xml:space="preserve">（2）装卸中因乙方操作不当导致的设备损毁风险由乙方承担。  </w:t>
      </w:r>
    </w:p>
    <w:p w14:paraId="0A3B5519">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en-US"/>
        </w:rPr>
        <w:t>4.</w:t>
      </w:r>
      <w:r>
        <w:rPr>
          <w:rFonts w:hint="eastAsia" w:ascii="宋体" w:hAnsi="宋体" w:eastAsia="宋体" w:cs="宋体"/>
          <w:color w:val="auto"/>
          <w:spacing w:val="-10"/>
          <w:sz w:val="30"/>
          <w:szCs w:val="30"/>
          <w:lang w:val="en-US" w:eastAsia="zh-CN"/>
        </w:rPr>
        <w:t>风险转移：</w:t>
      </w:r>
      <w:r>
        <w:rPr>
          <w:rFonts w:hint="eastAsia" w:ascii="宋体" w:hAnsi="宋体" w:eastAsia="宋体" w:cs="宋体"/>
          <w:color w:val="0000FF"/>
          <w:spacing w:val="-10"/>
          <w:sz w:val="30"/>
          <w:szCs w:val="30"/>
          <w:lang w:val="en-US" w:eastAsia="zh-CN"/>
        </w:rPr>
        <w:t>乙方逾期接收鸡舍钢管，设备的全部风险转移由乙方自行承担；但甲方须尽合理保管义务，保管费每日</w:t>
      </w:r>
      <w:r>
        <w:rPr>
          <w:rFonts w:hint="eastAsia" w:ascii="宋体" w:hAnsi="宋体" w:eastAsia="宋体" w:cs="宋体"/>
          <w:color w:val="0000FF"/>
          <w:spacing w:val="-10"/>
          <w:sz w:val="30"/>
          <w:szCs w:val="30"/>
          <w:u w:val="single"/>
          <w:lang w:val="en-US" w:eastAsia="zh-CN"/>
        </w:rPr>
        <w:t xml:space="preserve"> 200 </w:t>
      </w:r>
      <w:r>
        <w:rPr>
          <w:rFonts w:hint="eastAsia" w:ascii="宋体" w:hAnsi="宋体" w:eastAsia="宋体" w:cs="宋体"/>
          <w:color w:val="0000FF"/>
          <w:spacing w:val="-10"/>
          <w:sz w:val="30"/>
          <w:szCs w:val="30"/>
          <w:lang w:val="en-US" w:eastAsia="zh-CN"/>
        </w:rPr>
        <w:t xml:space="preserve">元由乙方承担。  </w:t>
      </w:r>
    </w:p>
    <w:p w14:paraId="32B1465D">
      <w:pPr>
        <w:pStyle w:val="4"/>
        <w:keepNext w:val="0"/>
        <w:keepLines w:val="0"/>
        <w:pageBreakBefore w:val="0"/>
        <w:widowControl w:val="0"/>
        <w:tabs>
          <w:tab w:val="left" w:pos="959"/>
        </w:tabs>
        <w:kinsoku/>
        <w:wordWrap/>
        <w:overflowPunct/>
        <w:topLinePunct w:val="0"/>
        <w:autoSpaceDE w:val="0"/>
        <w:autoSpaceDN w:val="0"/>
        <w:bidi w:val="0"/>
        <w:adjustRightInd/>
        <w:snapToGrid/>
        <w:spacing w:before="0" w:beforeLines="100" w:line="520" w:lineRule="exact"/>
        <w:ind w:right="96" w:firstLine="602" w:firstLineChars="200"/>
        <w:jc w:val="both"/>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rPr>
        <w:t>第</w:t>
      </w:r>
      <w:r>
        <w:rPr>
          <w:rFonts w:hint="eastAsia" w:ascii="宋体" w:hAnsi="宋体" w:eastAsia="宋体" w:cs="宋体"/>
          <w:b/>
          <w:bCs/>
          <w:color w:val="auto"/>
          <w:sz w:val="30"/>
          <w:szCs w:val="30"/>
          <w:lang w:val="en-US" w:eastAsia="zh-CN"/>
        </w:rPr>
        <w:t>五</w:t>
      </w:r>
      <w:r>
        <w:rPr>
          <w:rFonts w:hint="eastAsia" w:ascii="宋体" w:hAnsi="宋体" w:eastAsia="宋体" w:cs="宋体"/>
          <w:b/>
          <w:bCs/>
          <w:color w:val="auto"/>
          <w:sz w:val="30"/>
          <w:szCs w:val="30"/>
        </w:rPr>
        <w:t>条</w:t>
      </w:r>
      <w:r>
        <w:rPr>
          <w:rFonts w:hint="eastAsia" w:ascii="宋体" w:hAnsi="宋体" w:eastAsia="宋体" w:cs="宋体"/>
          <w:b/>
          <w:bCs/>
          <w:color w:val="auto"/>
          <w:sz w:val="30"/>
          <w:szCs w:val="30"/>
        </w:rPr>
        <w:tab/>
      </w:r>
      <w:r>
        <w:rPr>
          <w:rFonts w:hint="eastAsia" w:ascii="宋体" w:hAnsi="宋体" w:eastAsia="宋体" w:cs="宋体"/>
          <w:b/>
          <w:bCs/>
          <w:color w:val="auto"/>
          <w:sz w:val="30"/>
          <w:szCs w:val="30"/>
        </w:rPr>
        <w:t>双方的权利和义务</w:t>
      </w:r>
    </w:p>
    <w:p w14:paraId="32CEADBD">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en-US"/>
        </w:rPr>
        <w:t>1</w:t>
      </w:r>
      <w:r>
        <w:rPr>
          <w:rFonts w:hint="eastAsia" w:ascii="宋体" w:hAnsi="宋体" w:eastAsia="宋体" w:cs="宋体"/>
          <w:color w:val="auto"/>
          <w:spacing w:val="-10"/>
          <w:sz w:val="30"/>
          <w:szCs w:val="30"/>
          <w:lang w:val="en-US" w:eastAsia="zh-CN"/>
        </w:rPr>
        <w:t>.甲方应按照合同约定的时间、地点向乙方交付鸡舍钢管。</w:t>
      </w:r>
    </w:p>
    <w:p w14:paraId="23C24383">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en-US"/>
        </w:rPr>
        <w:t>2</w:t>
      </w:r>
      <w:r>
        <w:rPr>
          <w:rFonts w:hint="eastAsia" w:ascii="宋体" w:hAnsi="宋体" w:eastAsia="宋体" w:cs="宋体"/>
          <w:color w:val="auto"/>
          <w:spacing w:val="-10"/>
          <w:sz w:val="30"/>
          <w:szCs w:val="30"/>
          <w:lang w:val="en-US" w:eastAsia="zh-CN"/>
        </w:rPr>
        <w:t>.乙方应按照合同约定支付价款。</w:t>
      </w:r>
    </w:p>
    <w:p w14:paraId="1473605A">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pacing w:val="-10"/>
          <w:sz w:val="30"/>
          <w:szCs w:val="30"/>
          <w:lang w:val="en-US" w:eastAsia="en-US"/>
        </w:rPr>
        <w:t>3</w:t>
      </w:r>
      <w:r>
        <w:rPr>
          <w:rFonts w:hint="eastAsia" w:ascii="宋体" w:hAnsi="宋体" w:eastAsia="宋体" w:cs="宋体"/>
          <w:color w:val="auto"/>
          <w:spacing w:val="-10"/>
          <w:sz w:val="30"/>
          <w:szCs w:val="30"/>
          <w:lang w:val="en-US" w:eastAsia="zh-CN"/>
        </w:rPr>
        <w:t>.对所售出鸡舍钢管，乙方确认后及时处置。如果因非甲方原因导致乙方无法及时处置的，乙方自行承担责任。</w:t>
      </w:r>
    </w:p>
    <w:p w14:paraId="0C5C888F">
      <w:pPr>
        <w:pStyle w:val="4"/>
        <w:keepNext w:val="0"/>
        <w:keepLines w:val="0"/>
        <w:pageBreakBefore w:val="0"/>
        <w:widowControl w:val="0"/>
        <w:tabs>
          <w:tab w:val="left" w:pos="959"/>
        </w:tabs>
        <w:kinsoku/>
        <w:wordWrap/>
        <w:overflowPunct/>
        <w:topLinePunct w:val="0"/>
        <w:autoSpaceDE w:val="0"/>
        <w:autoSpaceDN w:val="0"/>
        <w:bidi w:val="0"/>
        <w:adjustRightInd/>
        <w:snapToGrid/>
        <w:spacing w:before="0" w:beforeLines="100" w:line="520" w:lineRule="exact"/>
        <w:ind w:right="96" w:firstLine="602" w:firstLineChars="200"/>
        <w:jc w:val="both"/>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rPr>
        <w:t>第</w:t>
      </w:r>
      <w:r>
        <w:rPr>
          <w:rFonts w:hint="eastAsia" w:ascii="宋体" w:hAnsi="宋体" w:eastAsia="宋体" w:cs="宋体"/>
          <w:b/>
          <w:bCs/>
          <w:color w:val="auto"/>
          <w:sz w:val="30"/>
          <w:szCs w:val="30"/>
          <w:lang w:val="en-US" w:eastAsia="zh-CN"/>
        </w:rPr>
        <w:t>六</w:t>
      </w:r>
      <w:r>
        <w:rPr>
          <w:rFonts w:hint="eastAsia" w:ascii="宋体" w:hAnsi="宋体" w:eastAsia="宋体" w:cs="宋体"/>
          <w:b/>
          <w:bCs/>
          <w:color w:val="auto"/>
          <w:sz w:val="30"/>
          <w:szCs w:val="30"/>
        </w:rPr>
        <w:t>条</w:t>
      </w:r>
      <w:r>
        <w:rPr>
          <w:rFonts w:hint="eastAsia" w:ascii="宋体" w:hAnsi="宋体" w:eastAsia="宋体" w:cs="宋体"/>
          <w:b/>
          <w:bCs/>
          <w:color w:val="auto"/>
          <w:sz w:val="30"/>
          <w:szCs w:val="30"/>
        </w:rPr>
        <w:tab/>
      </w:r>
      <w:r>
        <w:rPr>
          <w:rFonts w:hint="eastAsia" w:ascii="宋体" w:hAnsi="宋体" w:eastAsia="宋体" w:cs="宋体"/>
          <w:b/>
          <w:bCs/>
          <w:color w:val="auto"/>
          <w:sz w:val="30"/>
          <w:szCs w:val="30"/>
        </w:rPr>
        <w:t>违约责任</w:t>
      </w:r>
    </w:p>
    <w:p w14:paraId="3D9BC223">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0000FF"/>
          <w:spacing w:val="-10"/>
          <w:sz w:val="30"/>
          <w:szCs w:val="30"/>
          <w:lang w:val="en-US" w:eastAsia="zh-CN"/>
        </w:rPr>
      </w:pPr>
      <w:r>
        <w:rPr>
          <w:rFonts w:hint="eastAsia" w:ascii="宋体" w:hAnsi="宋体" w:eastAsia="宋体" w:cs="宋体"/>
          <w:color w:val="0000FF"/>
          <w:spacing w:val="-10"/>
          <w:sz w:val="30"/>
          <w:szCs w:val="30"/>
          <w:lang w:val="en-US" w:eastAsia="zh-CN"/>
        </w:rPr>
        <w:t>1.乙方未按照合同约定期限支付价款超过10日的，甲方有权解除本合同。甲方也有权选择继续履行合同，乙方每日应按未付价款总额1‰的标准支付违约金，违约金最高不超过合同总价款的 30%。</w:t>
      </w:r>
    </w:p>
    <w:p w14:paraId="65F6E166">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default" w:ascii="宋体" w:hAnsi="宋体" w:eastAsia="宋体" w:cs="宋体"/>
          <w:color w:val="0000FF"/>
          <w:spacing w:val="-10"/>
          <w:sz w:val="30"/>
          <w:szCs w:val="30"/>
          <w:lang w:val="en-US" w:eastAsia="zh-CN"/>
        </w:rPr>
      </w:pPr>
      <w:r>
        <w:rPr>
          <w:rFonts w:hint="eastAsia" w:ascii="宋体" w:hAnsi="宋体" w:eastAsia="宋体" w:cs="宋体"/>
          <w:color w:val="0000FF"/>
          <w:spacing w:val="-10"/>
          <w:sz w:val="30"/>
          <w:szCs w:val="30"/>
          <w:lang w:val="en-US" w:eastAsia="zh-CN"/>
        </w:rPr>
        <w:t>2.若因甲方原因导致本合同无法履行，甲方应向乙方返还已收取的全部款项，并赔偿乙方因此遭受的实际损失。</w:t>
      </w:r>
    </w:p>
    <w:p w14:paraId="52D69862">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pacing w:val="-10"/>
          <w:sz w:val="30"/>
          <w:szCs w:val="30"/>
          <w:lang w:val="en-US" w:eastAsia="zh-CN"/>
        </w:rPr>
        <w:t>3.如任何一方违约，守约方为维护权益向违约方追偿的一切费用（包括但不限于律师费、仲裁费、诉讼费、公告费、保函费、诉责险投保费、保全费、差旅费）均由违约方承担。</w:t>
      </w:r>
    </w:p>
    <w:p w14:paraId="7AB1C24A">
      <w:pPr>
        <w:pStyle w:val="4"/>
        <w:keepNext w:val="0"/>
        <w:keepLines w:val="0"/>
        <w:pageBreakBefore w:val="0"/>
        <w:widowControl w:val="0"/>
        <w:tabs>
          <w:tab w:val="left" w:pos="959"/>
        </w:tabs>
        <w:kinsoku/>
        <w:wordWrap/>
        <w:overflowPunct/>
        <w:topLinePunct w:val="0"/>
        <w:autoSpaceDE w:val="0"/>
        <w:autoSpaceDN w:val="0"/>
        <w:bidi w:val="0"/>
        <w:adjustRightInd/>
        <w:snapToGrid/>
        <w:spacing w:before="0" w:beforeLines="100" w:line="520" w:lineRule="exact"/>
        <w:ind w:right="96" w:firstLine="602" w:firstLineChars="200"/>
        <w:jc w:val="both"/>
        <w:textAlignment w:val="auto"/>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第七条  合同争议的解决方式</w:t>
      </w:r>
    </w:p>
    <w:p w14:paraId="7946247A">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zh-CN"/>
        </w:rPr>
        <w:t>1.本合同如发生争议，各方协商解决，协商或调解不成，任何依法均可以向甲方所在地（文昌市）人民法院起诉。</w:t>
      </w:r>
    </w:p>
    <w:p w14:paraId="21A71D73">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zh-CN"/>
        </w:rPr>
        <w:t>2.双方共同确认，本协议页首载明的各方通讯地址和双方企业机读或公民身份证所记载的地址均可作为送达催款函、对账单、法院或仲裁委员会送达司法文书的地址，因载明的地址有误或未及时告知变更后的地址，导致相关文书及诉讼、仲裁文书未能实际被接收的、邮寄送达的，相关文书退回之日即视为送达之日。</w:t>
      </w:r>
    </w:p>
    <w:p w14:paraId="5B5CF053">
      <w:pPr>
        <w:pStyle w:val="4"/>
        <w:keepNext w:val="0"/>
        <w:keepLines w:val="0"/>
        <w:pageBreakBefore w:val="0"/>
        <w:widowControl w:val="0"/>
        <w:tabs>
          <w:tab w:val="left" w:pos="959"/>
        </w:tabs>
        <w:kinsoku/>
        <w:wordWrap/>
        <w:overflowPunct/>
        <w:topLinePunct w:val="0"/>
        <w:autoSpaceDE w:val="0"/>
        <w:autoSpaceDN w:val="0"/>
        <w:bidi w:val="0"/>
        <w:adjustRightInd/>
        <w:snapToGrid/>
        <w:spacing w:before="0" w:beforeLines="100" w:line="520" w:lineRule="exact"/>
        <w:ind w:right="96" w:firstLine="602" w:firstLineChars="200"/>
        <w:jc w:val="both"/>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rPr>
        <w:t>第</w:t>
      </w:r>
      <w:r>
        <w:rPr>
          <w:rFonts w:hint="eastAsia" w:ascii="宋体" w:hAnsi="宋体" w:eastAsia="宋体" w:cs="宋体"/>
          <w:b/>
          <w:bCs/>
          <w:color w:val="auto"/>
          <w:sz w:val="30"/>
          <w:szCs w:val="30"/>
          <w:lang w:val="en-US" w:eastAsia="zh-CN"/>
        </w:rPr>
        <w:t>八</w:t>
      </w:r>
      <w:r>
        <w:rPr>
          <w:rFonts w:hint="eastAsia" w:ascii="宋体" w:hAnsi="宋体" w:eastAsia="宋体" w:cs="宋体"/>
          <w:b/>
          <w:bCs/>
          <w:color w:val="auto"/>
          <w:sz w:val="30"/>
          <w:szCs w:val="30"/>
        </w:rPr>
        <w:t>条</w:t>
      </w:r>
      <w:r>
        <w:rPr>
          <w:rFonts w:hint="eastAsia" w:ascii="宋体" w:hAnsi="宋体" w:eastAsia="宋体" w:cs="宋体"/>
          <w:b/>
          <w:bCs/>
          <w:color w:val="auto"/>
          <w:sz w:val="30"/>
          <w:szCs w:val="30"/>
        </w:rPr>
        <w:tab/>
      </w:r>
      <w:r>
        <w:rPr>
          <w:rFonts w:hint="eastAsia" w:ascii="宋体" w:hAnsi="宋体" w:eastAsia="宋体" w:cs="宋体"/>
          <w:b/>
          <w:bCs/>
          <w:color w:val="auto"/>
          <w:sz w:val="30"/>
          <w:szCs w:val="30"/>
        </w:rPr>
        <w:t>合同的生效</w:t>
      </w:r>
    </w:p>
    <w:p w14:paraId="7A0EFDB8">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zh-CN"/>
        </w:rPr>
        <w:t>本合同壹式肆份，经双方当事人签字或盖章之日起生效，甲乙双方、村委会、文昌农村产权交易中心各壹份。</w:t>
      </w:r>
    </w:p>
    <w:p w14:paraId="1C76A5F9">
      <w:pPr>
        <w:pStyle w:val="4"/>
        <w:keepNext w:val="0"/>
        <w:keepLines w:val="0"/>
        <w:pageBreakBefore w:val="0"/>
        <w:widowControl w:val="0"/>
        <w:tabs>
          <w:tab w:val="left" w:pos="959"/>
        </w:tabs>
        <w:kinsoku/>
        <w:wordWrap/>
        <w:overflowPunct/>
        <w:topLinePunct w:val="0"/>
        <w:bidi w:val="0"/>
        <w:adjustRightInd/>
        <w:snapToGrid/>
        <w:spacing w:before="0" w:line="520" w:lineRule="exact"/>
        <w:jc w:val="left"/>
        <w:textAlignment w:val="auto"/>
        <w:rPr>
          <w:rFonts w:hint="eastAsia"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zh-CN"/>
        </w:rPr>
        <w:t>附件一 : 8个鸡棚钢管价值资产评估报告</w:t>
      </w:r>
    </w:p>
    <w:p w14:paraId="2AF3AF2F">
      <w:pPr>
        <w:pStyle w:val="5"/>
        <w:keepNext w:val="0"/>
        <w:keepLines w:val="0"/>
        <w:pageBreakBefore w:val="0"/>
        <w:widowControl w:val="0"/>
        <w:kinsoku/>
        <w:wordWrap/>
        <w:overflowPunct/>
        <w:topLinePunct w:val="0"/>
        <w:bidi w:val="0"/>
        <w:adjustRightInd/>
        <w:snapToGrid/>
        <w:spacing w:before="0" w:line="520" w:lineRule="exact"/>
        <w:textAlignment w:val="auto"/>
        <w:rPr>
          <w:rFonts w:hint="eastAsia" w:ascii="宋体" w:hAnsi="宋体" w:eastAsia="宋体" w:cs="宋体"/>
          <w:color w:val="auto"/>
          <w:sz w:val="30"/>
          <w:szCs w:val="30"/>
        </w:rPr>
      </w:pPr>
    </w:p>
    <w:p w14:paraId="1C922740">
      <w:pPr>
        <w:pStyle w:val="5"/>
        <w:keepNext w:val="0"/>
        <w:keepLines w:val="0"/>
        <w:pageBreakBefore w:val="0"/>
        <w:widowControl w:val="0"/>
        <w:tabs>
          <w:tab w:val="left" w:pos="5157"/>
        </w:tabs>
        <w:kinsoku/>
        <w:wordWrap/>
        <w:overflowPunct/>
        <w:topLinePunct w:val="0"/>
        <w:bidi w:val="0"/>
        <w:adjustRightInd/>
        <w:snapToGrid/>
        <w:spacing w:before="0" w:line="520" w:lineRule="exact"/>
        <w:ind w:firstLine="300" w:firstLineChars="1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甲方 :</w:t>
      </w:r>
      <w:r>
        <w:rPr>
          <w:rFonts w:hint="eastAsia" w:ascii="宋体" w:hAnsi="宋体" w:eastAsia="宋体" w:cs="宋体"/>
          <w:color w:val="auto"/>
          <w:sz w:val="30"/>
          <w:szCs w:val="30"/>
        </w:rPr>
        <w:tab/>
      </w:r>
      <w:r>
        <w:rPr>
          <w:rFonts w:hint="eastAsia" w:ascii="宋体" w:hAnsi="宋体" w:eastAsia="宋体" w:cs="宋体"/>
          <w:color w:val="auto"/>
          <w:sz w:val="30"/>
          <w:szCs w:val="30"/>
          <w:lang w:val="en-US" w:eastAsia="zh-CN"/>
        </w:rPr>
        <w:t xml:space="preserve">  </w:t>
      </w:r>
      <w:r>
        <w:rPr>
          <w:rFonts w:hint="eastAsia" w:ascii="宋体" w:hAnsi="宋体" w:eastAsia="宋体" w:cs="宋体"/>
          <w:color w:val="auto"/>
          <w:sz w:val="30"/>
          <w:szCs w:val="30"/>
        </w:rPr>
        <w:t>乙方 :</w:t>
      </w:r>
    </w:p>
    <w:p w14:paraId="192ACC7C">
      <w:pPr>
        <w:pStyle w:val="5"/>
        <w:keepNext w:val="0"/>
        <w:keepLines w:val="0"/>
        <w:pageBreakBefore w:val="0"/>
        <w:widowControl w:val="0"/>
        <w:tabs>
          <w:tab w:val="left" w:pos="5157"/>
        </w:tabs>
        <w:kinsoku/>
        <w:wordWrap/>
        <w:overflowPunct/>
        <w:topLinePunct w:val="0"/>
        <w:bidi w:val="0"/>
        <w:adjustRightInd/>
        <w:snapToGrid/>
        <w:spacing w:before="0" w:line="520" w:lineRule="exac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rPr>
        <w:t>（签章）</w:t>
      </w:r>
      <w:r>
        <w:rPr>
          <w:rFonts w:hint="eastAsia" w:ascii="宋体" w:hAnsi="宋体" w:eastAsia="宋体" w:cs="宋体"/>
          <w:color w:val="auto"/>
          <w:sz w:val="30"/>
          <w:szCs w:val="30"/>
          <w:lang w:val="en-US" w:eastAsia="zh-CN"/>
        </w:rPr>
        <w:t xml:space="preserve">                           </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签</w:t>
      </w:r>
      <w:r>
        <w:rPr>
          <w:rFonts w:hint="eastAsia" w:ascii="宋体" w:hAnsi="宋体" w:eastAsia="宋体" w:cs="宋体"/>
          <w:color w:val="auto"/>
          <w:sz w:val="30"/>
          <w:szCs w:val="30"/>
        </w:rPr>
        <w:t>章）</w:t>
      </w:r>
      <w:r>
        <w:rPr>
          <w:rFonts w:hint="eastAsia" w:ascii="宋体" w:hAnsi="宋体" w:eastAsia="宋体" w:cs="宋体"/>
          <w:color w:val="auto"/>
          <w:sz w:val="30"/>
          <w:szCs w:val="30"/>
          <w:lang w:val="en-US" w:eastAsia="zh-CN"/>
        </w:rPr>
        <w:t xml:space="preserve"> </w:t>
      </w:r>
    </w:p>
    <w:p w14:paraId="77D89514">
      <w:pPr>
        <w:pStyle w:val="5"/>
        <w:keepNext w:val="0"/>
        <w:keepLines w:val="0"/>
        <w:pageBreakBefore w:val="0"/>
        <w:widowControl w:val="0"/>
        <w:tabs>
          <w:tab w:val="left" w:pos="5157"/>
        </w:tabs>
        <w:kinsoku/>
        <w:wordWrap/>
        <w:overflowPunct/>
        <w:topLinePunct w:val="0"/>
        <w:bidi w:val="0"/>
        <w:adjustRightInd/>
        <w:snapToGrid/>
        <w:spacing w:before="0" w:line="520" w:lineRule="exact"/>
        <w:textAlignment w:val="auto"/>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 xml:space="preserve">                        </w:t>
      </w:r>
    </w:p>
    <w:p w14:paraId="15DC9EF4">
      <w:pPr>
        <w:pStyle w:val="5"/>
        <w:keepNext w:val="0"/>
        <w:keepLines w:val="0"/>
        <w:pageBreakBefore w:val="0"/>
        <w:widowControl w:val="0"/>
        <w:tabs>
          <w:tab w:val="left" w:pos="5157"/>
        </w:tabs>
        <w:kinsoku/>
        <w:wordWrap/>
        <w:overflowPunct/>
        <w:topLinePunct w:val="0"/>
        <w:bidi w:val="0"/>
        <w:adjustRightInd/>
        <w:snapToGrid/>
        <w:spacing w:before="0" w:line="520" w:lineRule="exact"/>
        <w:ind w:firstLine="300" w:firstLineChars="100"/>
        <w:textAlignment w:val="auto"/>
        <w:rPr>
          <w:rFonts w:hint="default" w:ascii="宋体" w:hAnsi="宋体" w:eastAsia="宋体" w:cs="宋体"/>
          <w:color w:val="auto"/>
          <w:sz w:val="30"/>
          <w:szCs w:val="30"/>
          <w:lang w:val="en-US" w:eastAsia="zh-CN"/>
        </w:rPr>
      </w:pPr>
      <w:r>
        <w:rPr>
          <w:rFonts w:hint="eastAsia" w:ascii="宋体" w:hAnsi="宋体" w:eastAsia="宋体" w:cs="宋体"/>
          <w:color w:val="auto"/>
          <w:sz w:val="30"/>
          <w:szCs w:val="30"/>
          <w:lang w:eastAsia="zh-CN"/>
        </w:rPr>
        <w:t>签约日期：</w:t>
      </w:r>
      <w:r>
        <w:rPr>
          <w:rFonts w:hint="eastAsia" w:ascii="宋体" w:hAnsi="宋体" w:eastAsia="宋体" w:cs="宋体"/>
          <w:color w:val="auto"/>
          <w:sz w:val="30"/>
          <w:szCs w:val="30"/>
          <w:lang w:val="en-US" w:eastAsia="zh-CN"/>
        </w:rPr>
        <w:t xml:space="preserve">         年       月      日                                              </w:t>
      </w:r>
    </w:p>
    <w:sectPr>
      <w:type w:val="continuous"/>
      <w:pgSz w:w="11910" w:h="16840"/>
      <w:pgMar w:top="1580" w:right="1300" w:bottom="1020" w:left="1680" w:header="1134" w:footer="113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embedRegular r:id="rId1" w:fontKey="{84D29A76-A665-4AB0-8907-6C5E95EC084F}"/>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2000000000000000000"/>
    <w:charset w:val="86"/>
    <w:family w:val="script"/>
    <w:pitch w:val="default"/>
    <w:sig w:usb0="00000000" w:usb1="00000000" w:usb2="00000000" w:usb3="00000000" w:csb0="00040000" w:csb1="00000000"/>
    <w:embedRegular r:id="rId2" w:fontKey="{F72E717F-3D36-43A8-9327-9104EBD2211E}"/>
  </w:font>
  <w:font w:name="方正黑体_GBK">
    <w:altName w:val="微软雅黑"/>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E16E0">
    <w:pPr>
      <w:pStyle w:val="5"/>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10023475</wp:posOffset>
              </wp:positionV>
              <wp:extent cx="114300" cy="1663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300" cy="166370"/>
                      </a:xfrm>
                      <a:prstGeom prst="rect">
                        <a:avLst/>
                      </a:prstGeom>
                      <a:noFill/>
                      <a:ln>
                        <a:noFill/>
                      </a:ln>
                    </wps:spPr>
                    <wps:txbx>
                      <w:txbxContent>
                        <w:p w14:paraId="21919DAE">
                          <w:pPr>
                            <w:spacing w:before="11"/>
                            <w:ind w:left="40" w:right="0" w:firstLine="0"/>
                            <w:jc w:val="left"/>
                            <w:rPr>
                              <w:rFonts w:ascii="Times New Roman"/>
                              <w:sz w:val="20"/>
                            </w:rPr>
                          </w:pPr>
                          <w:r>
                            <w:rPr>
                              <w:rFonts w:ascii="Times New Roman"/>
                              <w:sz w:val="20"/>
                            </w:rPr>
                            <w:fldChar w:fldCharType="begin"/>
                          </w:r>
                          <w:r>
                            <w:rPr>
                              <w:rFonts w:ascii="Times New Roman"/>
                              <w:sz w:val="20"/>
                            </w:rPr>
                            <w:instrText xml:space="preserve"> PAGE  \* MERGEFORMAT </w:instrText>
                          </w:r>
                          <w:r>
                            <w:rPr>
                              <w:rFonts w:ascii="Times New Roman"/>
                              <w:sz w:val="20"/>
                            </w:rPr>
                            <w:fldChar w:fldCharType="separate"/>
                          </w:r>
                          <w:r>
                            <w:rPr>
                              <w:rFonts w:ascii="Times New Roman"/>
                              <w:sz w:val="20"/>
                            </w:rPr>
                            <w:t>1</w:t>
                          </w:r>
                          <w:r>
                            <w:rPr>
                              <w:rFonts w:ascii="Times New Roman"/>
                              <w:sz w:val="20"/>
                            </w:rPr>
                            <w:fldChar w:fldCharType="end"/>
                          </w:r>
                        </w:p>
                      </w:txbxContent>
                    </wps:txbx>
                    <wps:bodyPr lIns="0" tIns="0" rIns="0" bIns="0" upright="1"/>
                  </wps:wsp>
                </a:graphicData>
              </a:graphic>
            </wp:anchor>
          </w:drawing>
        </mc:Choice>
        <mc:Fallback>
          <w:pict>
            <v:shape id="_x0000_s1026" o:spid="_x0000_s1026" o:spt="202" type="#_x0000_t202" style="position:absolute;left:0pt;margin-top:789.25pt;height:13.1pt;width:9pt;mso-position-horizontal:center;mso-position-horizontal-relative:margin;mso-position-vertical-relative:page;z-index:251659264;mso-width-relative:page;mso-height-relative:page;" filled="f" stroked="f" coordsize="21600,21600" o:gfxdata="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bF5Z09gAAAAJAQAADwAAAAAAAAABACAAAAAiAAAAZHJzL2Rvd25yZXYueG1sUEsBAhQA&#10;FAAAAAgAh07iQOZ6VlC5AQAAcQMAAA4AAAAAAAAAAQAgAAAAJwEAAGRycy9lMm9Eb2MueG1sUEsF&#10;BgAAAAAGAAYAWQEAAFIFAAAAAA==&#10;">
              <v:fill on="f" focussize="0,0"/>
              <v:stroke on="f"/>
              <v:imagedata o:title=""/>
              <o:lock v:ext="edit" aspectratio="f"/>
              <v:textbox inset="0mm,0mm,0mm,0mm">
                <w:txbxContent>
                  <w:p w14:paraId="21919DAE">
                    <w:pPr>
                      <w:spacing w:before="11"/>
                      <w:ind w:left="40" w:right="0" w:firstLine="0"/>
                      <w:jc w:val="left"/>
                      <w:rPr>
                        <w:rFonts w:ascii="Times New Roman"/>
                        <w:sz w:val="20"/>
                      </w:rPr>
                    </w:pPr>
                    <w:r>
                      <w:rPr>
                        <w:rFonts w:ascii="Times New Roman"/>
                        <w:sz w:val="20"/>
                      </w:rPr>
                      <w:fldChar w:fldCharType="begin"/>
                    </w:r>
                    <w:r>
                      <w:rPr>
                        <w:rFonts w:ascii="Times New Roman"/>
                        <w:sz w:val="20"/>
                      </w:rPr>
                      <w:instrText xml:space="preserve"> PAGE  \* MERGEFORMAT </w:instrText>
                    </w:r>
                    <w:r>
                      <w:rPr>
                        <w:rFonts w:ascii="Times New Roman"/>
                        <w:sz w:val="20"/>
                      </w:rPr>
                      <w:fldChar w:fldCharType="separate"/>
                    </w:r>
                    <w:r>
                      <w:rPr>
                        <w:rFonts w:ascii="Times New Roman"/>
                        <w:sz w:val="20"/>
                      </w:rPr>
                      <w:t>1</w:t>
                    </w:r>
                    <w:r>
                      <w:rPr>
                        <w:rFonts w:ascii="Times New Roman"/>
                        <w:sz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00987">
    <w:pPr>
      <w:pStyle w:val="5"/>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10023475</wp:posOffset>
              </wp:positionV>
              <wp:extent cx="114300" cy="1663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300" cy="166370"/>
                      </a:xfrm>
                      <a:prstGeom prst="rect">
                        <a:avLst/>
                      </a:prstGeom>
                      <a:noFill/>
                      <a:ln>
                        <a:noFill/>
                      </a:ln>
                    </wps:spPr>
                    <wps:txbx>
                      <w:txbxContent>
                        <w:p w14:paraId="7D88239F">
                          <w:pPr>
                            <w:spacing w:before="11"/>
                            <w:ind w:left="40" w:right="0" w:firstLine="0"/>
                            <w:jc w:val="left"/>
                            <w:rPr>
                              <w:rFonts w:ascii="Times New Roman"/>
                              <w:sz w:val="20"/>
                            </w:rPr>
                          </w:pPr>
                          <w:r>
                            <w:rPr>
                              <w:rFonts w:ascii="Times New Roman"/>
                              <w:sz w:val="20"/>
                            </w:rPr>
                            <w:fldChar w:fldCharType="begin"/>
                          </w:r>
                          <w:r>
                            <w:rPr>
                              <w:rFonts w:ascii="Times New Roman"/>
                              <w:sz w:val="20"/>
                            </w:rPr>
                            <w:instrText xml:space="preserve"> PAGE  \* MERGEFORMAT </w:instrText>
                          </w:r>
                          <w:r>
                            <w:rPr>
                              <w:rFonts w:ascii="Times New Roman"/>
                              <w:sz w:val="20"/>
                            </w:rPr>
                            <w:fldChar w:fldCharType="separate"/>
                          </w:r>
                          <w:r>
                            <w:rPr>
                              <w:rFonts w:ascii="Times New Roman"/>
                              <w:sz w:val="20"/>
                            </w:rPr>
                            <w:t>2</w:t>
                          </w:r>
                          <w:r>
                            <w:rPr>
                              <w:rFonts w:ascii="Times New Roman"/>
                              <w:sz w:val="20"/>
                            </w:rPr>
                            <w:fldChar w:fldCharType="end"/>
                          </w:r>
                        </w:p>
                      </w:txbxContent>
                    </wps:txbx>
                    <wps:bodyPr lIns="0" tIns="0" rIns="0" bIns="0" upright="1"/>
                  </wps:wsp>
                </a:graphicData>
              </a:graphic>
            </wp:anchor>
          </w:drawing>
        </mc:Choice>
        <mc:Fallback>
          <w:pict>
            <v:shape id="_x0000_s1026" o:spid="_x0000_s1026" o:spt="202" type="#_x0000_t202" style="position:absolute;left:0pt;margin-top:789.25pt;height:13.1pt;width:9pt;mso-position-horizontal:center;mso-position-horizontal-relative:margin;mso-position-vertical-relative:page;z-index:251659264;mso-width-relative:page;mso-height-relative:page;" filled="f" stroked="f" coordsize="21600,21600" o:gfxdata="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bF5Z09gAAAAJAQAADwAAAAAAAAABACAAAAAiAAAAZHJzL2Rvd25yZXYueG1sUEsBAhQA&#10;FAAAAAgAh07iQLhuXW65AQAAcQMAAA4AAAAAAAAAAQAgAAAAJwEAAGRycy9lMm9Eb2MueG1sUEsF&#10;BgAAAAAGAAYAWQEAAFIFAAAAAA==&#10;">
              <v:fill on="f" focussize="0,0"/>
              <v:stroke on="f"/>
              <v:imagedata o:title=""/>
              <o:lock v:ext="edit" aspectratio="f"/>
              <v:textbox inset="0mm,0mm,0mm,0mm">
                <w:txbxContent>
                  <w:p w14:paraId="7D88239F">
                    <w:pPr>
                      <w:spacing w:before="11"/>
                      <w:ind w:left="40" w:right="0" w:firstLine="0"/>
                      <w:jc w:val="left"/>
                      <w:rPr>
                        <w:rFonts w:ascii="Times New Roman"/>
                        <w:sz w:val="20"/>
                      </w:rPr>
                    </w:pPr>
                    <w:r>
                      <w:rPr>
                        <w:rFonts w:ascii="Times New Roman"/>
                        <w:sz w:val="20"/>
                      </w:rPr>
                      <w:fldChar w:fldCharType="begin"/>
                    </w:r>
                    <w:r>
                      <w:rPr>
                        <w:rFonts w:ascii="Times New Roman"/>
                        <w:sz w:val="20"/>
                      </w:rPr>
                      <w:instrText xml:space="preserve"> PAGE  \* MERGEFORMAT </w:instrText>
                    </w:r>
                    <w:r>
                      <w:rPr>
                        <w:rFonts w:ascii="Times New Roman"/>
                        <w:sz w:val="20"/>
                      </w:rPr>
                      <w:fldChar w:fldCharType="separate"/>
                    </w:r>
                    <w:r>
                      <w:rPr>
                        <w:rFonts w:ascii="Times New Roman"/>
                        <w:sz w:val="20"/>
                      </w:rPr>
                      <w:t>2</w:t>
                    </w:r>
                    <w:r>
                      <w:rPr>
                        <w:rFonts w:ascii="Times New Roman"/>
                        <w:sz w:val="2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documentProtection w:enforcement="0"/>
  <w:defaultTabStop w:val="1770"/>
  <w:evenAndOddHeaders w:val="1"/>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204BB"/>
    <w:rsid w:val="06A15958"/>
    <w:rsid w:val="0A803AFB"/>
    <w:rsid w:val="0B893EA1"/>
    <w:rsid w:val="0CDD3DD3"/>
    <w:rsid w:val="11E93DD9"/>
    <w:rsid w:val="1207531F"/>
    <w:rsid w:val="18304D96"/>
    <w:rsid w:val="208436C8"/>
    <w:rsid w:val="21BD7A8F"/>
    <w:rsid w:val="26DD5ECA"/>
    <w:rsid w:val="29F724E8"/>
    <w:rsid w:val="2A652114"/>
    <w:rsid w:val="2A6F22D2"/>
    <w:rsid w:val="2B7042D3"/>
    <w:rsid w:val="2FE07B7D"/>
    <w:rsid w:val="31C35490"/>
    <w:rsid w:val="35666EA8"/>
    <w:rsid w:val="3CEA73BC"/>
    <w:rsid w:val="3D7C44EE"/>
    <w:rsid w:val="3FA967A2"/>
    <w:rsid w:val="63633BA0"/>
    <w:rsid w:val="665B4DCB"/>
    <w:rsid w:val="671C723A"/>
    <w:rsid w:val="698C3B57"/>
    <w:rsid w:val="6E891089"/>
    <w:rsid w:val="79F93BB7"/>
    <w:rsid w:val="7BFF513B"/>
    <w:rsid w:val="BADD283E"/>
    <w:rsid w:val="EEDEDF4A"/>
    <w:rsid w:val="F33E0FCF"/>
    <w:rsid w:val="F9FD18D5"/>
    <w:rsid w:val="FD5E21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en-US" w:bidi="ar-SA"/>
    </w:rPr>
  </w:style>
  <w:style w:type="paragraph" w:styleId="2">
    <w:name w:val="heading 1"/>
    <w:basedOn w:val="1"/>
    <w:qFormat/>
    <w:uiPriority w:val="1"/>
    <w:pPr>
      <w:spacing w:before="1"/>
      <w:ind w:left="2955" w:right="2955"/>
      <w:jc w:val="center"/>
      <w:outlineLvl w:val="1"/>
    </w:pPr>
    <w:rPr>
      <w:rFonts w:ascii="方正楷体_GBK" w:hAnsi="方正楷体_GBK" w:eastAsia="方正楷体_GBK" w:cs="方正楷体_GBK"/>
      <w:sz w:val="28"/>
      <w:szCs w:val="28"/>
    </w:rPr>
  </w:style>
  <w:style w:type="paragraph" w:styleId="3">
    <w:name w:val="heading 2"/>
    <w:basedOn w:val="1"/>
    <w:qFormat/>
    <w:uiPriority w:val="1"/>
    <w:pPr>
      <w:ind w:left="177"/>
      <w:outlineLvl w:val="2"/>
    </w:pPr>
    <w:rPr>
      <w:rFonts w:ascii="方正黑体_GBK" w:hAnsi="方正黑体_GBK" w:eastAsia="方正黑体_GBK" w:cs="方正黑体_GBK"/>
      <w:sz w:val="26"/>
      <w:szCs w:val="26"/>
    </w:rPr>
  </w:style>
  <w:style w:type="paragraph" w:styleId="4">
    <w:name w:val="heading 3"/>
    <w:basedOn w:val="1"/>
    <w:qFormat/>
    <w:uiPriority w:val="1"/>
    <w:pPr>
      <w:ind w:right="98"/>
      <w:jc w:val="center"/>
      <w:outlineLvl w:val="3"/>
    </w:pPr>
    <w:rPr>
      <w:rFonts w:ascii="方正黑体_GBK" w:hAnsi="方正黑体_GBK" w:eastAsia="方正黑体_GBK" w:cs="方正黑体_GBK"/>
      <w:sz w:val="24"/>
      <w:szCs w:val="24"/>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方正书宋_GBK" w:hAnsi="方正书宋_GBK" w:eastAsia="方正书宋_GBK" w:cs="方正书宋_GBK"/>
      <w:sz w:val="22"/>
      <w:szCs w:val="22"/>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109"/>
      <w:ind w:left="117" w:hanging="218"/>
    </w:pPr>
    <w:rPr>
      <w:rFonts w:ascii="方正书宋_GBK" w:hAnsi="方正书宋_GBK" w:eastAsia="方正书宋_GBK" w:cs="方正书宋_GBK"/>
    </w:rPr>
  </w:style>
  <w:style w:type="paragraph" w:customStyle="1" w:styleId="11">
    <w:name w:val="Table Paragraph"/>
    <w:basedOn w:val="1"/>
    <w:qFormat/>
    <w:uiPriority w:val="1"/>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1375</Words>
  <Characters>1448</Characters>
  <TotalTime>43</TotalTime>
  <ScaleCrop>false</ScaleCrop>
  <LinksUpToDate>false</LinksUpToDate>
  <CharactersWithSpaces>1939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2021-12-02T07:29:00Z</dcterms:created>
  <dc:creator>HP</dc:creator>
  <cp:lastModifiedBy>x't'x</cp:lastModifiedBy>
  <dcterms:modified xsi:type="dcterms:W3CDTF">2025-10-21T08:27:50Z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y fmtid="{D5CDD505-2E9C-101B-9397-08002B2CF9AE}" pid="5" name="KSOProductBuildVer">
    <vt:lpwstr>2052-12.1.0.23125</vt:lpwstr>
  </property>
  <property fmtid="{D5CDD505-2E9C-101B-9397-08002B2CF9AE}" pid="6" name="ICV">
    <vt:lpwstr>7BE56ABB6D2944ADA350EF52194D3C6C_13</vt:lpwstr>
  </property>
  <property fmtid="{D5CDD505-2E9C-101B-9397-08002B2CF9AE}" pid="7" name="KSOTemplateDocerSaveRecord">
    <vt:lpwstr>eyJoZGlkIjoiMzAyYmQwNzRlN2U0MTAwNmZmMWMzNTVjMDRjYzUwMjciLCJ1c2VySWQiOiIzNjQzMzc0MDgifQ==</vt:lpwstr>
  </property>
</Properties>
</file>