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1918"/>
      <w:bookmarkStart w:id="3" w:name="_Toc24454"/>
      <w:bookmarkStart w:id="4" w:name="_Toc15737"/>
      <w:bookmarkStart w:id="5" w:name="_Toc21422"/>
      <w:bookmarkStart w:id="6" w:name="_Toc20910"/>
      <w:bookmarkStart w:id="7" w:name="_Toc21762"/>
      <w:bookmarkStart w:id="8" w:name="_Toc25712"/>
      <w:bookmarkStart w:id="9" w:name="_Toc7615"/>
      <w:bookmarkStart w:id="10" w:name="_Toc24068"/>
      <w:bookmarkStart w:id="11" w:name="_Toc24727"/>
      <w:bookmarkStart w:id="12" w:name="_Toc13462"/>
      <w:bookmarkStart w:id="13" w:name="_Toc29002"/>
      <w:bookmarkStart w:id="14" w:name="_Toc20033"/>
      <w:bookmarkStart w:id="15" w:name="_Toc8396"/>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海南农垦金江农场有限公司4宗房屋出租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420" w:firstLineChars="20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-57150</wp:posOffset>
            </wp:positionH>
            <wp:positionV relativeFrom="paragraph">
              <wp:posOffset>391160</wp:posOffset>
            </wp:positionV>
            <wp:extent cx="5271135" cy="1957070"/>
            <wp:effectExtent l="0" t="0" r="5715" b="5080"/>
            <wp:wrapNone/>
            <wp:docPr id="1" name="图片 1"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邦溪的4宗xls_Sheet1"/>
                    <pic:cNvPicPr>
                      <a:picLocks noChangeAspect="1"/>
                    </pic:cNvPicPr>
                  </pic:nvPicPr>
                  <pic:blipFill>
                    <a:blip r:embed="rId4"/>
                    <a:stretch>
                      <a:fillRect/>
                    </a:stretch>
                  </pic:blipFill>
                  <pic:spPr>
                    <a:xfrm>
                      <a:off x="0" y="0"/>
                      <a:ext cx="5271135" cy="195707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海南农垦金江农场有限公司4宗房屋出租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海南农垦金江农场有限公司4宗房屋出租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海南农垦金江农场有限公司4宗房屋出租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海南农垦金江农场有限公司4宗房屋出租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3094"/>
      <w:bookmarkStart w:id="30" w:name="_Toc12264"/>
      <w:bookmarkStart w:id="31" w:name="_Toc14469"/>
      <w:bookmarkStart w:id="32" w:name="_Toc11237"/>
      <w:bookmarkStart w:id="33" w:name="_Toc3210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海南农垦金江农场有限公司4宗房屋出租交易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海南农垦金江农场有限公司4宗房屋出租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w:t>
      </w:r>
      <w:bookmarkStart w:id="36" w:name="_GoBack"/>
      <w:bookmarkEnd w:id="36"/>
      <w:r>
        <w:rPr>
          <w:rFonts w:hint="eastAsia" w:asciiTheme="minorEastAsia" w:hAnsiTheme="minorEastAsia" w:eastAsiaTheme="minorEastAsia" w:cstheme="minorEastAsia"/>
          <w:color w:val="auto"/>
          <w:sz w:val="32"/>
          <w:szCs w:val="32"/>
        </w:rPr>
        <w:t>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8CD4179">
      <w:pPr>
        <w:numPr>
          <w:ilvl w:val="0"/>
          <w:numId w:val="0"/>
        </w:numPr>
        <w:spacing w:line="240" w:lineRule="auto"/>
        <w:ind w:firstLine="420" w:firstLineChars="200"/>
        <w:rPr>
          <w:rFonts w:hint="eastAsia"/>
          <w:lang w:eastAsia="zh-CN"/>
        </w:rPr>
      </w:pPr>
      <w:r>
        <w:rPr>
          <w:rFonts w:hint="eastAsia"/>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39370</wp:posOffset>
            </wp:positionV>
            <wp:extent cx="5619750" cy="2116455"/>
            <wp:effectExtent l="0" t="0" r="0" b="17145"/>
            <wp:wrapNone/>
            <wp:docPr id="3" name="图片 3" descr="邦溪的4宗xls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溪的4宗xls_项目库"/>
                    <pic:cNvPicPr>
                      <a:picLocks noChangeAspect="1"/>
                    </pic:cNvPicPr>
                  </pic:nvPicPr>
                  <pic:blipFill>
                    <a:blip r:embed="rId5"/>
                    <a:stretch>
                      <a:fillRect/>
                    </a:stretch>
                  </pic:blipFill>
                  <pic:spPr>
                    <a:xfrm>
                      <a:off x="0" y="0"/>
                      <a:ext cx="5619750" cy="2116455"/>
                    </a:xfrm>
                    <a:prstGeom prst="rect">
                      <a:avLst/>
                    </a:prstGeom>
                  </pic:spPr>
                </pic:pic>
              </a:graphicData>
            </a:graphic>
          </wp:anchor>
        </w:drawing>
      </w:r>
    </w:p>
    <w:p w14:paraId="5159983B">
      <w:pPr>
        <w:pStyle w:val="2"/>
        <w:rPr>
          <w:rFonts w:hint="eastAsia"/>
          <w:lang w:eastAsia="zh-CN"/>
        </w:rPr>
      </w:pPr>
    </w:p>
    <w:p w14:paraId="6EC22CD6">
      <w:pPr>
        <w:rPr>
          <w:rFonts w:hint="eastAsia"/>
          <w:lang w:eastAsia="zh-CN"/>
        </w:rPr>
      </w:pPr>
    </w:p>
    <w:p w14:paraId="6EABD17D">
      <w:pPr>
        <w:pStyle w:val="2"/>
        <w:rPr>
          <w:rFonts w:hint="eastAsia"/>
          <w:lang w:eastAsia="zh-CN"/>
        </w:rPr>
      </w:pPr>
    </w:p>
    <w:p w14:paraId="7F0625EF">
      <w:pPr>
        <w:rPr>
          <w:rFonts w:hint="eastAsia"/>
          <w:lang w:eastAsia="zh-CN"/>
        </w:rPr>
      </w:pP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周彬 18976165750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B1C79-97B0-42F3-B576-BCE2136772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693BC59-4CA0-42AF-A52B-01C96885F40E}"/>
  </w:font>
  <w:font w:name="新宋体">
    <w:panose1 w:val="02010609030101010101"/>
    <w:charset w:val="86"/>
    <w:family w:val="modern"/>
    <w:pitch w:val="default"/>
    <w:sig w:usb0="00000203" w:usb1="288F0000" w:usb2="00000006" w:usb3="00000000" w:csb0="00040001" w:csb1="00000000"/>
    <w:embedRegular r:id="rId3" w:fontKey="{2B22AE70-80DE-4A1B-A0E6-EB6DD8E4FA7B}"/>
  </w:font>
  <w:font w:name="微软雅黑">
    <w:panose1 w:val="020B0503020204020204"/>
    <w:charset w:val="86"/>
    <w:family w:val="swiss"/>
    <w:pitch w:val="default"/>
    <w:sig w:usb0="80000287" w:usb1="2ACF3C50" w:usb2="00000016" w:usb3="00000000" w:csb0="0004001F" w:csb1="00000000"/>
    <w:embedRegular r:id="rId4" w:fontKey="{F8F229AA-AA90-48EF-9B6A-55556E133C70}"/>
  </w:font>
  <w:font w:name="仿宋">
    <w:panose1 w:val="02010609060101010101"/>
    <w:charset w:val="86"/>
    <w:family w:val="modern"/>
    <w:pitch w:val="default"/>
    <w:sig w:usb0="800002BF" w:usb1="38CF7CFA" w:usb2="00000016" w:usb3="00000000" w:csb0="00040001" w:csb1="00000000"/>
    <w:embedRegular r:id="rId5" w:fontKey="{F4507E66-2744-4DBB-BA6C-CDD9C506C2D0}"/>
  </w:font>
  <w:font w:name="方正小标宋_GBK">
    <w:panose1 w:val="02000000000000000000"/>
    <w:charset w:val="86"/>
    <w:family w:val="auto"/>
    <w:pitch w:val="default"/>
    <w:sig w:usb0="A00002BF" w:usb1="38CF7CFA" w:usb2="00082016" w:usb3="00000000" w:csb0="00040001" w:csb1="00000000"/>
    <w:embedRegular r:id="rId6" w:fontKey="{BA8BA9FF-9C16-4C9D-920C-0D19E7D7AC95}"/>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E726C2D"/>
    <w:rsid w:val="2163678E"/>
    <w:rsid w:val="23C4301C"/>
    <w:rsid w:val="24475A26"/>
    <w:rsid w:val="24C5696A"/>
    <w:rsid w:val="264204D7"/>
    <w:rsid w:val="2741574C"/>
    <w:rsid w:val="2C765212"/>
    <w:rsid w:val="30140F1F"/>
    <w:rsid w:val="30872E52"/>
    <w:rsid w:val="30B56AE1"/>
    <w:rsid w:val="327E6635"/>
    <w:rsid w:val="3516702D"/>
    <w:rsid w:val="35615E24"/>
    <w:rsid w:val="356B5D48"/>
    <w:rsid w:val="371511D7"/>
    <w:rsid w:val="37E601A9"/>
    <w:rsid w:val="38307E48"/>
    <w:rsid w:val="39204F82"/>
    <w:rsid w:val="39DD3AE3"/>
    <w:rsid w:val="3A7A2C02"/>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5EC73C3F"/>
    <w:rsid w:val="63C8392D"/>
    <w:rsid w:val="64515E2E"/>
    <w:rsid w:val="64D61FAB"/>
    <w:rsid w:val="66C801A8"/>
    <w:rsid w:val="6C0E3CC0"/>
    <w:rsid w:val="6F13414A"/>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3876</Words>
  <Characters>4062</Characters>
  <Lines>59</Lines>
  <Paragraphs>16</Paragraphs>
  <TotalTime>18</TotalTime>
  <ScaleCrop>false</ScaleCrop>
  <LinksUpToDate>false</LinksUpToDate>
  <CharactersWithSpaces>4065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cp:lastModifiedBy>
  <dcterms:modified xsi:type="dcterms:W3CDTF">2025-10-24T03:50:19Z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