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BDE2D5">
      <w:pPr>
        <w:jc w:val="left"/>
        <w:outlineLvl w:val="0"/>
        <w:rPr>
          <w:rFonts w:ascii="仿宋_GB2312" w:hAnsi="仿宋_GB2312" w:eastAsia="仿宋_GB2312" w:cs="仿宋_GB2312"/>
          <w:b/>
          <w:bCs/>
          <w:color w:val="FF0000"/>
          <w:sz w:val="30"/>
          <w:szCs w:val="30"/>
        </w:rPr>
      </w:pPr>
      <w:bookmarkStart w:id="0" w:name="_Toc30739"/>
      <w:bookmarkStart w:id="1" w:name="_Toc21762"/>
      <w:bookmarkStart w:id="2" w:name="_Toc24454"/>
      <w:bookmarkStart w:id="3" w:name="_Toc21422"/>
      <w:bookmarkStart w:id="4" w:name="_Toc15737"/>
      <w:bookmarkStart w:id="5" w:name="_Toc20910"/>
      <w:bookmarkStart w:id="6" w:name="_Toc11918"/>
      <w:bookmarkStart w:id="7" w:name="_Toc32320"/>
      <w:bookmarkStart w:id="8" w:name="_Toc20033"/>
      <w:bookmarkStart w:id="9" w:name="_Toc29002"/>
      <w:bookmarkStart w:id="10" w:name="_Toc13462"/>
      <w:bookmarkStart w:id="11" w:name="_Toc8396"/>
      <w:bookmarkStart w:id="12" w:name="_Toc25712"/>
      <w:bookmarkStart w:id="13" w:name="_Toc7615"/>
      <w:bookmarkStart w:id="14" w:name="_Toc24727"/>
      <w:bookmarkStart w:id="15" w:name="_Toc12789"/>
      <w:bookmarkStart w:id="16" w:name="_Toc24068"/>
      <w:r>
        <w:rPr>
          <w:rFonts w:hint="eastAsia" w:ascii="仿宋_GB2312" w:hAnsi="仿宋_GB2312" w:eastAsia="仿宋_GB2312" w:cs="仿宋_GB2312"/>
          <w:b/>
          <w:bCs/>
          <w:color w:val="FF0000"/>
          <w:sz w:val="30"/>
          <w:szCs w:val="30"/>
        </w:rPr>
        <w:t>※权证信息页无需打印，只需用户提供对应身份的材料复印件即可。</w:t>
      </w:r>
    </w:p>
    <w:p w14:paraId="5E73D8B6">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7078A1B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7AA378A7">
      <w:pPr>
        <w:pStyle w:val="5"/>
        <w:ind w:firstLine="0"/>
        <w:jc w:val="left"/>
        <w:rPr>
          <w:rFonts w:ascii="仿宋_GB2312" w:hAnsi="仿宋_GB2312" w:eastAsia="仿宋_GB2312" w:cs="仿宋_GB2312"/>
          <w:color w:val="000000"/>
          <w:sz w:val="30"/>
          <w:szCs w:val="30"/>
        </w:rPr>
      </w:pPr>
    </w:p>
    <w:p w14:paraId="6FB4381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6707509F">
      <w:pPr>
        <w:pStyle w:val="5"/>
        <w:ind w:firstLine="0"/>
        <w:jc w:val="left"/>
        <w:rPr>
          <w:rFonts w:ascii="仿宋_GB2312" w:hAnsi="仿宋_GB2312" w:eastAsia="仿宋_GB2312" w:cs="仿宋_GB2312"/>
          <w:color w:val="000000"/>
          <w:sz w:val="30"/>
          <w:szCs w:val="30"/>
        </w:rPr>
      </w:pPr>
    </w:p>
    <w:p w14:paraId="4C68971D">
      <w:pPr>
        <w:pStyle w:val="5"/>
        <w:jc w:val="left"/>
        <w:rPr>
          <w:rFonts w:ascii="仿宋_GB2312" w:hAnsi="仿宋_GB2312" w:eastAsia="仿宋_GB2312" w:cs="仿宋_GB2312"/>
          <w:color w:val="000000"/>
          <w:sz w:val="30"/>
          <w:szCs w:val="30"/>
        </w:rPr>
      </w:pPr>
    </w:p>
    <w:p w14:paraId="28CE26C3">
      <w:pPr>
        <w:pStyle w:val="5"/>
        <w:jc w:val="left"/>
        <w:rPr>
          <w:rFonts w:ascii="仿宋_GB2312" w:hAnsi="仿宋_GB2312" w:eastAsia="仿宋_GB2312" w:cs="仿宋_GB2312"/>
          <w:color w:val="000000"/>
          <w:sz w:val="30"/>
          <w:szCs w:val="30"/>
        </w:rPr>
      </w:pPr>
    </w:p>
    <w:p w14:paraId="37A575A6">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54E9737F">
      <w:pPr>
        <w:pStyle w:val="5"/>
        <w:ind w:firstLine="0"/>
        <w:jc w:val="left"/>
        <w:rPr>
          <w:rFonts w:ascii="仿宋_GB2312" w:hAnsi="仿宋_GB2312" w:eastAsia="仿宋_GB2312" w:cs="仿宋_GB2312"/>
          <w:color w:val="000000"/>
          <w:sz w:val="30"/>
          <w:szCs w:val="30"/>
        </w:rPr>
      </w:pPr>
    </w:p>
    <w:p w14:paraId="640DC68E">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69D30FC5">
      <w:pPr>
        <w:pStyle w:val="5"/>
        <w:jc w:val="left"/>
        <w:rPr>
          <w:rFonts w:ascii="仿宋_GB2312" w:hAnsi="仿宋_GB2312" w:eastAsia="仿宋_GB2312" w:cs="仿宋_GB2312"/>
          <w:color w:val="000000"/>
          <w:sz w:val="30"/>
          <w:szCs w:val="30"/>
        </w:rPr>
      </w:pPr>
    </w:p>
    <w:p w14:paraId="1E08F0F0">
      <w:pPr>
        <w:pStyle w:val="5"/>
        <w:jc w:val="left"/>
        <w:rPr>
          <w:rFonts w:hint="default"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 xml:space="preserve">   </w:t>
      </w:r>
    </w:p>
    <w:p w14:paraId="18D8A322">
      <w:pPr>
        <w:pStyle w:val="5"/>
        <w:jc w:val="left"/>
        <w:rPr>
          <w:rFonts w:ascii="仿宋_GB2312" w:hAnsi="仿宋_GB2312" w:eastAsia="仿宋_GB2312" w:cs="仿宋_GB2312"/>
          <w:color w:val="000000"/>
          <w:sz w:val="30"/>
          <w:szCs w:val="30"/>
        </w:rPr>
      </w:pPr>
    </w:p>
    <w:p w14:paraId="3F08CDE4">
      <w:pPr>
        <w:pStyle w:val="5"/>
        <w:jc w:val="left"/>
        <w:rPr>
          <w:rFonts w:ascii="仿宋_GB2312" w:hAnsi="仿宋_GB2312" w:eastAsia="仿宋_GB2312" w:cs="仿宋_GB2312"/>
          <w:color w:val="000000"/>
          <w:sz w:val="30"/>
          <w:szCs w:val="30"/>
        </w:rPr>
      </w:pPr>
    </w:p>
    <w:p w14:paraId="1FCFE9A2">
      <w:pPr>
        <w:pStyle w:val="5"/>
        <w:jc w:val="left"/>
        <w:rPr>
          <w:rFonts w:ascii="仿宋_GB2312" w:hAnsi="仿宋_GB2312" w:eastAsia="仿宋_GB2312" w:cs="仿宋_GB2312"/>
          <w:color w:val="000000"/>
          <w:sz w:val="30"/>
          <w:szCs w:val="30"/>
        </w:rPr>
      </w:pPr>
    </w:p>
    <w:p w14:paraId="5FD0CC0F">
      <w:pPr>
        <w:pStyle w:val="5"/>
        <w:jc w:val="left"/>
        <w:rPr>
          <w:rFonts w:ascii="仿宋_GB2312" w:hAnsi="仿宋_GB2312" w:eastAsia="仿宋_GB2312" w:cs="仿宋_GB2312"/>
          <w:color w:val="000000"/>
          <w:sz w:val="30"/>
          <w:szCs w:val="30"/>
        </w:rPr>
      </w:pPr>
    </w:p>
    <w:p w14:paraId="3E1058AD">
      <w:pPr>
        <w:pStyle w:val="5"/>
        <w:jc w:val="left"/>
        <w:rPr>
          <w:rFonts w:ascii="仿宋_GB2312" w:hAnsi="仿宋_GB2312" w:eastAsia="仿宋_GB2312" w:cs="仿宋_GB2312"/>
          <w:color w:val="000000"/>
          <w:sz w:val="30"/>
          <w:szCs w:val="30"/>
        </w:rPr>
      </w:pPr>
    </w:p>
    <w:p w14:paraId="6FBE9F9C">
      <w:pPr>
        <w:pStyle w:val="5"/>
        <w:jc w:val="left"/>
        <w:rPr>
          <w:rFonts w:ascii="仿宋_GB2312" w:hAnsi="仿宋_GB2312" w:eastAsia="仿宋_GB2312" w:cs="仿宋_GB2312"/>
          <w:color w:val="000000"/>
          <w:sz w:val="30"/>
          <w:szCs w:val="30"/>
        </w:rPr>
      </w:pPr>
    </w:p>
    <w:p w14:paraId="2C6AAC7A">
      <w:pPr>
        <w:jc w:val="left"/>
        <w:sectPr>
          <w:pgSz w:w="11906" w:h="16838"/>
          <w:pgMar w:top="1440" w:right="1800" w:bottom="1440" w:left="1800" w:header="851" w:footer="992" w:gutter="0"/>
          <w:cols w:space="425" w:num="1"/>
          <w:docGrid w:type="lines" w:linePitch="312" w:charSpace="0"/>
        </w:sectPr>
      </w:pPr>
    </w:p>
    <w:p w14:paraId="1236EE89">
      <w:pPr>
        <w:pStyle w:val="3"/>
        <w:spacing w:line="240" w:lineRule="auto"/>
        <w:rPr>
          <w:rFonts w:ascii="黑体" w:hAnsi="黑体"/>
          <w:color w:val="000000"/>
        </w:rPr>
      </w:pPr>
      <w:r>
        <w:rPr>
          <w:rFonts w:hint="eastAsia" w:ascii="黑体" w:hAnsi="黑体"/>
          <w:color w:val="000000"/>
        </w:rPr>
        <w:t>网络竞价须知</w:t>
      </w:r>
      <w:bookmarkEnd w:id="1"/>
      <w:bookmarkEnd w:id="2"/>
      <w:bookmarkEnd w:id="3"/>
      <w:bookmarkEnd w:id="4"/>
      <w:bookmarkEnd w:id="5"/>
      <w:bookmarkEnd w:id="6"/>
      <w:bookmarkEnd w:id="7"/>
    </w:p>
    <w:p w14:paraId="21F9C9E5">
      <w:pPr>
        <w:numPr>
          <w:ilvl w:val="0"/>
          <w:numId w:val="1"/>
        </w:numPr>
        <w:spacing w:line="520" w:lineRule="exact"/>
        <w:rPr>
          <w:rFonts w:ascii="新宋体" w:hAnsi="新宋体" w:eastAsia="新宋体"/>
          <w:sz w:val="28"/>
          <w:szCs w:val="28"/>
        </w:rPr>
      </w:pPr>
      <w:r>
        <w:rPr>
          <w:rFonts w:hint="eastAsia" w:ascii="宋体" w:hAnsi="宋体" w:cs="宋体"/>
          <w:b/>
          <w:bCs/>
          <w:color w:val="auto"/>
          <w:sz w:val="28"/>
          <w:szCs w:val="24"/>
          <w:highlight w:val="none"/>
          <w:u w:val="single"/>
          <w:lang w:val="en-US" w:eastAsia="zh-CN"/>
        </w:rPr>
        <w:t>文昌市铺前镇仕后村股份经济合作联合社500亩集体土地出租项目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文昌</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产权交易规则（试行）》、《农村产权交易服务平台网络竞价实施办法（试行）》及有关法律、法规的规定，制定本交易须知。</w:t>
      </w:r>
    </w:p>
    <w:p w14:paraId="3D9302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5030C4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文昌</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.nongjiao.com，以下简称“平台”）为指定的交易平台，竞买方应通过平台参与标的竞拍活动。</w:t>
      </w:r>
    </w:p>
    <w:p w14:paraId="5C39E69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1C9E94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748015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1EDACA1E">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12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平台审核通过后，交纳交易保证金（交易保证金金额至少大于标的物起拍价的20%），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4E7691E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726AAD8C">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8A11">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B4540">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2CAC24A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6187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499C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海南文昌农村商业银行股份有限公司文昌支行</w:t>
            </w:r>
          </w:p>
        </w:tc>
      </w:tr>
      <w:tr w14:paraId="0BBB5DC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3FC5F">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8588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1021626100000227</w:t>
            </w:r>
          </w:p>
        </w:tc>
      </w:tr>
    </w:tbl>
    <w:p w14:paraId="11DB8D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21AB222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1C62C08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57BE63EE">
      <w:pPr>
        <w:spacing w:line="520" w:lineRule="exact"/>
        <w:ind w:firstLine="562" w:firstLineChars="200"/>
        <w:jc w:val="left"/>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190000</w:t>
      </w:r>
      <w:r>
        <w:rPr>
          <w:rFonts w:hint="eastAsia" w:ascii="新宋体" w:hAnsi="新宋体" w:eastAsia="新宋体" w:cs="Times New Roman"/>
          <w:b/>
          <w:bCs/>
          <w:sz w:val="28"/>
          <w:szCs w:val="28"/>
          <w:u w:val="none"/>
          <w:lang w:val="en-US" w:eastAsia="zh-CN"/>
        </w:rPr>
        <w:t>元</w:t>
      </w:r>
      <w:r>
        <w:rPr>
          <w:rFonts w:hint="eastAsia" w:ascii="新宋体" w:hAnsi="新宋体" w:eastAsia="新宋体" w:cs="Times New Roman"/>
          <w:b/>
          <w:bCs/>
          <w:sz w:val="28"/>
          <w:szCs w:val="28"/>
          <w:lang w:val="en-US" w:eastAsia="zh-CN"/>
        </w:rPr>
        <w:t>/年。</w:t>
      </w:r>
    </w:p>
    <w:p w14:paraId="07C4A82E">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lang w:val="en-US" w:eastAsia="zh-CN"/>
        </w:rPr>
        <w:t>2、</w:t>
      </w:r>
      <w:r>
        <w:rPr>
          <w:rFonts w:hint="eastAsia" w:ascii="新宋体" w:hAnsi="新宋体" w:eastAsia="新宋体" w:cs="Times New Roman"/>
          <w:b/>
          <w:bCs/>
          <w:sz w:val="28"/>
          <w:szCs w:val="28"/>
        </w:rPr>
        <w:t>本次网络竞价采用竞价方式（</w:t>
      </w:r>
      <w:r>
        <w:rPr>
          <w:rFonts w:hint="eastAsia" w:ascii="宋体" w:hAnsi="Times New Roman"/>
          <w:sz w:val="32"/>
          <w:szCs w:val="32"/>
          <w:lang w:eastAsia="zh-CN"/>
        </w:rPr>
        <w:t>☑</w:t>
      </w:r>
      <w:r>
        <w:rPr>
          <w:rFonts w:hint="eastAsia" w:ascii="新宋体" w:hAnsi="新宋体" w:eastAsia="新宋体" w:cs="Times New Roman"/>
          <w:b/>
          <w:bCs/>
          <w:sz w:val="28"/>
          <w:szCs w:val="28"/>
        </w:rPr>
        <w:t>阶梯竞价、</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自由竞价）</w:t>
      </w:r>
      <w:r>
        <w:rPr>
          <w:rFonts w:hint="eastAsia" w:ascii="新宋体" w:hAnsi="新宋体" w:eastAsia="新宋体" w:cs="Times New Roman"/>
          <w:b/>
          <w:bCs/>
          <w:sz w:val="28"/>
          <w:szCs w:val="28"/>
          <w:lang w:eastAsia="zh-CN"/>
        </w:rPr>
        <w:t>。</w:t>
      </w:r>
    </w:p>
    <w:p w14:paraId="702AF661">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3、竞买方接受出租（转让）方确定的交易条件，通过平台的网络竞价系统进行动态递增（减）报价，将报价最高者确定为承租（受让）方的竞价方式（反向竞价以报价最低者确定为承租（受让）方）。</w:t>
      </w:r>
    </w:p>
    <w:p w14:paraId="2CC73AD7">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4、本次竞价加（减）价阶梯为人民币：</w:t>
      </w:r>
      <w:r>
        <w:rPr>
          <w:rFonts w:hint="eastAsia" w:ascii="新宋体" w:hAnsi="新宋体" w:eastAsia="新宋体" w:cs="Times New Roman"/>
          <w:b/>
          <w:bCs/>
          <w:sz w:val="28"/>
          <w:szCs w:val="28"/>
          <w:u w:val="single"/>
        </w:rPr>
        <w:t>100</w:t>
      </w:r>
      <w:r>
        <w:rPr>
          <w:rFonts w:hint="eastAsia" w:ascii="新宋体" w:hAnsi="新宋体" w:eastAsia="新宋体" w:cs="Times New Roman"/>
          <w:b/>
          <w:bCs/>
          <w:sz w:val="28"/>
          <w:szCs w:val="28"/>
        </w:rPr>
        <w:t>元的整数倍（至少100元）。</w:t>
      </w:r>
    </w:p>
    <w:p w14:paraId="3C70D65D">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4C4B75B3">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11-13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6CB732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530B29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34865504">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CFA57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06E9A44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14366F4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42E978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49A11E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74C076A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123F948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4D1076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42675DC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7516BDA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6FEA9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17E8A6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1CFA9A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41F20A2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7F1D95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74E7CA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00505CC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757EF10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18EF3D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1E2A0F0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34E74C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25958E9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57E255E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33401C8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0D04748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7E64661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6FE419F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477BC45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115ED11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2E6C3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2CBA3C2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0776C5C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4C91F7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6287443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2EAEB8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AE4929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37A976D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54FC65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5E0849C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6780CF5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4D04D9C2">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2B1F9C6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3AAF4D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28D83E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75F88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FB0BB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6E9DE6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B1180B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AC4D7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6FC982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D6294A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8E08ED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0B53674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1B9F7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21EC46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1056D46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E05A63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C93BD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4987DE6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A4A2E36">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2E71F9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DD7143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3B8B30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C3E05E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8D6BCD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25C3E3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1DEDCDD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C95189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105B66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DAF820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10346BF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7DCE5D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E90187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2B26E2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516B2A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90CCEB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239B84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587DEC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046B24DB">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04374D6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BFD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BFBA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4D971A2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4260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C6F4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海南文昌农村商业银行股份有限公司文昌文城支行</w:t>
            </w:r>
          </w:p>
        </w:tc>
      </w:tr>
      <w:tr w14:paraId="731757AB">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EA59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BBE1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1021626100000</w:t>
            </w:r>
            <w:r>
              <w:rPr>
                <w:rFonts w:hint="eastAsia" w:ascii="仿宋_GB2312" w:hAnsi="仿宋_GB2312" w:eastAsia="仿宋_GB2312" w:cs="仿宋_GB2312"/>
                <w:b/>
                <w:bCs/>
                <w:sz w:val="28"/>
                <w:szCs w:val="28"/>
                <w:lang w:val="en-US" w:eastAsia="zh-CN"/>
              </w:rPr>
              <w:t>181</w:t>
            </w:r>
          </w:p>
        </w:tc>
      </w:tr>
    </w:tbl>
    <w:p w14:paraId="2BF04872">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val="en-US" w:eastAsia="zh-CN"/>
        </w:rPr>
        <w:t>文昌农村产权交易中心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1342F8D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66F2D9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3C4BD4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66844C1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5A93A1A3">
      <w:pPr>
        <w:pStyle w:val="10"/>
        <w:ind w:left="2250" w:hanging="1200"/>
      </w:pPr>
    </w:p>
    <w:p w14:paraId="104A9095"/>
    <w:p w14:paraId="459C366C">
      <w:pPr>
        <w:pStyle w:val="5"/>
      </w:pPr>
    </w:p>
    <w:p w14:paraId="0ED0EB16">
      <w:pPr>
        <w:spacing w:line="520" w:lineRule="exact"/>
      </w:pPr>
      <w:r>
        <w:rPr>
          <w:rFonts w:hint="eastAsia" w:ascii="Times New Roman" w:hAnsi="Times New Roman"/>
          <w:sz w:val="32"/>
          <w:szCs w:val="32"/>
        </w:rPr>
        <w:t>已详细阅读此竞价须知，对此竞价须知无异议。</w:t>
      </w:r>
    </w:p>
    <w:p w14:paraId="24A1F7A8">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DB21F0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8A57F74">
      <w:pPr>
        <w:pStyle w:val="3"/>
        <w:spacing w:line="240" w:lineRule="auto"/>
        <w:rPr>
          <w:rFonts w:ascii="黑体" w:hAnsi="黑体"/>
          <w:color w:val="000000"/>
        </w:rPr>
      </w:pPr>
    </w:p>
    <w:p w14:paraId="099BCDBE">
      <w:pPr>
        <w:pStyle w:val="3"/>
        <w:spacing w:line="240" w:lineRule="auto"/>
        <w:jc w:val="both"/>
        <w:rPr>
          <w:rFonts w:ascii="黑体" w:hAnsi="黑体"/>
          <w:color w:val="000000"/>
        </w:rPr>
      </w:pPr>
    </w:p>
    <w:p w14:paraId="005F37CC">
      <w:pPr>
        <w:rPr>
          <w:rFonts w:ascii="黑体" w:hAnsi="黑体"/>
          <w:color w:val="000000"/>
        </w:rPr>
      </w:pPr>
    </w:p>
    <w:p w14:paraId="154C8AD3">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610F48E4">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579549A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文昌市农村产权交易中心</w:t>
      </w:r>
      <w:r>
        <w:rPr>
          <w:rFonts w:hint="eastAsia" w:ascii="Times New Roman" w:hAnsi="Times New Roman"/>
          <w:sz w:val="28"/>
          <w:szCs w:val="28"/>
        </w:rPr>
        <w:t>有限公司：</w:t>
      </w:r>
    </w:p>
    <w:p w14:paraId="0CB73E26">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rPr>
        <w:t>文昌市铺前镇仕后村股份经济合作联合社</w:t>
      </w:r>
      <w:r>
        <w:rPr>
          <w:rFonts w:hint="eastAsia" w:ascii="Times New Roman" w:hAnsi="Times New Roman"/>
          <w:sz w:val="28"/>
          <w:szCs w:val="28"/>
          <w:u w:val="single"/>
          <w:lang w:val="en-US" w:eastAsia="zh-CN"/>
        </w:rPr>
        <w:t>500</w:t>
      </w:r>
      <w:r>
        <w:rPr>
          <w:rFonts w:hint="eastAsia" w:ascii="Times New Roman" w:hAnsi="Times New Roman"/>
          <w:sz w:val="28"/>
          <w:szCs w:val="28"/>
          <w:u w:val="single"/>
        </w:rPr>
        <w:t>亩集体土地出租</w:t>
      </w:r>
      <w:r>
        <w:rPr>
          <w:rFonts w:ascii="Times New Roman" w:hAnsi="Times New Roman"/>
          <w:sz w:val="28"/>
          <w:szCs w:val="28"/>
        </w:rPr>
        <w:t>”</w:t>
      </w:r>
      <w:r>
        <w:rPr>
          <w:rFonts w:hint="eastAsia" w:ascii="Times New Roman" w:hAnsi="Times New Roman"/>
          <w:sz w:val="28"/>
          <w:szCs w:val="28"/>
        </w:rPr>
        <w:t>项目网络竞价活动作出如下承诺：</w:t>
      </w:r>
    </w:p>
    <w:p w14:paraId="57F01FF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rPr>
        <w:t>文昌市铺前镇仕后村股份经济合作联合社</w:t>
      </w:r>
      <w:r>
        <w:rPr>
          <w:rFonts w:hint="eastAsia" w:ascii="Times New Roman" w:hAnsi="Times New Roman"/>
          <w:sz w:val="28"/>
          <w:szCs w:val="28"/>
          <w:u w:val="single"/>
          <w:lang w:val="en-US" w:eastAsia="zh-CN"/>
        </w:rPr>
        <w:t>500</w:t>
      </w:r>
      <w:r>
        <w:rPr>
          <w:rFonts w:hint="eastAsia" w:ascii="Times New Roman" w:hAnsi="Times New Roman"/>
          <w:sz w:val="28"/>
          <w:szCs w:val="28"/>
          <w:u w:val="single"/>
        </w:rPr>
        <w:t>亩集体土地出租</w:t>
      </w:r>
      <w:r>
        <w:rPr>
          <w:rFonts w:ascii="Times New Roman" w:hAnsi="Times New Roman"/>
          <w:sz w:val="28"/>
          <w:szCs w:val="28"/>
        </w:rPr>
        <w:t>”</w:t>
      </w:r>
      <w:r>
        <w:rPr>
          <w:rFonts w:hint="eastAsia" w:ascii="Times New Roman" w:hAnsi="Times New Roman"/>
          <w:sz w:val="28"/>
          <w:szCs w:val="28"/>
        </w:rPr>
        <w:t>项目网络竞价活动，并参与报价。</w:t>
      </w:r>
    </w:p>
    <w:p w14:paraId="3A3EC4E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rPr>
        <w:t>文昌市铺前镇仕后村股份经济合作联合社</w:t>
      </w:r>
      <w:r>
        <w:rPr>
          <w:rFonts w:hint="eastAsia" w:ascii="Times New Roman" w:hAnsi="Times New Roman"/>
          <w:sz w:val="28"/>
          <w:szCs w:val="28"/>
          <w:u w:val="single"/>
          <w:lang w:val="en-US" w:eastAsia="zh-CN"/>
        </w:rPr>
        <w:t>500</w:t>
      </w:r>
      <w:r>
        <w:rPr>
          <w:rFonts w:hint="eastAsia" w:ascii="Times New Roman" w:hAnsi="Times New Roman"/>
          <w:sz w:val="28"/>
          <w:szCs w:val="28"/>
          <w:u w:val="single"/>
        </w:rPr>
        <w:t>亩集体土地出租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海南</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6B10A0C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文昌</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wenchang</w:t>
      </w:r>
      <w:r>
        <w:rPr>
          <w:rFonts w:hint="eastAsia" w:ascii="新宋体" w:hAnsi="新宋体" w:eastAsia="新宋体" w:cs="Times New Roman"/>
          <w:sz w:val="28"/>
          <w:szCs w:val="28"/>
        </w:rPr>
        <w:t>.nongjiao.com，以下简称“</w:t>
      </w:r>
      <w:r>
        <w:rPr>
          <w:rFonts w:hint="eastAsia" w:ascii="新宋体" w:hAnsi="新宋体" w:eastAsia="新宋体" w:cs="Times New Roman"/>
          <w:sz w:val="28"/>
          <w:szCs w:val="28"/>
          <w:lang w:val="en-US" w:eastAsia="zh-CN"/>
        </w:rPr>
        <w:t>平台</w:t>
      </w:r>
      <w:r>
        <w:rPr>
          <w:rFonts w:hint="eastAsia" w:ascii="新宋体" w:hAnsi="新宋体" w:eastAsia="新宋体" w:cs="Times New Roman"/>
          <w:sz w:val="28"/>
          <w:szCs w:val="28"/>
        </w:rPr>
        <w:t>”）</w:t>
      </w:r>
      <w:r>
        <w:rPr>
          <w:rFonts w:hint="eastAsia" w:ascii="Times New Roman" w:hAnsi="Times New Roman"/>
          <w:sz w:val="28"/>
          <w:szCs w:val="28"/>
        </w:rPr>
        <w:t>无关。</w:t>
      </w:r>
    </w:p>
    <w:p w14:paraId="063C256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平台</w:t>
      </w:r>
      <w:r>
        <w:rPr>
          <w:rFonts w:hint="eastAsia" w:ascii="Times New Roman" w:hAnsi="Times New Roman"/>
          <w:sz w:val="28"/>
          <w:szCs w:val="28"/>
        </w:rPr>
        <w:t>有权根据《网络竞价须知》的规定扣除保证金。</w:t>
      </w:r>
    </w:p>
    <w:p w14:paraId="37BD2F0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文昌</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书面通知要求与出租（转让）方签署交易合同，并按《</w:t>
      </w:r>
      <w:r>
        <w:rPr>
          <w:rFonts w:hint="eastAsia" w:ascii="Times New Roman" w:hAnsi="Times New Roman"/>
          <w:sz w:val="28"/>
          <w:szCs w:val="28"/>
          <w:lang w:val="en-US" w:eastAsia="zh-CN"/>
        </w:rPr>
        <w:t>文昌农村产权交易中心</w:t>
      </w:r>
      <w:r>
        <w:rPr>
          <w:rFonts w:hint="eastAsia" w:ascii="Times New Roman" w:hAnsi="Times New Roman"/>
          <w:sz w:val="28"/>
          <w:szCs w:val="28"/>
        </w:rPr>
        <w:t>产权交易结算通知书》的约定支付交易价款。</w:t>
      </w:r>
    </w:p>
    <w:p w14:paraId="189CCDA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058B1372">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5910089B">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715BDE28">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6E423EFE">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77397517">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2AA6F86C">
      <w:pPr>
        <w:rPr>
          <w:rFonts w:ascii="仿宋_GB2312" w:hAnsi="仿宋_GB2312" w:eastAsia="仿宋_GB2312" w:cs="仿宋_GB2312"/>
          <w:color w:val="000000"/>
          <w:sz w:val="36"/>
          <w:szCs w:val="30"/>
        </w:rPr>
      </w:pPr>
    </w:p>
    <w:p w14:paraId="772637BF">
      <w:pPr>
        <w:rPr>
          <w:rFonts w:ascii="仿宋_GB2312" w:hAnsi="仿宋_GB2312" w:eastAsia="仿宋_GB2312" w:cs="仿宋_GB2312"/>
          <w:color w:val="000000"/>
          <w:sz w:val="30"/>
          <w:szCs w:val="30"/>
        </w:rPr>
      </w:pPr>
    </w:p>
    <w:p w14:paraId="36F5655B">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DEE591C">
      <w:pPr>
        <w:rPr>
          <w:rFonts w:ascii="仿宋_GB2312" w:hAnsi="仿宋_GB2312" w:eastAsia="仿宋_GB2312" w:cs="仿宋_GB2312"/>
          <w:b/>
          <w:color w:val="000000"/>
          <w:sz w:val="30"/>
          <w:szCs w:val="30"/>
        </w:rPr>
      </w:pPr>
    </w:p>
    <w:p w14:paraId="21BF7507">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0B6D1B1">
      <w:pPr>
        <w:rPr>
          <w:rFonts w:ascii="仿宋_GB2312" w:hAnsi="仿宋_GB2312" w:eastAsia="仿宋_GB2312" w:cs="仿宋_GB2312"/>
          <w:b/>
          <w:color w:val="000000"/>
          <w:sz w:val="30"/>
          <w:szCs w:val="30"/>
          <w:u w:val="single"/>
        </w:rPr>
      </w:pPr>
    </w:p>
    <w:p w14:paraId="1C6BA93B">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29585AE2">
                            <w:pPr>
                              <w:jc w:val="center"/>
                              <w:rPr>
                                <w:b/>
                                <w:sz w:val="42"/>
                              </w:rPr>
                            </w:pPr>
                          </w:p>
                          <w:p w14:paraId="301E8D56">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539521D7">
                            <w:pPr>
                              <w:rPr>
                                <w:rFonts w:ascii="仿宋_GB2312" w:hAnsi="仿宋_GB2312" w:eastAsia="仿宋_GB2312" w:cs="仿宋_GB2312"/>
                                <w:sz w:val="24"/>
                              </w:rPr>
                            </w:pPr>
                          </w:p>
                          <w:p w14:paraId="6A3EA803">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4BFC9B9F">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97FD68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52B4172">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29585AE2">
                      <w:pPr>
                        <w:jc w:val="center"/>
                        <w:rPr>
                          <w:b/>
                          <w:sz w:val="42"/>
                        </w:rPr>
                      </w:pPr>
                    </w:p>
                    <w:p w14:paraId="301E8D56">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539521D7">
                      <w:pPr>
                        <w:rPr>
                          <w:rFonts w:ascii="仿宋_GB2312" w:hAnsi="仿宋_GB2312" w:eastAsia="仿宋_GB2312" w:cs="仿宋_GB2312"/>
                          <w:sz w:val="24"/>
                        </w:rPr>
                      </w:pPr>
                    </w:p>
                    <w:p w14:paraId="6A3EA803">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4BFC9B9F">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97FD68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52B4172">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5485EDB0">
      <w:pPr>
        <w:rPr>
          <w:rFonts w:ascii="仿宋_GB2312" w:hAnsi="仿宋_GB2312" w:eastAsia="仿宋_GB2312" w:cs="仿宋_GB2312"/>
          <w:color w:val="000000"/>
          <w:sz w:val="30"/>
          <w:szCs w:val="30"/>
        </w:rPr>
      </w:pPr>
    </w:p>
    <w:p w14:paraId="0898FFC9">
      <w:pPr>
        <w:rPr>
          <w:rFonts w:ascii="仿宋_GB2312" w:hAnsi="仿宋_GB2312" w:eastAsia="仿宋_GB2312" w:cs="仿宋_GB2312"/>
          <w:color w:val="000000"/>
          <w:sz w:val="30"/>
          <w:szCs w:val="30"/>
        </w:rPr>
      </w:pPr>
    </w:p>
    <w:p w14:paraId="6C4D9C2F">
      <w:pPr>
        <w:rPr>
          <w:rFonts w:ascii="仿宋_GB2312" w:hAnsi="仿宋_GB2312" w:eastAsia="仿宋_GB2312" w:cs="仿宋_GB2312"/>
          <w:color w:val="000000"/>
          <w:sz w:val="30"/>
          <w:szCs w:val="30"/>
        </w:rPr>
      </w:pPr>
    </w:p>
    <w:p w14:paraId="363CA6BD">
      <w:pPr>
        <w:rPr>
          <w:rFonts w:ascii="仿宋_GB2312" w:hAnsi="仿宋_GB2312" w:eastAsia="仿宋_GB2312" w:cs="仿宋_GB2312"/>
          <w:color w:val="000000"/>
          <w:sz w:val="30"/>
          <w:szCs w:val="30"/>
        </w:rPr>
      </w:pPr>
    </w:p>
    <w:p w14:paraId="3C06564C">
      <w:pPr>
        <w:rPr>
          <w:rFonts w:ascii="仿宋_GB2312" w:hAnsi="仿宋_GB2312" w:eastAsia="仿宋_GB2312" w:cs="仿宋_GB2312"/>
          <w:color w:val="000000"/>
          <w:sz w:val="30"/>
          <w:szCs w:val="30"/>
        </w:rPr>
      </w:pPr>
    </w:p>
    <w:p w14:paraId="1663EEA8">
      <w:pPr>
        <w:rPr>
          <w:rFonts w:ascii="仿宋_GB2312" w:hAnsi="仿宋_GB2312" w:eastAsia="仿宋_GB2312" w:cs="仿宋_GB2312"/>
          <w:color w:val="000000"/>
          <w:sz w:val="30"/>
          <w:szCs w:val="30"/>
        </w:rPr>
      </w:pPr>
    </w:p>
    <w:p w14:paraId="7D1A50D3">
      <w:pPr>
        <w:rPr>
          <w:rFonts w:ascii="仿宋_GB2312" w:hAnsi="仿宋_GB2312" w:eastAsia="仿宋_GB2312" w:cs="仿宋_GB2312"/>
          <w:color w:val="000000"/>
          <w:sz w:val="30"/>
          <w:szCs w:val="30"/>
        </w:rPr>
      </w:pPr>
    </w:p>
    <w:p w14:paraId="5E7C67F9">
      <w:pPr>
        <w:pStyle w:val="5"/>
      </w:pPr>
    </w:p>
    <w:p w14:paraId="594A2A13">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文昌市农村产权交易中心</w:t>
      </w:r>
      <w:r>
        <w:rPr>
          <w:rFonts w:hint="eastAsia" w:ascii="仿宋_GB2312" w:hAnsi="仿宋_GB2312" w:eastAsia="仿宋_GB2312" w:cs="仿宋_GB2312"/>
          <w:b/>
          <w:color w:val="000000"/>
          <w:sz w:val="36"/>
          <w:szCs w:val="30"/>
        </w:rPr>
        <w:t>有限公司制</w:t>
      </w:r>
    </w:p>
    <w:p w14:paraId="4827BF3E">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4</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11</w:t>
      </w:r>
      <w:r>
        <w:rPr>
          <w:rFonts w:hint="eastAsia" w:ascii="仿宋_GB2312" w:hAnsi="仿宋_GB2312" w:eastAsia="仿宋_GB2312" w:cs="仿宋_GB2312"/>
          <w:b/>
          <w:color w:val="000000"/>
          <w:sz w:val="36"/>
          <w:szCs w:val="30"/>
        </w:rPr>
        <w:t>月</w:t>
      </w:r>
    </w:p>
    <w:p w14:paraId="4665B245">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23262F45">
      <w:pPr>
        <w:pStyle w:val="3"/>
        <w:spacing w:line="400" w:lineRule="exact"/>
        <w:rPr>
          <w:rFonts w:ascii="仿宋" w:hAnsi="仿宋"/>
          <w:bCs/>
          <w:szCs w:val="36"/>
        </w:rPr>
      </w:pPr>
      <w:r>
        <w:rPr>
          <w:rFonts w:hint="eastAsia"/>
          <w:bCs/>
          <w:szCs w:val="36"/>
        </w:rPr>
        <w:t>意向承租（受让）函</w:t>
      </w:r>
    </w:p>
    <w:p w14:paraId="5A619761">
      <w:pPr>
        <w:rPr>
          <w:rFonts w:ascii="Times New Roman" w:hAnsi="Times New Roman" w:eastAsia="黑体"/>
          <w:bCs/>
          <w:sz w:val="24"/>
        </w:rPr>
      </w:pPr>
      <w:r>
        <w:rPr>
          <w:rFonts w:hint="eastAsia" w:ascii="Times New Roman" w:hAnsi="Times New Roman" w:eastAsia="黑体"/>
          <w:sz w:val="24"/>
          <w:lang w:val="en-US" w:eastAsia="zh-CN"/>
        </w:rPr>
        <w:t>文昌市农村产权交易中心</w:t>
      </w:r>
      <w:r>
        <w:rPr>
          <w:rFonts w:hint="eastAsia" w:ascii="Times New Roman" w:hAnsi="Times New Roman" w:eastAsia="黑体"/>
          <w:sz w:val="24"/>
        </w:rPr>
        <w:t>有限公司：</w:t>
      </w:r>
    </w:p>
    <w:p w14:paraId="4C32950E">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文昌</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（http://</w:t>
      </w:r>
      <w:r>
        <w:rPr>
          <w:rFonts w:hint="eastAsia" w:ascii="Times New Roman" w:hAnsi="Times New Roman"/>
          <w:bCs/>
          <w:sz w:val="24"/>
          <w:lang w:val="en-US" w:eastAsia="zh-CN"/>
        </w:rPr>
        <w:t>wenchang</w:t>
      </w:r>
      <w:r>
        <w:rPr>
          <w:rFonts w:hint="eastAsia" w:ascii="Times New Roman" w:hAnsi="Times New Roman"/>
          <w:bCs/>
          <w:sz w:val="24"/>
        </w:rPr>
        <w:t>.nongjiao.com，以下简称“</w:t>
      </w:r>
      <w:r>
        <w:rPr>
          <w:rFonts w:hint="eastAsia" w:ascii="Times New Roman" w:hAnsi="Times New Roman"/>
          <w:bCs/>
          <w:sz w:val="24"/>
          <w:lang w:val="en-US" w:eastAsia="zh-CN"/>
        </w:rPr>
        <w:t>平台</w:t>
      </w:r>
      <w:r>
        <w:rPr>
          <w:rFonts w:hint="eastAsia" w:ascii="Times New Roman" w:hAnsi="Times New Roman"/>
          <w:bCs/>
          <w:sz w:val="24"/>
        </w:rPr>
        <w:t>”）申请承租（受让）</w:t>
      </w:r>
      <w:r>
        <w:rPr>
          <w:rFonts w:hint="eastAsia" w:ascii="Times New Roman" w:hAnsi="Times New Roman"/>
          <w:bCs/>
          <w:sz w:val="24"/>
          <w:u w:val="single"/>
        </w:rPr>
        <w:t>文昌市铺前镇仕后村股份经济合作联合社</w:t>
      </w:r>
      <w:r>
        <w:rPr>
          <w:rFonts w:hint="eastAsia" w:ascii="Times New Roman" w:hAnsi="Times New Roman"/>
          <w:bCs/>
          <w:sz w:val="24"/>
          <w:u w:val="single"/>
          <w:lang w:val="en-US" w:eastAsia="zh-CN"/>
        </w:rPr>
        <w:t>500</w:t>
      </w:r>
      <w:r>
        <w:rPr>
          <w:rFonts w:hint="eastAsia" w:ascii="Times New Roman" w:hAnsi="Times New Roman"/>
          <w:bCs/>
          <w:sz w:val="24"/>
          <w:u w:val="single"/>
        </w:rPr>
        <w:t>亩集体土地</w:t>
      </w:r>
      <w:r>
        <w:rPr>
          <w:rFonts w:hint="eastAsia" w:ascii="Times New Roman" w:hAnsi="Times New Roman"/>
          <w:bCs/>
          <w:sz w:val="24"/>
        </w:rPr>
        <w:t>，并承诺：</w:t>
      </w:r>
    </w:p>
    <w:p w14:paraId="3C5BC23B">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3F0AC7C6">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BAC8806">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4627C2AB">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val="en-US" w:eastAsia="zh-CN"/>
        </w:rPr>
        <w:t>文昌</w:t>
      </w:r>
      <w:r>
        <w:rPr>
          <w:rFonts w:hint="eastAsia" w:ascii="Times New Roman" w:hAnsi="Times New Roman"/>
          <w:b/>
          <w:sz w:val="24"/>
        </w:rPr>
        <w:t>农村产权交易</w:t>
      </w:r>
      <w:r>
        <w:rPr>
          <w:rFonts w:hint="eastAsia" w:ascii="Times New Roman" w:hAnsi="Times New Roman"/>
          <w:b/>
          <w:sz w:val="24"/>
          <w:lang w:val="en-US" w:eastAsia="zh-CN"/>
        </w:rPr>
        <w:t>中心农村</w:t>
      </w:r>
      <w:r>
        <w:rPr>
          <w:rFonts w:hint="eastAsia" w:ascii="Times New Roman" w:hAnsi="Times New Roman"/>
          <w:b/>
          <w:sz w:val="24"/>
        </w:rPr>
        <w:t>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7F82AF16">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0113161C">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72F78F0B">
      <w:pPr>
        <w:spacing w:line="440" w:lineRule="exact"/>
        <w:ind w:firstLine="482" w:firstLineChars="200"/>
        <w:rPr>
          <w:rFonts w:ascii="Times New Roman" w:hAnsi="Times New Roman"/>
          <w:b/>
          <w:sz w:val="24"/>
        </w:rPr>
      </w:pPr>
      <w:bookmarkStart w:id="17" w:name="_Toc11532"/>
      <w:bookmarkStart w:id="18" w:name="_Toc13357"/>
      <w:bookmarkStart w:id="19" w:name="_Toc28981"/>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71CF1483">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76B6C572">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6A8F2068">
      <w:pPr>
        <w:pStyle w:val="5"/>
        <w:spacing w:line="440" w:lineRule="exact"/>
        <w:rPr>
          <w:rFonts w:ascii="Times New Roman" w:hAnsi="Times New Roman"/>
          <w:bCs/>
          <w:sz w:val="28"/>
          <w:szCs w:val="24"/>
        </w:rPr>
      </w:pPr>
      <w:bookmarkStart w:id="20" w:name="_Toc24611"/>
      <w:bookmarkStart w:id="21" w:name="_Toc31003"/>
      <w:bookmarkStart w:id="22"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文昌市农村产权交易中心</w:t>
      </w:r>
      <w:r>
        <w:rPr>
          <w:rFonts w:hint="eastAsia" w:ascii="Times New Roman" w:hAnsi="Times New Roman"/>
          <w:b/>
          <w:sz w:val="24"/>
          <w:szCs w:val="24"/>
        </w:rPr>
        <w:t>有限公司。</w:t>
      </w:r>
      <w:bookmarkEnd w:id="20"/>
      <w:bookmarkEnd w:id="21"/>
      <w:bookmarkEnd w:id="22"/>
    </w:p>
    <w:p w14:paraId="0988CD23">
      <w:pPr>
        <w:spacing w:line="312" w:lineRule="auto"/>
        <w:ind w:firstLine="3840" w:firstLineChars="1600"/>
        <w:rPr>
          <w:rFonts w:ascii="宋体" w:hAnsi="宋体" w:eastAsia="宋体" w:cs="宋体"/>
          <w:sz w:val="24"/>
        </w:rPr>
      </w:pPr>
    </w:p>
    <w:p w14:paraId="489E96C7">
      <w:pPr>
        <w:spacing w:line="296" w:lineRule="auto"/>
        <w:ind w:firstLine="3840" w:firstLineChars="1600"/>
        <w:rPr>
          <w:rFonts w:ascii="宋体" w:hAnsi="宋体" w:eastAsia="宋体" w:cs="宋体"/>
          <w:sz w:val="24"/>
          <w:u w:val="single"/>
        </w:rPr>
      </w:pPr>
      <w:bookmarkStart w:id="23" w:name="_Toc30986"/>
      <w:bookmarkStart w:id="24" w:name="_Toc4535"/>
      <w:bookmarkStart w:id="25" w:name="_Toc29057"/>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56186909">
      <w:pPr>
        <w:spacing w:line="296" w:lineRule="auto"/>
        <w:ind w:firstLine="3840" w:firstLineChars="1600"/>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3E6D44C6">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08FCBF26">
      <w:pPr>
        <w:pStyle w:val="3"/>
        <w:spacing w:line="240" w:lineRule="auto"/>
        <w:rPr>
          <w:rFonts w:ascii="黑体" w:hAnsi="黑体"/>
          <w:color w:val="000000"/>
        </w:rPr>
      </w:pPr>
      <w:bookmarkStart w:id="28" w:name="_Toc29841"/>
      <w:bookmarkStart w:id="29" w:name="_Toc32101"/>
      <w:bookmarkStart w:id="30" w:name="_Toc11237"/>
      <w:bookmarkStart w:id="31" w:name="_Toc13094"/>
      <w:bookmarkStart w:id="32" w:name="_Toc12264"/>
      <w:bookmarkStart w:id="33" w:name="_Toc14469"/>
      <w:bookmarkStart w:id="34" w:name="_Toc4580"/>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14DDF4AB">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1C4C30E9">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9427373">
            <w:pPr>
              <w:pStyle w:val="2"/>
              <w:jc w:val="center"/>
            </w:pPr>
          </w:p>
        </w:tc>
      </w:tr>
      <w:tr w14:paraId="37BDC79E">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083DC5E">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294E1B8">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F6CBD53">
            <w:pPr>
              <w:spacing w:line="360" w:lineRule="auto"/>
              <w:rPr>
                <w:rFonts w:hint="default" w:ascii="宋体" w:hAnsi="宋体" w:eastAsia="宋体" w:cstheme="minorBidi"/>
                <w:kern w:val="2"/>
                <w:sz w:val="22"/>
                <w:szCs w:val="24"/>
                <w:lang w:val="en-US" w:eastAsia="zh-CN" w:bidi="ar-SA"/>
              </w:rPr>
            </w:pPr>
          </w:p>
        </w:tc>
        <w:tc>
          <w:tcPr>
            <w:tcW w:w="177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BC5B6A6">
            <w:pPr>
              <w:spacing w:line="360" w:lineRule="auto"/>
              <w:jc w:val="center"/>
              <w:rPr>
                <w:rFonts w:ascii="宋体" w:hAnsi="宋体" w:eastAsia="宋体" w:cstheme="minorBidi"/>
                <w:kern w:val="2"/>
                <w:sz w:val="22"/>
                <w:szCs w:val="24"/>
                <w:lang w:val="en-US" w:eastAsia="zh-CN" w:bidi="ar-SA"/>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62DA9A0">
            <w:pPr>
              <w:spacing w:line="360" w:lineRule="auto"/>
              <w:rPr>
                <w:rFonts w:hint="default" w:ascii="宋体" w:hAnsi="宋体" w:eastAsia="宋体" w:cstheme="minorBidi"/>
                <w:kern w:val="2"/>
                <w:sz w:val="22"/>
                <w:szCs w:val="24"/>
                <w:lang w:val="en-US" w:eastAsia="zh-CN" w:bidi="ar-SA"/>
              </w:rPr>
            </w:pPr>
          </w:p>
        </w:tc>
      </w:tr>
      <w:tr w14:paraId="2F0EDF27">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476E868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E351FF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637783D">
            <w:pPr>
              <w:spacing w:line="360" w:lineRule="auto"/>
              <w:rPr>
                <w:rFonts w:hint="eastAsia"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DDF887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A64C910">
            <w:pPr>
              <w:spacing w:line="360" w:lineRule="auto"/>
              <w:rPr>
                <w:rFonts w:hint="default" w:ascii="宋体" w:hAnsi="宋体" w:eastAsia="宋体"/>
                <w:sz w:val="22"/>
                <w:lang w:val="en-US" w:eastAsia="zh-CN"/>
              </w:rPr>
            </w:pPr>
          </w:p>
        </w:tc>
      </w:tr>
      <w:tr w14:paraId="29EC249B">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3D9DB248">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938851A">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07B3339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0ECFD3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B2F09B8">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DA16521">
            <w:pPr>
              <w:spacing w:line="360" w:lineRule="auto"/>
              <w:rPr>
                <w:rFonts w:hint="default" w:ascii="宋体" w:hAnsi="宋体" w:eastAsia="宋体"/>
                <w:sz w:val="22"/>
                <w:lang w:val="en-US" w:eastAsia="zh-CN"/>
              </w:rPr>
            </w:pPr>
          </w:p>
        </w:tc>
      </w:tr>
      <w:tr w14:paraId="2413893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BBCF5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E59BACE">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A85AED6">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0E14581">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AA63D9E">
            <w:pPr>
              <w:spacing w:line="360" w:lineRule="auto"/>
              <w:rPr>
                <w:rFonts w:hint="default" w:ascii="宋体" w:hAnsi="宋体" w:eastAsia="宋体"/>
                <w:sz w:val="22"/>
                <w:lang w:val="en-US" w:eastAsia="zh-CN"/>
              </w:rPr>
            </w:pPr>
          </w:p>
        </w:tc>
      </w:tr>
      <w:tr w14:paraId="2F45E8E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4B9DA5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6C17E33">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05CDC09">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557AE62">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5E55A7E5">
            <w:pPr>
              <w:spacing w:line="360" w:lineRule="auto"/>
              <w:rPr>
                <w:rFonts w:hint="eastAsia" w:ascii="宋体" w:hAnsi="宋体" w:eastAsia="宋体"/>
                <w:sz w:val="22"/>
                <w:lang w:val="en-US" w:eastAsia="zh-CN"/>
              </w:rPr>
            </w:pPr>
          </w:p>
        </w:tc>
      </w:tr>
      <w:tr w14:paraId="4C28BC22">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66BA376">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776C61">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2021D1B">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6287951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53E1448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11BF493E">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50A22D0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58E85378">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23CEDD">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6DBC44D">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7C1FBB">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335C1C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2D611D4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03C8154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4DF6ED8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C086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7AC382C">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5466185">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小型</w:t>
            </w:r>
            <w:r>
              <w:rPr>
                <w:rFonts w:ascii="宋体" w:hAnsi="宋体" w:eastAsia="宋体"/>
                <w:sz w:val="22"/>
              </w:rPr>
              <w:t xml:space="preserve">  </w:t>
            </w:r>
          </w:p>
        </w:tc>
      </w:tr>
      <w:tr w14:paraId="4FA9AF5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CB7564E">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51DC4C3">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9001FE2">
            <w:pPr>
              <w:spacing w:line="360" w:lineRule="auto"/>
              <w:jc w:val="center"/>
              <w:rPr>
                <w:rFonts w:ascii="宋体" w:hAnsi="宋体" w:eastAsia="宋体"/>
                <w:sz w:val="22"/>
              </w:rPr>
            </w:pPr>
          </w:p>
        </w:tc>
      </w:tr>
      <w:tr w14:paraId="3309B6D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C13EFF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9778030">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51F654F">
            <w:pPr>
              <w:spacing w:line="360" w:lineRule="auto"/>
              <w:rPr>
                <w:rFonts w:hint="default" w:ascii="宋体" w:hAnsi="宋体" w:eastAsia="宋体"/>
                <w:sz w:val="22"/>
                <w:lang w:val="en-US" w:eastAsia="zh-CN"/>
              </w:rPr>
            </w:pPr>
          </w:p>
        </w:tc>
      </w:tr>
      <w:tr w14:paraId="333BEE5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9A89A0">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655B86FF">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E4E5BDD">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A448FE6">
            <w:pPr>
              <w:spacing w:line="360" w:lineRule="auto"/>
              <w:ind w:left="48"/>
              <w:rPr>
                <w:rFonts w:ascii="宋体" w:hAnsi="宋体" w:eastAsia="宋体"/>
                <w:sz w:val="22"/>
              </w:rPr>
            </w:pPr>
            <w:r>
              <w:rPr>
                <w:rFonts w:hint="eastAsia" w:ascii="宋体" w:hAnsi="宋体" w:eastAsia="宋体"/>
                <w:sz w:val="22"/>
              </w:rPr>
              <w:t>报表时间：</w:t>
            </w:r>
          </w:p>
        </w:tc>
      </w:tr>
      <w:tr w14:paraId="25780F9A">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038AB6C">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5A506081">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2834506">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1EE13260">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D96F246">
            <w:pPr>
              <w:pStyle w:val="16"/>
              <w:spacing w:line="360" w:lineRule="auto"/>
              <w:jc w:val="center"/>
            </w:pPr>
          </w:p>
          <w:p w14:paraId="1848BEBE">
            <w:pPr>
              <w:rPr>
                <w:rFonts w:hint="default" w:eastAsiaTheme="minorEastAsia"/>
                <w:lang w:val="en-US" w:eastAsia="zh-CN"/>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1F077B15">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2380770B">
            <w:pPr>
              <w:pStyle w:val="16"/>
              <w:spacing w:line="360" w:lineRule="auto"/>
              <w:jc w:val="center"/>
            </w:pPr>
          </w:p>
          <w:p w14:paraId="0CBFFBDD">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34FDD7A1">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146B5E5E">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4DF9778B">
            <w:pPr>
              <w:pStyle w:val="16"/>
              <w:spacing w:line="360" w:lineRule="auto"/>
              <w:jc w:val="center"/>
              <w:rPr>
                <w:rFonts w:ascii="宋体" w:hAnsi="宋体" w:eastAsia="宋体"/>
                <w:sz w:val="22"/>
                <w:szCs w:val="24"/>
              </w:rPr>
            </w:pPr>
          </w:p>
        </w:tc>
      </w:tr>
      <w:tr w14:paraId="4C57E93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E16486">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E94F55A">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772F574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112A5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EC027A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55A4F4A">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E493D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9704717">
            <w:pPr>
              <w:spacing w:line="360" w:lineRule="auto"/>
              <w:jc w:val="center"/>
              <w:rPr>
                <w:rFonts w:hint="default" w:ascii="宋体" w:hAnsi="宋体" w:eastAsia="宋体"/>
                <w:sz w:val="22"/>
                <w:lang w:val="en-US" w:eastAsia="zh-CN"/>
              </w:rPr>
            </w:pPr>
          </w:p>
        </w:tc>
      </w:tr>
      <w:tr w14:paraId="4BAF6A4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50B95B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948CD2">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2DB4C1E9">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5E9EE4F">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F936601">
            <w:pPr>
              <w:spacing w:line="360" w:lineRule="auto"/>
              <w:jc w:val="center"/>
              <w:rPr>
                <w:rFonts w:hint="default" w:ascii="宋体" w:hAnsi="宋体" w:eastAsia="宋体"/>
                <w:sz w:val="22"/>
                <w:lang w:val="en-US" w:eastAsia="zh-CN"/>
              </w:rPr>
            </w:pPr>
          </w:p>
        </w:tc>
      </w:tr>
      <w:tr w14:paraId="5B099DA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E7E8B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5A002D9E">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4CEB32E9">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7999C13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80DE84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245AC59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724F4E8D">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AC5D715">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4BFB7F24">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448EF27">
            <w:pPr>
              <w:spacing w:line="360" w:lineRule="auto"/>
              <w:rPr>
                <w:rFonts w:hint="eastAsia" w:ascii="宋体" w:hAnsi="宋体" w:eastAsia="宋体"/>
                <w:sz w:val="22"/>
                <w:lang w:val="en-US" w:eastAsia="zh-CN"/>
              </w:rPr>
            </w:pPr>
          </w:p>
        </w:tc>
      </w:tr>
      <w:tr w14:paraId="12C31D2A">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32D9DF83">
            <w:pPr>
              <w:spacing w:line="360" w:lineRule="auto"/>
              <w:jc w:val="center"/>
              <w:rPr>
                <w:rFonts w:ascii="宋体" w:hAnsi="宋体" w:eastAsia="宋体"/>
                <w:bCs/>
                <w:sz w:val="22"/>
              </w:rPr>
            </w:pPr>
            <w:r>
              <w:rPr>
                <w:rFonts w:hint="eastAsia" w:ascii="宋体" w:hAnsi="宋体" w:eastAsia="宋体"/>
                <w:bCs/>
                <w:sz w:val="22"/>
              </w:rPr>
              <w:t>附件</w:t>
            </w:r>
          </w:p>
          <w:p w14:paraId="0445AD67">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3E721361">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F5B00A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386E075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5D955A5">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78E75820">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EF7886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5DF89684">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1B5CE20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899ECC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B091BD4">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41DB271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068F15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E79C03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054029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186C2D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5AFD10FC">
            <w:pPr>
              <w:spacing w:line="360" w:lineRule="auto"/>
              <w:jc w:val="left"/>
              <w:rPr>
                <w:rFonts w:ascii="宋体" w:hAnsi="宋体" w:eastAsia="宋体"/>
                <w:sz w:val="22"/>
              </w:rPr>
            </w:pPr>
          </w:p>
        </w:tc>
      </w:tr>
      <w:tr w14:paraId="73C6820D">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21DC0B8B">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61A747B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70EB35">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56D694A7">
            <w:pPr>
              <w:spacing w:line="360" w:lineRule="auto"/>
              <w:jc w:val="left"/>
              <w:rPr>
                <w:rFonts w:ascii="宋体" w:hAnsi="宋体" w:eastAsia="宋体"/>
                <w:sz w:val="22"/>
              </w:rPr>
            </w:pPr>
          </w:p>
        </w:tc>
      </w:tr>
      <w:tr w14:paraId="7A1EF58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F9CD365">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20A15836">
            <w:pPr>
              <w:spacing w:line="360" w:lineRule="auto"/>
              <w:jc w:val="center"/>
              <w:rPr>
                <w:rFonts w:ascii="宋体" w:hAnsi="宋体" w:eastAsia="宋体"/>
                <w:bCs/>
                <w:sz w:val="22"/>
              </w:rPr>
            </w:pPr>
            <w:r>
              <w:rPr>
                <w:rFonts w:hint="eastAsia" w:ascii="宋体" w:hAnsi="宋体" w:eastAsia="宋体"/>
                <w:bCs/>
                <w:sz w:val="22"/>
              </w:rPr>
              <w:t>法人单位</w:t>
            </w:r>
          </w:p>
          <w:p w14:paraId="7968C68D">
            <w:pPr>
              <w:spacing w:line="360" w:lineRule="auto"/>
              <w:jc w:val="center"/>
              <w:rPr>
                <w:rFonts w:ascii="宋体" w:hAnsi="宋体" w:eastAsia="宋体"/>
                <w:bCs/>
                <w:sz w:val="22"/>
              </w:rPr>
            </w:pPr>
            <w:r>
              <w:rPr>
                <w:rFonts w:hint="eastAsia" w:ascii="宋体" w:hAnsi="宋体" w:eastAsia="宋体"/>
                <w:bCs/>
                <w:sz w:val="22"/>
              </w:rPr>
              <w:t>（如农业企业，</w:t>
            </w:r>
          </w:p>
          <w:p w14:paraId="4BAB0DF0">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89DFC1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324ECDC5">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09D9EE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F02F74E">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935E8C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01E3058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08BB2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60367F9">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30D718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78C1DF4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248E96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A98659E">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5F7A6C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58938DB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2C343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A771FF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047C1F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402A33E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8C669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025DEA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49C479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11B9C6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B27FD9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B0B2A0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6AF2B1C">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8968097">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556C696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E1EA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EFE68A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FD8591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F030C0A">
            <w:pPr>
              <w:spacing w:line="360" w:lineRule="auto"/>
              <w:jc w:val="left"/>
              <w:rPr>
                <w:rFonts w:ascii="宋体" w:hAnsi="宋体" w:eastAsia="宋体"/>
                <w:sz w:val="22"/>
              </w:rPr>
            </w:pPr>
          </w:p>
        </w:tc>
      </w:tr>
      <w:tr w14:paraId="26E84BB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27C401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8C8260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1EDF8CE">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r>
              <w:rPr>
                <w:rFonts w:hint="eastAsia" w:ascii="宋体" w:hAnsi="宋体" w:eastAsia="宋体"/>
                <w:color w:val="auto"/>
                <w:sz w:val="22"/>
                <w:highlight w:val="none"/>
              </w:rPr>
              <w:t>备注项目编号</w:t>
            </w:r>
            <w:r>
              <w:rPr>
                <w:rFonts w:hint="eastAsia" w:ascii="宋体" w:hAnsi="宋体" w:eastAsia="宋体"/>
                <w:sz w:val="22"/>
              </w:rPr>
              <w:t>）</w:t>
            </w:r>
          </w:p>
        </w:tc>
        <w:tc>
          <w:tcPr>
            <w:tcW w:w="1710" w:type="dxa"/>
            <w:gridSpan w:val="2"/>
            <w:vMerge w:val="continue"/>
            <w:tcBorders>
              <w:left w:val="single" w:color="auto" w:sz="4" w:space="0"/>
              <w:bottom w:val="single" w:color="auto" w:sz="4" w:space="0"/>
              <w:right w:val="single" w:color="auto" w:sz="4" w:space="0"/>
            </w:tcBorders>
            <w:vAlign w:val="center"/>
          </w:tcPr>
          <w:p w14:paraId="48BD4A24">
            <w:pPr>
              <w:spacing w:line="360" w:lineRule="auto"/>
              <w:jc w:val="left"/>
              <w:rPr>
                <w:rFonts w:ascii="宋体" w:hAnsi="宋体" w:eastAsia="宋体"/>
                <w:sz w:val="22"/>
              </w:rPr>
            </w:pPr>
          </w:p>
        </w:tc>
      </w:tr>
      <w:tr w14:paraId="1ADA86DB">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6B9693B">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25C15609">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96F729F">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5180D5E">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58FFF50">
            <w:pPr>
              <w:spacing w:line="360" w:lineRule="auto"/>
              <w:rPr>
                <w:rFonts w:ascii="宋体" w:hAnsi="宋体" w:eastAsia="宋体"/>
                <w:sz w:val="22"/>
              </w:rPr>
            </w:pPr>
          </w:p>
        </w:tc>
      </w:tr>
      <w:tr w14:paraId="1A0D8299">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222005C">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368E0AC">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DF98581">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6F42908">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4F3BBA8">
            <w:pPr>
              <w:spacing w:line="360" w:lineRule="auto"/>
              <w:jc w:val="center"/>
              <w:rPr>
                <w:rFonts w:hint="default" w:ascii="宋体" w:hAnsi="宋体" w:eastAsia="宋体"/>
                <w:sz w:val="22"/>
                <w:lang w:val="en-US" w:eastAsia="zh-CN"/>
              </w:rPr>
            </w:pPr>
          </w:p>
        </w:tc>
      </w:tr>
    </w:tbl>
    <w:p w14:paraId="1A8B9829"/>
    <w:p w14:paraId="045495F6">
      <w:pPr>
        <w:spacing w:line="570" w:lineRule="exact"/>
        <w:jc w:val="center"/>
        <w:rPr>
          <w:rFonts w:hint="eastAsia" w:ascii="方正小标宋_GBK" w:hAnsi="方正小标宋_GBK" w:eastAsia="方正小标宋_GBK" w:cs="方正小标宋_GBK"/>
          <w:b/>
          <w:bCs/>
          <w:sz w:val="36"/>
          <w:szCs w:val="36"/>
          <w:lang w:val="en-US" w:eastAsia="zh-CN"/>
        </w:rPr>
      </w:pPr>
    </w:p>
    <w:p w14:paraId="112D4136">
      <w:pPr>
        <w:spacing w:line="570" w:lineRule="exact"/>
        <w:jc w:val="center"/>
        <w:rPr>
          <w:rFonts w:hint="eastAsia" w:ascii="方正小标宋_GBK" w:hAnsi="方正小标宋_GBK" w:eastAsia="方正小标宋_GBK" w:cs="方正小标宋_GBK"/>
          <w:b/>
          <w:bCs/>
          <w:sz w:val="36"/>
          <w:szCs w:val="36"/>
          <w:lang w:val="en-US" w:eastAsia="zh-CN"/>
        </w:rPr>
      </w:pPr>
    </w:p>
    <w:p w14:paraId="54C4B2EF">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文昌市铺前镇仕后村股份经济合作联合社500亩集体土地出租交易</w:t>
      </w:r>
      <w:r>
        <w:rPr>
          <w:rFonts w:hint="eastAsia" w:ascii="方正小标宋_GBK" w:hAnsi="方正小标宋_GBK" w:eastAsia="方正小标宋_GBK" w:cs="方正小标宋_GBK"/>
          <w:b/>
          <w:bCs/>
          <w:sz w:val="36"/>
          <w:szCs w:val="36"/>
        </w:rPr>
        <w:t>公示</w:t>
      </w:r>
    </w:p>
    <w:p w14:paraId="15BC6A89">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single"/>
        </w:rPr>
        <w:t>文昌市铺前镇仕后村</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eastAsiaTheme="minorEastAsia" w:cstheme="minorEastAsia"/>
          <w:sz w:val="32"/>
          <w:szCs w:val="32"/>
          <w:u w:val="single"/>
        </w:rPr>
        <w:t>文昌市铺前镇仕后村股份经济合作联合社</w:t>
      </w:r>
      <w:r>
        <w:rPr>
          <w:rFonts w:hint="eastAsia" w:asciiTheme="minorEastAsia" w:hAnsiTheme="minorEastAsia" w:cstheme="minorEastAsia"/>
          <w:sz w:val="32"/>
          <w:szCs w:val="32"/>
          <w:u w:val="single"/>
          <w:lang w:val="en-US" w:eastAsia="zh-CN"/>
        </w:rPr>
        <w:t>500</w:t>
      </w:r>
      <w:r>
        <w:rPr>
          <w:rFonts w:hint="eastAsia" w:asciiTheme="minorEastAsia" w:hAnsiTheme="minorEastAsia" w:eastAsiaTheme="minorEastAsia" w:cstheme="minorEastAsia"/>
          <w:sz w:val="32"/>
          <w:szCs w:val="32"/>
          <w:u w:val="single"/>
        </w:rPr>
        <w:t>亩集体土地出租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文昌</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wenchang</w:t>
      </w:r>
      <w:r>
        <w:rPr>
          <w:rFonts w:hint="eastAsia" w:asciiTheme="minorEastAsia" w:hAnsiTheme="minorEastAsia" w:eastAsiaTheme="minorEastAsia" w:cstheme="minorEastAsia"/>
          <w:sz w:val="32"/>
          <w:szCs w:val="32"/>
        </w:rPr>
        <w:t>.nongjiao.com，以下简称“</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”）进行出租交易，依据《</w:t>
      </w:r>
      <w:r>
        <w:rPr>
          <w:rFonts w:hint="eastAsia" w:asciiTheme="minorEastAsia" w:hAnsiTheme="minorEastAsia" w:cstheme="minorEastAsia"/>
          <w:sz w:val="32"/>
          <w:szCs w:val="32"/>
          <w:lang w:val="en-US" w:eastAsia="zh-CN"/>
        </w:rPr>
        <w:t>海南省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挂牌交易，现将公示如下：</w:t>
      </w:r>
    </w:p>
    <w:p w14:paraId="764625C3">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298DF7FF">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标的名称：文昌市铺前镇仕后村股份经济合作联合社</w:t>
      </w:r>
      <w:r>
        <w:rPr>
          <w:rFonts w:hint="eastAsia" w:asciiTheme="minorEastAsia" w:hAnsiTheme="minorEastAsia" w:cstheme="minorEastAsia"/>
          <w:sz w:val="28"/>
          <w:szCs w:val="28"/>
          <w:lang w:val="en-US" w:eastAsia="zh-CN"/>
        </w:rPr>
        <w:t>500</w:t>
      </w:r>
      <w:r>
        <w:rPr>
          <w:rFonts w:hint="eastAsia" w:asciiTheme="minorEastAsia" w:hAnsiTheme="minorEastAsia" w:eastAsiaTheme="minorEastAsia" w:cstheme="minorEastAsia"/>
          <w:sz w:val="28"/>
          <w:szCs w:val="28"/>
        </w:rPr>
        <w:t>亩集体土地出租</w:t>
      </w:r>
    </w:p>
    <w:p w14:paraId="4A41987D">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eastAsiaTheme="minorEastAsia" w:cstheme="minorEastAsia"/>
          <w:sz w:val="28"/>
          <w:szCs w:val="28"/>
        </w:rPr>
        <w:t>文昌市铺前镇仕后村股份经济合作联合社</w:t>
      </w:r>
    </w:p>
    <w:p w14:paraId="13C43078">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500</w:t>
      </w:r>
      <w:r>
        <w:rPr>
          <w:rFonts w:hint="eastAsia" w:asciiTheme="minorEastAsia" w:hAnsiTheme="minorEastAsia" w:eastAsiaTheme="minorEastAsia" w:cstheme="minorEastAsia"/>
          <w:sz w:val="28"/>
          <w:szCs w:val="28"/>
        </w:rPr>
        <w:t>亩</w:t>
      </w:r>
      <w:r>
        <w:rPr>
          <w:rFonts w:hint="eastAsia" w:asciiTheme="minorEastAsia" w:hAnsiTheme="minorEastAsia" w:cstheme="minorEastAsia"/>
          <w:sz w:val="28"/>
          <w:szCs w:val="28"/>
          <w:lang w:val="en-US" w:eastAsia="zh-CN"/>
        </w:rPr>
        <w:t xml:space="preserve"> </w:t>
      </w:r>
    </w:p>
    <w:p w14:paraId="391D3502">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20年</w:t>
      </w:r>
    </w:p>
    <w:p w14:paraId="2A107E74">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190000元/年</w:t>
      </w:r>
    </w:p>
    <w:p w14:paraId="29BD6A30">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5</w:t>
      </w:r>
      <w:bookmarkStart w:id="36" w:name="_GoBack"/>
      <w:bookmarkEnd w:id="36"/>
      <w:r>
        <w:rPr>
          <w:rFonts w:hint="eastAsia" w:asciiTheme="minorEastAsia" w:hAnsiTheme="minorEastAsia" w:cstheme="minorEastAsia"/>
          <w:b w:val="0"/>
          <w:bCs w:val="0"/>
          <w:color w:val="auto"/>
          <w:sz w:val="28"/>
          <w:szCs w:val="28"/>
          <w:highlight w:val="none"/>
          <w:u w:val="none"/>
          <w:lang w:val="en-US" w:eastAsia="zh-CN"/>
        </w:rPr>
        <w:t xml:space="preserve">0000元 </w:t>
      </w:r>
    </w:p>
    <w:p w14:paraId="33B2CF75">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04</w:t>
      </w:r>
      <w:r>
        <w:rPr>
          <w:rFonts w:hint="eastAsia" w:asciiTheme="minorEastAsia" w:hAnsiTheme="minorEastAsia" w:eastAsiaTheme="minorEastAsia" w:cstheme="minorEastAsia"/>
          <w:sz w:val="28"/>
          <w:szCs w:val="28"/>
        </w:rPr>
        <w:t xml:space="preserve"> 10:</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36E04183">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13</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13</w:t>
      </w:r>
      <w:r>
        <w:rPr>
          <w:rFonts w:hint="eastAsia" w:asciiTheme="minorEastAsia" w:hAnsiTheme="minorEastAsia" w:eastAsiaTheme="minorEastAsia" w:cstheme="minorEastAsia"/>
          <w:sz w:val="28"/>
          <w:szCs w:val="28"/>
        </w:rPr>
        <w:t xml:space="preserve"> 16:00</w:t>
      </w:r>
    </w:p>
    <w:p w14:paraId="6CFBB244">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一年一付 </w:t>
      </w:r>
    </w:p>
    <w:p w14:paraId="56C8C4F1">
      <w:pPr>
        <w:spacing w:line="520" w:lineRule="exact"/>
        <w:ind w:firstLine="560" w:firstLineChars="200"/>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现场勘查联系方式：17789808069</w:t>
      </w:r>
    </w:p>
    <w:p w14:paraId="4287C2B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19596C8D">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119B01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0898-63280068</w:t>
      </w:r>
      <w:r>
        <w:rPr>
          <w:rFonts w:hint="eastAsia" w:asciiTheme="minorEastAsia" w:hAnsiTheme="minorEastAsia" w:eastAsiaTheme="minorEastAsia" w:cstheme="minorEastAsia"/>
          <w:sz w:val="28"/>
          <w:szCs w:val="28"/>
        </w:rPr>
        <w:t>（报名热线）</w:t>
      </w:r>
    </w:p>
    <w:p w14:paraId="43403DF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海南省文昌市文城镇沿江东路3号</w:t>
      </w:r>
    </w:p>
    <w:p w14:paraId="51A99CB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wenchang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11E61145">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F:/图片/文昌农交公众号二维码.jpg文昌农交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图片/文昌农交公众号二维码.jpg文昌农交公众号二维码"/>
                    <pic:cNvPicPr>
                      <a:picLocks noChangeAspect="1"/>
                    </pic:cNvPicPr>
                  </pic:nvPicPr>
                  <pic:blipFill>
                    <a:blip r:embed="rId4"/>
                    <a:srcRect/>
                    <a:stretch>
                      <a:fillRect/>
                    </a:stretch>
                  </pic:blipFill>
                  <pic:spPr>
                    <a:xfrm>
                      <a:off x="0" y="0"/>
                      <a:ext cx="1177290" cy="1177290"/>
                    </a:xfrm>
                    <a:prstGeom prst="rect">
                      <a:avLst/>
                    </a:prstGeom>
                    <a:noFill/>
                    <a:ln w="9525">
                      <a:noFill/>
                    </a:ln>
                  </pic:spPr>
                </pic:pic>
              </a:graphicData>
            </a:graphic>
          </wp:anchor>
        </w:drawing>
      </w:r>
    </w:p>
    <w:p w14:paraId="489820A9">
      <w:pPr>
        <w:pStyle w:val="5"/>
        <w:jc w:val="right"/>
        <w:rPr>
          <w:b/>
          <w:bCs/>
          <w:sz w:val="28"/>
          <w:szCs w:val="36"/>
        </w:rPr>
      </w:pPr>
      <w:r>
        <w:rPr>
          <w:rFonts w:hint="eastAsia"/>
          <w:b/>
          <w:bCs/>
          <w:sz w:val="28"/>
          <w:szCs w:val="36"/>
        </w:rPr>
        <w:t>已详细阅读此交易公示，对此交易公示内容无异议。</w:t>
      </w:r>
    </w:p>
    <w:p w14:paraId="3367141D">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1C7E09EA">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27B1ECF4">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1" w:fontKey="{ADF7A4C3-FD32-4318-9AAD-467615F793B8}"/>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2" w:fontKey="{395265A1-6F97-4C13-A05E-42827747BDF7}"/>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I1MzljODBiNDliMzEyMzFlZWNlN2EzYjU0N2YzMWEifQ=="/>
  </w:docVars>
  <w:rsids>
    <w:rsidRoot w:val="00125DA0"/>
    <w:rsid w:val="00075E67"/>
    <w:rsid w:val="00125DA0"/>
    <w:rsid w:val="00167AC6"/>
    <w:rsid w:val="00B57B36"/>
    <w:rsid w:val="00CD7376"/>
    <w:rsid w:val="00E03B4E"/>
    <w:rsid w:val="00E541D7"/>
    <w:rsid w:val="03275358"/>
    <w:rsid w:val="0362341D"/>
    <w:rsid w:val="053A6C03"/>
    <w:rsid w:val="0A8721A0"/>
    <w:rsid w:val="0B7B2128"/>
    <w:rsid w:val="0B985CD3"/>
    <w:rsid w:val="0E9816ED"/>
    <w:rsid w:val="0EBF7BEE"/>
    <w:rsid w:val="10396E71"/>
    <w:rsid w:val="11DE52CB"/>
    <w:rsid w:val="150A3847"/>
    <w:rsid w:val="163C5299"/>
    <w:rsid w:val="16403F09"/>
    <w:rsid w:val="17DD133D"/>
    <w:rsid w:val="18E10F33"/>
    <w:rsid w:val="1A0C35CC"/>
    <w:rsid w:val="1B40198A"/>
    <w:rsid w:val="1F0965C7"/>
    <w:rsid w:val="201E08BA"/>
    <w:rsid w:val="2163678E"/>
    <w:rsid w:val="23547902"/>
    <w:rsid w:val="23C4301C"/>
    <w:rsid w:val="27120052"/>
    <w:rsid w:val="2741574C"/>
    <w:rsid w:val="28E76B6C"/>
    <w:rsid w:val="2C765212"/>
    <w:rsid w:val="2DB03B04"/>
    <w:rsid w:val="30B56AE1"/>
    <w:rsid w:val="327E6635"/>
    <w:rsid w:val="3516702D"/>
    <w:rsid w:val="356B5D48"/>
    <w:rsid w:val="37E55960"/>
    <w:rsid w:val="37E601A9"/>
    <w:rsid w:val="39C61D44"/>
    <w:rsid w:val="3A7A2C02"/>
    <w:rsid w:val="3E526CE2"/>
    <w:rsid w:val="3EE84C2D"/>
    <w:rsid w:val="3FF514A1"/>
    <w:rsid w:val="40F83955"/>
    <w:rsid w:val="43315BEC"/>
    <w:rsid w:val="43AD1C7C"/>
    <w:rsid w:val="44912C24"/>
    <w:rsid w:val="47C03328"/>
    <w:rsid w:val="4C122427"/>
    <w:rsid w:val="4D440E1C"/>
    <w:rsid w:val="4DC33073"/>
    <w:rsid w:val="4E1D1903"/>
    <w:rsid w:val="4E3F7559"/>
    <w:rsid w:val="4ECE0172"/>
    <w:rsid w:val="50332D85"/>
    <w:rsid w:val="51516E47"/>
    <w:rsid w:val="52384853"/>
    <w:rsid w:val="54231691"/>
    <w:rsid w:val="54CD76AA"/>
    <w:rsid w:val="5B4919FD"/>
    <w:rsid w:val="5CF93C67"/>
    <w:rsid w:val="62FD759A"/>
    <w:rsid w:val="64515E2E"/>
    <w:rsid w:val="64D61FAB"/>
    <w:rsid w:val="6654149E"/>
    <w:rsid w:val="675A247D"/>
    <w:rsid w:val="6CD27A16"/>
    <w:rsid w:val="6CFD1D8F"/>
    <w:rsid w:val="786A7F85"/>
    <w:rsid w:val="791505B4"/>
    <w:rsid w:val="79AF1ACE"/>
    <w:rsid w:val="7A7C6A82"/>
    <w:rsid w:val="7CE408A9"/>
    <w:rsid w:val="7D3B2B57"/>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6735</Words>
  <Characters>7208</Characters>
  <Lines>59</Lines>
  <Paragraphs>16</Paragraphs>
  <TotalTime>2</TotalTime>
  <ScaleCrop>false</ScaleCrop>
  <LinksUpToDate>false</LinksUpToDate>
  <CharactersWithSpaces>7710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x't'x</cp:lastModifiedBy>
  <cp:lastPrinted>2025-03-28T03:19:00Z</cp:lastPrinted>
  <dcterms:modified xsi:type="dcterms:W3CDTF">2025-11-03T08:05:14Z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B499B1C1DFC4451C81C9042C869A7060_13</vt:lpwstr>
  </property>
  <property fmtid="{D5CDD505-2E9C-101B-9397-08002B2CF9AE}" pid="4" name="KSOTemplateDocerSaveRecord">
    <vt:lpwstr>eyJoZGlkIjoiMzAyYmQwNzRlN2U0MTAwNmZmMWMzNTVjMDRjYzUwMjciLCJ1c2VySWQiOiIzNjQzMzc0MDgifQ==</vt:lpwstr>
  </property>
</Properties>
</file>