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D3E4">
      <w:pPr>
        <w:spacing w:before="156" w:beforeLines="50" w:after="156" w:afterLines="50" w:line="520" w:lineRule="exact"/>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毛感乡农产品加工</w:t>
      </w:r>
      <w:r>
        <w:rPr>
          <w:rFonts w:hint="eastAsia" w:ascii="仿宋" w:hAnsi="仿宋" w:eastAsia="仿宋"/>
          <w:b/>
          <w:bCs/>
          <w:color w:val="000000" w:themeColor="text1"/>
          <w:sz w:val="44"/>
          <w:szCs w:val="44"/>
          <w:lang w:val="en-US" w:eastAsia="zh-CN"/>
          <w14:textFill>
            <w14:solidFill>
              <w14:schemeClr w14:val="tx1"/>
            </w14:solidFill>
          </w14:textFill>
        </w:rPr>
        <w:t>厂</w:t>
      </w:r>
      <w:r>
        <w:rPr>
          <w:rFonts w:hint="eastAsia" w:ascii="仿宋" w:hAnsi="仿宋" w:eastAsia="仿宋"/>
          <w:b/>
          <w:bCs/>
          <w:color w:val="000000" w:themeColor="text1"/>
          <w:sz w:val="44"/>
          <w:szCs w:val="44"/>
          <w14:textFill>
            <w14:solidFill>
              <w14:schemeClr w14:val="tx1"/>
            </w14:solidFill>
          </w14:textFill>
        </w:rPr>
        <w:t>租赁协议</w:t>
      </w:r>
    </w:p>
    <w:p w14:paraId="4FD04938">
      <w:pPr>
        <w:spacing w:line="520" w:lineRule="exact"/>
        <w:rPr>
          <w:rFonts w:ascii="仿宋" w:hAnsi="仿宋" w:eastAsia="仿宋"/>
          <w:color w:val="000000" w:themeColor="text1"/>
          <w:sz w:val="30"/>
          <w:szCs w:val="30"/>
          <w14:textFill>
            <w14:solidFill>
              <w14:schemeClr w14:val="tx1"/>
            </w14:solidFill>
          </w14:textFill>
        </w:rPr>
      </w:pPr>
    </w:p>
    <w:p w14:paraId="281134ED">
      <w:pPr>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甲方：</w:t>
      </w:r>
      <w:r>
        <w:rPr>
          <w:rFonts w:hint="eastAsia" w:ascii="仿宋_GB2312" w:hAnsi="仿宋_GB2312" w:eastAsia="仿宋_GB2312" w:cs="仿宋_GB2312"/>
          <w:color w:val="000000" w:themeColor="text1"/>
          <w:sz w:val="32"/>
          <w:szCs w:val="32"/>
          <w14:textFill>
            <w14:solidFill>
              <w14:schemeClr w14:val="tx1"/>
            </w14:solidFill>
          </w14:textFill>
        </w:rPr>
        <w:t>保亭仙安毛感联村发展有限责任公司</w:t>
      </w:r>
    </w:p>
    <w:p w14:paraId="0648C75A">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71743896">
      <w:pPr>
        <w:spacing w:line="520" w:lineRule="exact"/>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乙方：</w:t>
      </w:r>
    </w:p>
    <w:p w14:paraId="707F841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54864D0B">
      <w:pPr>
        <w:widowControl/>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本着自愿、公平、公正、互利共赢的原则，经甲乙双方共同协商同意，订立如下合同，共同遵守。</w:t>
      </w:r>
    </w:p>
    <w:p w14:paraId="38E024A3">
      <w:pPr>
        <w:numPr>
          <w:ilvl w:val="0"/>
          <w:numId w:val="1"/>
        </w:num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租赁基地及用途</w:t>
      </w:r>
    </w:p>
    <w:p w14:paraId="0076FF55">
      <w:pPr>
        <w:spacing w:line="570" w:lineRule="exact"/>
        <w:ind w:left="160" w:hanging="160" w:hanging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甲方同意将坐落在海南省保亭黎族苗族自治县</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毛感乡</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毛感</w:t>
      </w:r>
      <w:r>
        <w:rPr>
          <w:rFonts w:hint="eastAsia" w:ascii="仿宋_GB2312" w:hAnsi="仿宋_GB2312" w:eastAsia="仿宋_GB2312" w:cs="仿宋_GB2312"/>
          <w:color w:val="000000" w:themeColor="text1"/>
          <w:sz w:val="32"/>
          <w:szCs w:val="32"/>
          <w:u w:val="single"/>
          <w14:textFill>
            <w14:solidFill>
              <w14:schemeClr w14:val="tx1"/>
            </w14:solidFill>
          </w14:textFill>
        </w:rPr>
        <w:t>村委会</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办公楼对面的奇楠沉香加工厂</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，建筑面积为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1075.92</w:t>
      </w:r>
      <w:r>
        <w:rPr>
          <w:rFonts w:hint="eastAsia" w:ascii="仿宋_GB2312" w:hAnsi="仿宋_GB2312" w:eastAsia="仿宋_GB2312" w:cs="仿宋_GB2312"/>
          <w:color w:val="000000" w:themeColor="text1"/>
          <w:sz w:val="32"/>
          <w:szCs w:val="32"/>
          <w14:textFill>
            <w14:solidFill>
              <w14:schemeClr w14:val="tx1"/>
            </w14:solidFill>
          </w14:textFill>
        </w:rPr>
        <w:t>平方米的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层</w:t>
      </w:r>
      <w:r>
        <w:rPr>
          <w:rFonts w:hint="eastAsia" w:ascii="仿宋_GB2312" w:hAnsi="仿宋_GB2312" w:eastAsia="仿宋_GB2312" w:cs="仿宋_GB2312"/>
          <w:color w:val="000000" w:themeColor="text1"/>
          <w:sz w:val="32"/>
          <w:szCs w:val="32"/>
          <w:lang w:eastAsia="zh-CN"/>
          <w14:textFill>
            <w14:solidFill>
              <w14:schemeClr w14:val="tx1"/>
            </w14:solidFill>
          </w14:textFill>
        </w:rPr>
        <w:t>加工厂</w:t>
      </w:r>
      <w:r>
        <w:rPr>
          <w:rFonts w:hint="eastAsia" w:ascii="仿宋_GB2312" w:hAnsi="仿宋_GB2312" w:eastAsia="仿宋_GB2312" w:cs="仿宋_GB2312"/>
          <w:color w:val="000000" w:themeColor="text1"/>
          <w:sz w:val="32"/>
          <w:szCs w:val="32"/>
          <w14:textFill>
            <w14:solidFill>
              <w14:schemeClr w14:val="tx1"/>
            </w14:solidFill>
          </w14:textFill>
        </w:rPr>
        <w:t xml:space="preserve">出租给乙方作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农产品加工 </w:t>
      </w:r>
      <w:r>
        <w:rPr>
          <w:rFonts w:hint="eastAsia" w:ascii="仿宋_GB2312" w:hAnsi="仿宋_GB2312" w:eastAsia="仿宋_GB2312" w:cs="仿宋_GB2312"/>
          <w:color w:val="000000" w:themeColor="text1"/>
          <w:sz w:val="32"/>
          <w:szCs w:val="32"/>
          <w14:textFill>
            <w14:solidFill>
              <w14:schemeClr w14:val="tx1"/>
            </w14:solidFill>
          </w14:textFill>
        </w:rPr>
        <w:t>使用。</w:t>
      </w:r>
    </w:p>
    <w:p w14:paraId="65EEAAF4">
      <w:pPr>
        <w:numPr>
          <w:ilvl w:val="0"/>
          <w:numId w:val="1"/>
        </w:numPr>
        <w:spacing w:line="570" w:lineRule="exact"/>
        <w:ind w:left="602" w:leftChars="0" w:firstLine="0" w:firstLine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租赁期限</w:t>
      </w:r>
    </w:p>
    <w:p w14:paraId="7846CEBE">
      <w:pPr>
        <w:numPr>
          <w:ilvl w:val="0"/>
          <w:numId w:val="0"/>
        </w:numPr>
        <w:spacing w:line="570" w:lineRule="exact"/>
        <w:ind w:left="0" w:leftChars="0" w:firstLine="598" w:firstLineChars="187"/>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自甲方将</w:t>
      </w:r>
      <w:r>
        <w:rPr>
          <w:rFonts w:hint="eastAsia" w:ascii="仿宋_GB2312" w:hAnsi="仿宋_GB2312" w:eastAsia="仿宋_GB2312" w:cs="仿宋_GB2312"/>
          <w:color w:val="000000" w:themeColor="text1"/>
          <w:sz w:val="32"/>
          <w:szCs w:val="32"/>
          <w:lang w:eastAsia="zh-CN"/>
          <w14:textFill>
            <w14:solidFill>
              <w14:schemeClr w14:val="tx1"/>
            </w14:solidFill>
          </w14:textFill>
        </w:rPr>
        <w:t>该加工厂</w:t>
      </w:r>
      <w:r>
        <w:rPr>
          <w:rFonts w:hint="eastAsia" w:ascii="仿宋_GB2312" w:hAnsi="仿宋_GB2312" w:eastAsia="仿宋_GB2312" w:cs="仿宋_GB2312"/>
          <w:color w:val="000000" w:themeColor="text1"/>
          <w:sz w:val="32"/>
          <w:szCs w:val="32"/>
          <w14:textFill>
            <w14:solidFill>
              <w14:schemeClr w14:val="tx1"/>
            </w14:solidFill>
          </w14:textFill>
        </w:rPr>
        <w:t>交付乙方使用起算，起算日以双方书面确认为准，租赁期限为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合同期满后经双方协商一致的，可以续租；同等条件下，乙方有优先承租权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35FD7AB">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第三条 租金及其支付方法</w:t>
      </w:r>
    </w:p>
    <w:p w14:paraId="01259C6F">
      <w:pPr>
        <w:spacing w:line="57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甲、乙双方约定，农产品加工</w:t>
      </w:r>
      <w:r>
        <w:rPr>
          <w:rFonts w:hint="eastAsia" w:ascii="仿宋_GB2312" w:hAnsi="仿宋_GB2312" w:eastAsia="仿宋_GB2312" w:cs="仿宋_GB2312"/>
          <w:color w:val="000000" w:themeColor="text1"/>
          <w:sz w:val="32"/>
          <w:szCs w:val="32"/>
          <w:lang w:eastAsia="zh-CN"/>
          <w14:textFill>
            <w14:solidFill>
              <w14:schemeClr w14:val="tx1"/>
            </w14:solidFill>
          </w14:textFill>
        </w:rPr>
        <w:t>厂</w:t>
      </w:r>
      <w:r>
        <w:rPr>
          <w:rFonts w:hint="eastAsia" w:ascii="仿宋_GB2312" w:hAnsi="仿宋_GB2312" w:eastAsia="仿宋_GB2312" w:cs="仿宋_GB2312"/>
          <w:color w:val="000000" w:themeColor="text1"/>
          <w:sz w:val="32"/>
          <w:szCs w:val="32"/>
          <w14:textFill>
            <w14:solidFill>
              <w14:schemeClr w14:val="tx1"/>
            </w14:solidFill>
          </w14:textFill>
        </w:rPr>
        <w:t>的租金为</w:t>
      </w:r>
      <w:r>
        <w:rPr>
          <w:rFonts w:hint="eastAsia" w:ascii="仿宋_GB2312" w:hAnsi="仿宋_GB2312" w:eastAsia="仿宋_GB2312" w:cs="仿宋_GB2312"/>
          <w:color w:val="auto"/>
          <w:sz w:val="32"/>
          <w:szCs w:val="32"/>
          <w:u w:val="none"/>
          <w:lang w:val="en-US" w:eastAsia="zh-CN"/>
        </w:rPr>
        <w:t xml:space="preserve">            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，其中第1-2年</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56000元/年、第3-5年120000元/年、第6-10年136000元/年</w:t>
      </w:r>
      <w:r>
        <w:rPr>
          <w:rFonts w:hint="eastAsia" w:ascii="仿宋_GB2312" w:hAnsi="仿宋_GB2312" w:eastAsia="仿宋_GB2312" w:cs="仿宋_GB2312"/>
          <w:color w:val="000000" w:themeColor="text1"/>
          <w:sz w:val="32"/>
          <w:szCs w:val="32"/>
          <w14:textFill>
            <w14:solidFill>
              <w14:schemeClr w14:val="tx1"/>
            </w14:solidFill>
          </w14:textFill>
        </w:rPr>
        <w:t>。乙方于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加工厂</w:t>
      </w:r>
      <w:r>
        <w:rPr>
          <w:rFonts w:hint="eastAsia" w:ascii="仿宋_GB2312" w:hAnsi="仿宋_GB2312" w:eastAsia="仿宋_GB2312" w:cs="仿宋_GB2312"/>
          <w:color w:val="000000" w:themeColor="text1"/>
          <w:sz w:val="32"/>
          <w:szCs w:val="32"/>
          <w14:textFill>
            <w14:solidFill>
              <w14:schemeClr w14:val="tx1"/>
            </w14:solidFill>
          </w14:textFill>
        </w:rPr>
        <w:t>交付使用之</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日内支付第一年租金给甲方，后续每年在租金到期前</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日内一次性支付下一年租金给甲方</w:t>
      </w:r>
      <w:r>
        <w:rPr>
          <w:rFonts w:hint="eastAsia" w:ascii="仿宋_GB2312" w:hAnsi="仿宋_GB2312" w:eastAsia="仿宋_GB2312" w:cs="仿宋_GB2312"/>
          <w:color w:val="auto"/>
          <w:sz w:val="32"/>
          <w:szCs w:val="32"/>
          <w:lang w:eastAsia="zh-CN"/>
        </w:rPr>
        <w:t>。</w:t>
      </w:r>
    </w:p>
    <w:p w14:paraId="75CD02F6">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第四条 甲乙双方的权利和义务</w:t>
      </w:r>
    </w:p>
    <w:p w14:paraId="4540BBD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（一）甲方的权利和义务</w:t>
      </w:r>
    </w:p>
    <w:p w14:paraId="4D85F8F4">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1、甲方须保证该基地的土地使用权权属清楚，并享有处分该基地的权利。并提供权属证明及手续作为合同附件。</w:t>
      </w:r>
    </w:p>
    <w:p w14:paraId="2FF5EF9E">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2、甲方在交付基地给乙方使用时，应保证本基地在出租使用时的质量符合安全使用及符合本合同的使用目的并包括水电必须满足乙方生产要求。</w:t>
      </w:r>
    </w:p>
    <w:p w14:paraId="7FF926A3">
      <w:pPr>
        <w:pStyle w:val="2"/>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3、甲方有按合同约定期限收取租金的权利。</w:t>
      </w:r>
    </w:p>
    <w:p w14:paraId="75B6A2BF">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（二）乙方的权利和义务</w:t>
      </w:r>
    </w:p>
    <w:p w14:paraId="274FCD92">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租赁期内，乙方必须依照国家法律法规规定和本合同的约定使用基地，依法享有租赁经营基地的使用权、受益权，在合同范围内依法自主经营，自负盈亏。如因乙方违法使用基地导致相关部门追究甲方行政责任、刑事责任的，甲方有权解除合同。</w:t>
      </w:r>
    </w:p>
    <w:p w14:paraId="158ED222">
      <w:pPr>
        <w:spacing w:line="570" w:lineRule="exact"/>
        <w:ind w:firstLine="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2、乙方须按期向甲方交纳租金，并支付因租赁基地而产生的水电费等费用。</w:t>
      </w:r>
    </w:p>
    <w:p w14:paraId="2F4B86F1">
      <w:pPr>
        <w:pStyle w:val="2"/>
        <w:spacing w:line="570" w:lineRule="exact"/>
        <w:ind w:firstLine="60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3、对于加工基地房屋内部及附属设施如：水管、电路，因自然属性或使用而导致的损耗，乙方应负责进行维修，由此产生的一切费用由乙方自行承担。基地房屋主体除外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乙方可以根据生产需要对设施、水、电管道、线路进行改造，涉及房屋结构改变的，应征得甲方书面同意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9D169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4、乙方在带动甲方村集体经济发展的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优先使用当地村民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在同等条件下应优先招聘有劳动能力的脱贫困户等低收入群体务工就业，增加收入。其工资待遇按照乙方有关规定执行。</w:t>
      </w:r>
    </w:p>
    <w:p w14:paraId="3F637E3D">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5、合同履行期满或合同解除后，乙方要在期满或解除之日起15日内清理处置完乙方的物资并完整的将租赁基地如数归还甲方。乙方添置且未与租赁房屋形成附合的设施，乙方有权自行处置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如未按时完成清理处置乙方的物资，视为放弃，甲方全权接收并处置。</w:t>
      </w:r>
    </w:p>
    <w:p w14:paraId="4BFB7513">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第五条 违约责任</w:t>
      </w:r>
    </w:p>
    <w:p w14:paraId="66E372F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w:t>
      </w:r>
      <w:r>
        <w:rPr>
          <w:rFonts w:hint="eastAsia" w:ascii="仿宋_GB2312" w:hAnsi="仿宋_GB2312" w:eastAsia="仿宋_GB2312" w:cs="仿宋_GB2312"/>
          <w:color w:val="000000" w:themeColor="text1"/>
          <w:sz w:val="32"/>
          <w:szCs w:val="32"/>
          <w:lang w:eastAsia="zh-CN"/>
          <w14:textFill>
            <w14:solidFill>
              <w14:schemeClr w14:val="tx1"/>
            </w14:solidFill>
          </w14:textFill>
        </w:rPr>
        <w:t>在租赁期限内</w:t>
      </w:r>
      <w:r>
        <w:rPr>
          <w:rFonts w:hint="eastAsia" w:ascii="仿宋_GB2312" w:hAnsi="仿宋_GB2312" w:eastAsia="仿宋_GB2312" w:cs="仿宋_GB2312"/>
          <w:color w:val="000000" w:themeColor="text1"/>
          <w:sz w:val="32"/>
          <w:szCs w:val="32"/>
          <w14:textFill>
            <w14:solidFill>
              <w14:schemeClr w14:val="tx1"/>
            </w14:solidFill>
          </w14:textFill>
        </w:rPr>
        <w:t>如因甲方原因导致乙方未能使用该基地，甲方负责解决该纠纷，纠纷期限内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免收相应租金。</w:t>
      </w:r>
    </w:p>
    <w:p w14:paraId="314C5F4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2、如乙方拖欠应付甲方租金超过10日，甲方按每日</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计收乙方应交而未交款的滞纳金；如乙方未经甲方同意，拖欠租金超过15日以上的，甲方有权单方解除合同，收回出租的基地，乙方应向甲方支付下一年应付而未付租金的50%作为违约金。</w:t>
      </w:r>
    </w:p>
    <w:p w14:paraId="0041D300">
      <w:pPr>
        <w:spacing w:line="570" w:lineRule="exact"/>
        <w:ind w:firstLine="64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3、合同期内，双方不得提前解除合同。如乙方提前退租，乙方应提前15天书面通知甲方，并向甲方支付其下一年应付租金的50%作为违约金；如甲方提前收回基地，甲方应提前15天书面通知乙方，由甲方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返还</w:t>
      </w:r>
      <w:r>
        <w:rPr>
          <w:rFonts w:hint="eastAsia" w:ascii="仿宋_GB2312" w:hAnsi="仿宋_GB2312" w:eastAsia="仿宋_GB2312" w:cs="仿宋_GB2312"/>
          <w:color w:val="000000" w:themeColor="text1"/>
          <w:sz w:val="32"/>
          <w:szCs w:val="32"/>
          <w14:textFill>
            <w14:solidFill>
              <w14:schemeClr w14:val="tx1"/>
            </w14:solidFill>
          </w14:textFill>
        </w:rPr>
        <w:t>乙方已交未使用期限的租金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并赔偿乙方因提前收回基地造成实际的损失</w:t>
      </w:r>
      <w:r>
        <w:rPr>
          <w:rFonts w:hint="eastAsia" w:ascii="仿宋_GB2312" w:hAnsi="仿宋_GB2312" w:eastAsia="仿宋_GB2312" w:cs="仿宋_GB2312"/>
          <w:color w:val="000000" w:themeColor="text1"/>
          <w:sz w:val="32"/>
          <w:szCs w:val="32"/>
          <w14:textFill>
            <w14:solidFill>
              <w14:schemeClr w14:val="tx1"/>
            </w14:solidFill>
          </w14:textFill>
        </w:rPr>
        <w:t>。</w:t>
      </w:r>
    </w:p>
    <w:p w14:paraId="09C61E78">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第六条 转让条款</w:t>
      </w:r>
    </w:p>
    <w:p w14:paraId="79E7C7F9">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未经甲乙双方书面同意，任何一方不得全部或部分转让其在本合同项下的权利和义务。</w:t>
      </w:r>
    </w:p>
    <w:p w14:paraId="7F132901">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第七条 免责条款</w:t>
      </w:r>
    </w:p>
    <w:p w14:paraId="0F556B1F">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由于不能预见、不能避免和不能克服的自然原因或社会原因，致使本合同不能履行或者不能完全履行时，遇到上述不可抗力事件的一方，应立即书面通知合同另一方，并应在不可抗力事件发生后15天内，向合同另一方提供经不可抗力事件发生地区公证机构出具的相关证明文件证明，合同不能履行或需要延期履行、部分履行的有效证明依据，由合同各方按事件对履行合同影响的程度协商决定是否解除合同、或者部分或全部免除履行合同的责任、或者延期履行合同。</w:t>
      </w:r>
    </w:p>
    <w:p w14:paraId="652B28D7">
      <w:pPr>
        <w:spacing w:line="57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遭受不可抗力的一方未履行上述义务的，不能免除其违约责任。因土地收储或房屋征收导致合同无法继续履行的，对土地和房屋的补偿归甲方所有，对停止生产的补偿归乙方所有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76BA31A">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第八条 争议的解决</w:t>
      </w:r>
    </w:p>
    <w:p w14:paraId="79E7491A">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因本合同的签订、履行而发生争议的，合同各方应本着友好、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14:textFill>
            <w14:solidFill>
              <w14:schemeClr w14:val="tx1"/>
            </w14:solidFill>
          </w14:textFill>
        </w:rPr>
        <w:t>的态度进行协商；协商不成的，可以提起诉讼，双方同意由合同履行地的人民法院管辖。</w:t>
      </w:r>
    </w:p>
    <w:p w14:paraId="24F5ED22">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第九条 其它</w:t>
      </w:r>
    </w:p>
    <w:p w14:paraId="35FE0A2E">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1、本合同如有未尽事宜，经双方友好协商，另签补充协议。补充协议与本合同具有同等法律效力。</w:t>
      </w:r>
    </w:p>
    <w:p w14:paraId="1467F89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2、本合同附件是本合同的组成部分，与本合同具有同等法律效力。</w:t>
      </w:r>
    </w:p>
    <w:p w14:paraId="0DCDE2C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3、本合同一式四份，甲乙双方各执两份，均具同等法律效力。</w:t>
      </w:r>
    </w:p>
    <w:p w14:paraId="072B05A6">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4、本合同自双方签字、盖章之日起生效。</w:t>
      </w:r>
    </w:p>
    <w:p w14:paraId="046A2DBB">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5、其他约定。</w:t>
      </w:r>
    </w:p>
    <w:p w14:paraId="7E4D6B0E">
      <w:pPr>
        <w:spacing w:line="570" w:lineRule="exact"/>
        <w:rPr>
          <w:rFonts w:ascii="仿宋_GB2312" w:hAnsi="仿宋_GB2312" w:eastAsia="仿宋_GB2312" w:cs="仿宋_GB2312"/>
          <w:sz w:val="32"/>
          <w:szCs w:val="32"/>
        </w:rPr>
      </w:pPr>
    </w:p>
    <w:p w14:paraId="274F6816">
      <w:pPr>
        <w:spacing w:line="570" w:lineRule="exact"/>
        <w:rPr>
          <w:rFonts w:ascii="仿宋_GB2312" w:hAnsi="仿宋_GB2312" w:eastAsia="仿宋_GB2312" w:cs="仿宋_GB2312"/>
          <w:sz w:val="32"/>
          <w:szCs w:val="32"/>
        </w:rPr>
      </w:pPr>
    </w:p>
    <w:p w14:paraId="71D300D9">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14:paraId="72526442">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06B31F75">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A5925EC">
      <w:pPr>
        <w:widowControl/>
        <w:snapToGrid w:val="0"/>
        <w:spacing w:line="570" w:lineRule="exact"/>
        <w:rPr>
          <w:rFonts w:ascii="仿宋_GB2312" w:hAnsi="仿宋_GB2312" w:eastAsia="仿宋_GB2312" w:cs="仿宋_GB2312"/>
          <w:sz w:val="32"/>
          <w:szCs w:val="32"/>
        </w:rPr>
      </w:pPr>
    </w:p>
    <w:p w14:paraId="4BFE9AED">
      <w:pPr>
        <w:widowControl/>
        <w:snapToGrid w:val="0"/>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02039B93">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35A7FA50">
      <w:pPr>
        <w:spacing w:line="570" w:lineRule="exact"/>
        <w:ind w:firstLine="6080" w:firstLineChars="1900"/>
        <w:rPr>
          <w:rFonts w:ascii="仿宋_GB2312" w:hAnsi="仿宋_GB2312" w:eastAsia="仿宋_GB2312" w:cs="仿宋_GB2312"/>
          <w:sz w:val="32"/>
          <w:szCs w:val="32"/>
        </w:rPr>
      </w:pPr>
    </w:p>
    <w:p w14:paraId="26208820">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footerReference r:id="rId3" w:type="default"/>
      <w:pgSz w:w="11900" w:h="16840"/>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1A04">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2E3579">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1D5EE"/>
    <w:multiLevelType w:val="singleLevel"/>
    <w:tmpl w:val="3131D5EE"/>
    <w:lvl w:ilvl="0" w:tentative="0">
      <w:start w:val="1"/>
      <w:numFmt w:val="chineseCounting"/>
      <w:suff w:val="space"/>
      <w:lvlText w:val="第%1条"/>
      <w:lvlJc w:val="left"/>
      <w:pPr>
        <w:ind w:left="60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NjlkYTNlYTljZmZjYzdkMzhhNjlhN2YwOGE5NTUifQ=="/>
  </w:docVars>
  <w:rsids>
    <w:rsidRoot w:val="0060605D"/>
    <w:rsid w:val="00005402"/>
    <w:rsid w:val="00032D4B"/>
    <w:rsid w:val="00095E34"/>
    <w:rsid w:val="001052EE"/>
    <w:rsid w:val="001A6225"/>
    <w:rsid w:val="003B2109"/>
    <w:rsid w:val="0060605D"/>
    <w:rsid w:val="006F7673"/>
    <w:rsid w:val="00756C18"/>
    <w:rsid w:val="009B7904"/>
    <w:rsid w:val="00A22E42"/>
    <w:rsid w:val="00BF5179"/>
    <w:rsid w:val="00DA7310"/>
    <w:rsid w:val="00F81EDC"/>
    <w:rsid w:val="00FA13C0"/>
    <w:rsid w:val="01D87B60"/>
    <w:rsid w:val="04DD5D12"/>
    <w:rsid w:val="05300925"/>
    <w:rsid w:val="066A1827"/>
    <w:rsid w:val="06FC6923"/>
    <w:rsid w:val="0760361C"/>
    <w:rsid w:val="0A12645E"/>
    <w:rsid w:val="0ACE05D7"/>
    <w:rsid w:val="0B0C55A3"/>
    <w:rsid w:val="0D6B11AE"/>
    <w:rsid w:val="0DB3138B"/>
    <w:rsid w:val="10B63FE7"/>
    <w:rsid w:val="10FD1C16"/>
    <w:rsid w:val="11457119"/>
    <w:rsid w:val="11D861DF"/>
    <w:rsid w:val="14636234"/>
    <w:rsid w:val="16CF73EC"/>
    <w:rsid w:val="176C53FF"/>
    <w:rsid w:val="19A6060A"/>
    <w:rsid w:val="1C7C22BF"/>
    <w:rsid w:val="1C7F0C94"/>
    <w:rsid w:val="1D0070AD"/>
    <w:rsid w:val="1D8611E5"/>
    <w:rsid w:val="1E937715"/>
    <w:rsid w:val="1F386A91"/>
    <w:rsid w:val="1F882FF2"/>
    <w:rsid w:val="209752D1"/>
    <w:rsid w:val="21DA565B"/>
    <w:rsid w:val="220D77DF"/>
    <w:rsid w:val="22A33EF5"/>
    <w:rsid w:val="237C2E6E"/>
    <w:rsid w:val="25C430E8"/>
    <w:rsid w:val="269D7015"/>
    <w:rsid w:val="293E4722"/>
    <w:rsid w:val="2A2C0A1E"/>
    <w:rsid w:val="2CC87124"/>
    <w:rsid w:val="2E627104"/>
    <w:rsid w:val="2F566C69"/>
    <w:rsid w:val="2F636912"/>
    <w:rsid w:val="311350D8"/>
    <w:rsid w:val="35C51944"/>
    <w:rsid w:val="38392C84"/>
    <w:rsid w:val="387E4B3B"/>
    <w:rsid w:val="3AC23405"/>
    <w:rsid w:val="3AD2116E"/>
    <w:rsid w:val="3BBA40DC"/>
    <w:rsid w:val="3C8F7316"/>
    <w:rsid w:val="3DE97BF8"/>
    <w:rsid w:val="3EC94FA6"/>
    <w:rsid w:val="3FB83028"/>
    <w:rsid w:val="3FEF42C9"/>
    <w:rsid w:val="43EC504E"/>
    <w:rsid w:val="44AE0556"/>
    <w:rsid w:val="44F1060A"/>
    <w:rsid w:val="489553E9"/>
    <w:rsid w:val="490843F5"/>
    <w:rsid w:val="4B425E9C"/>
    <w:rsid w:val="4C50598D"/>
    <w:rsid w:val="4F9842DC"/>
    <w:rsid w:val="4FD07F1A"/>
    <w:rsid w:val="508036EE"/>
    <w:rsid w:val="50FC089B"/>
    <w:rsid w:val="51464670"/>
    <w:rsid w:val="529C6993"/>
    <w:rsid w:val="54A47C44"/>
    <w:rsid w:val="56BF157E"/>
    <w:rsid w:val="570D3802"/>
    <w:rsid w:val="57376AD1"/>
    <w:rsid w:val="59E5662B"/>
    <w:rsid w:val="5A144EA7"/>
    <w:rsid w:val="5A4E7FD5"/>
    <w:rsid w:val="5B2670A3"/>
    <w:rsid w:val="5D3715D8"/>
    <w:rsid w:val="5D5472B7"/>
    <w:rsid w:val="5ED32ECF"/>
    <w:rsid w:val="603051A0"/>
    <w:rsid w:val="62E775FD"/>
    <w:rsid w:val="633D546F"/>
    <w:rsid w:val="633D6D82"/>
    <w:rsid w:val="655A40B6"/>
    <w:rsid w:val="663568D1"/>
    <w:rsid w:val="67ED7463"/>
    <w:rsid w:val="68157842"/>
    <w:rsid w:val="6B2D7B77"/>
    <w:rsid w:val="6B377660"/>
    <w:rsid w:val="6D374E30"/>
    <w:rsid w:val="6E59031A"/>
    <w:rsid w:val="73E01C2A"/>
    <w:rsid w:val="748A428C"/>
    <w:rsid w:val="75C67672"/>
    <w:rsid w:val="76BF646F"/>
    <w:rsid w:val="78680440"/>
    <w:rsid w:val="78BC0EE5"/>
    <w:rsid w:val="7B4C5DF7"/>
    <w:rsid w:val="7FEE392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rPr>
      <w:rFonts w:ascii="Arial" w:hAnsi="Arial" w:cs="Arial"/>
      <w:sz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link w:val="12"/>
    <w:qFormat/>
    <w:uiPriority w:val="10"/>
    <w:pPr>
      <w:widowControl/>
      <w:spacing w:before="211" w:beforeLines="50"/>
      <w:jc w:val="center"/>
    </w:pPr>
    <w:rPr>
      <w:rFonts w:ascii="宋体" w:hAnsi="宋体" w:cs="宋体"/>
      <w:sz w:val="52"/>
      <w:szCs w:val="52"/>
      <w:lang w:eastAsia="zh-Han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2"/>
    <w:basedOn w:val="1"/>
    <w:qFormat/>
    <w:uiPriority w:val="0"/>
    <w:pPr>
      <w:jc w:val="center"/>
    </w:pPr>
    <w:rPr>
      <w:rFonts w:ascii="仿宋_GB2312" w:hAnsi="仿宋_GB2312" w:eastAsia="仿宋_GB2312" w:cs="仿宋_GB2312"/>
      <w:b/>
      <w:bCs/>
      <w:sz w:val="44"/>
      <w:szCs w:val="44"/>
    </w:rPr>
  </w:style>
  <w:style w:type="paragraph" w:customStyle="1" w:styleId="11">
    <w:name w:val="样式3"/>
    <w:basedOn w:val="1"/>
    <w:qFormat/>
    <w:uiPriority w:val="0"/>
    <w:pPr>
      <w:jc w:val="center"/>
    </w:pPr>
    <w:rPr>
      <w:rFonts w:ascii="仿宋_GB2312" w:hAnsi="仿宋_GB2312" w:eastAsia="仿宋_GB2312" w:cs="仿宋_GB2312"/>
      <w:b/>
      <w:bCs/>
      <w:sz w:val="44"/>
      <w:szCs w:val="44"/>
    </w:rPr>
  </w:style>
  <w:style w:type="character" w:customStyle="1" w:styleId="12">
    <w:name w:val="标题 字符"/>
    <w:basedOn w:val="8"/>
    <w:link w:val="5"/>
    <w:qFormat/>
    <w:uiPriority w:val="10"/>
    <w:rPr>
      <w:rFonts w:ascii="宋体" w:hAnsi="宋体" w:cs="宋体"/>
      <w:sz w:val="52"/>
      <w:szCs w:val="52"/>
      <w:lang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1855</Words>
  <Characters>1879</Characters>
  <Lines>17</Lines>
  <Paragraphs>4</Paragraphs>
  <TotalTime>0</TotalTime>
  <ScaleCrop>false</ScaleCrop>
  <LinksUpToDate>false</LinksUpToDate>
  <CharactersWithSpaces>1944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2024-05-06T17:56:00Z</dcterms:created>
  <dc:creator>HYD</dc:creator>
  <cp:lastModifiedBy>萧</cp:lastModifiedBy>
  <cp:lastPrinted>2025-02-27T02:07:00Z</cp:lastPrinted>
  <dcterms:modified xsi:type="dcterms:W3CDTF">2025-11-11T02:55:41Z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D3E45F0437DE43FB903A9989321ADF0D_13</vt:lpwstr>
  </property>
  <property fmtid="{D5CDD505-2E9C-101B-9397-08002B2CF9AE}" pid="4" name="KSOTemplateDocerSaveRecord">
    <vt:lpwstr>eyJoZGlkIjoiNDRmMGUwZmQ4OTQ0YTNjNmZiZWUwZmQ1MzE1ZDg1NTgiLCJ1c2VySWQiOiI4OTU5MzEwODEifQ==</vt:lpwstr>
  </property>
</Properties>
</file>