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6C28ED1C">
      <w:pPr>
        <w:sectPr>
          <w:footerReference r:id="rId4" w:type="default"/>
          <w:headerReference r:id="rId3" w:type="even"/>
          <w:footerReference r:id="rId5" w:type="even"/>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2336"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1"/>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pgNumType w:fmt="decimal"/>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6" w:type="default"/>
          <w:pgSz w:w="11905" w:h="16840"/>
          <w:pgMar w:top="1431" w:right="1592" w:bottom="1189" w:left="1437" w:header="0" w:footer="939" w:gutter="0"/>
          <w:pgNumType w:fmt="decimal"/>
          <w:cols w:space="720" w:num="1"/>
        </w:sectPr>
      </w:pPr>
    </w:p>
    <w:p w14:paraId="29ABD63E">
      <w:pPr>
        <w:spacing w:line="320" w:lineRule="auto"/>
        <w:rPr>
          <w:rFonts w:ascii="Arial"/>
          <w:sz w:val="21"/>
        </w:rPr>
      </w:pPr>
    </w:p>
    <w:p w14:paraId="042F14DC">
      <w:pPr>
        <w:pStyle w:val="3"/>
        <w:spacing w:before="88" w:line="347" w:lineRule="auto"/>
        <w:ind w:left="23" w:right="401" w:firstLine="563"/>
        <w:rPr>
          <w:rFonts w:ascii="Arial"/>
          <w:sz w:val="21"/>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hint="eastAsia" w:ascii="仿宋" w:hAnsi="仿宋" w:eastAsia="仿宋" w:cs="仿宋"/>
          <w:sz w:val="27"/>
          <w:szCs w:val="27"/>
          <w:u w:val="single" w:color="auto"/>
          <w:lang w:val="en-US" w:eastAsia="zh-CN"/>
        </w:rPr>
        <w:t xml:space="preserve">乐东黎族自治县黄流镇新荣村股份经济合作联合社  </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N2469027MF8651873L</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孙法康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460033196809083251</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海南省乐东黎族自治县黄流镇新荣村民委员会</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18789092539</w:t>
      </w:r>
      <w:r>
        <w:rPr>
          <w:rFonts w:ascii="仿宋" w:hAnsi="仿宋" w:eastAsia="仿宋" w:cs="仿宋"/>
          <w:sz w:val="27"/>
          <w:szCs w:val="27"/>
          <w:u w:val="single" w:color="auto"/>
        </w:rPr>
        <w:t xml:space="preserve">           </w:t>
      </w:r>
    </w:p>
    <w:p w14:paraId="2640D49C">
      <w:pPr>
        <w:spacing w:before="189" w:line="340" w:lineRule="auto"/>
        <w:ind w:left="54" w:right="399" w:firstLine="534"/>
        <w:rPr>
          <w:rFonts w:ascii="Arial"/>
          <w:sz w:val="21"/>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w:t>
      </w:r>
      <w:r>
        <w:rPr>
          <w:rFonts w:hint="eastAsia" w:ascii="仿宋" w:hAnsi="仿宋" w:eastAsia="仿宋" w:cs="仿宋"/>
          <w:spacing w:val="1"/>
          <w:sz w:val="27"/>
          <w:szCs w:val="27"/>
          <w:lang w:eastAsia="zh-CN"/>
        </w:rPr>
        <w:t>□</w:t>
      </w:r>
      <w:r>
        <w:rPr>
          <w:rFonts w:ascii="仿宋" w:hAnsi="仿宋" w:eastAsia="仿宋" w:cs="仿宋"/>
          <w:spacing w:val="1"/>
          <w:sz w:val="27"/>
          <w:szCs w:val="27"/>
        </w:rPr>
        <w:t>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新荣村西飞机场地块2.54</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7" w:type="default"/>
          <w:pgSz w:w="11905" w:h="16840"/>
          <w:pgMar w:top="1431" w:right="1437" w:bottom="1185" w:left="1785" w:header="0" w:footer="939" w:gutter="0"/>
          <w:pgNumType w:fmt="decimal"/>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819"/>
        <w:gridCol w:w="740"/>
        <w:gridCol w:w="800"/>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819"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40"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00"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12110162">
            <w:pPr>
              <w:pStyle w:val="10"/>
              <w:jc w:val="center"/>
              <w:rPr>
                <w:rFonts w:hint="eastAsia" w:eastAsia="宋体"/>
                <w:lang w:val="en-US" w:eastAsia="zh-CN"/>
              </w:rPr>
            </w:pPr>
          </w:p>
          <w:p w14:paraId="7C37499F">
            <w:pPr>
              <w:pStyle w:val="10"/>
              <w:jc w:val="center"/>
              <w:rPr>
                <w:rFonts w:hint="default" w:eastAsia="宋体"/>
                <w:lang w:val="en-US" w:eastAsia="zh-CN"/>
              </w:rPr>
            </w:pPr>
            <w:r>
              <w:rPr>
                <w:rFonts w:hint="eastAsia" w:eastAsia="宋体"/>
                <w:lang w:val="en-US" w:eastAsia="zh-CN"/>
              </w:rPr>
              <w:t>新荣村</w:t>
            </w:r>
          </w:p>
        </w:tc>
        <w:tc>
          <w:tcPr>
            <w:tcW w:w="979" w:type="dxa"/>
            <w:vAlign w:val="top"/>
          </w:tcPr>
          <w:p w14:paraId="7DA6752C">
            <w:pPr>
              <w:pStyle w:val="10"/>
              <w:rPr>
                <w:rFonts w:hint="eastAsia" w:eastAsia="宋体"/>
                <w:lang w:val="en-US" w:eastAsia="zh-CN"/>
              </w:rPr>
            </w:pPr>
          </w:p>
          <w:p w14:paraId="616E7C32">
            <w:pPr>
              <w:pStyle w:val="10"/>
              <w:jc w:val="center"/>
              <w:rPr>
                <w:rFonts w:hint="default" w:eastAsia="宋体"/>
                <w:lang w:val="en-US" w:eastAsia="zh-CN"/>
              </w:rPr>
            </w:pPr>
            <w:r>
              <w:rPr>
                <w:rFonts w:hint="eastAsia" w:eastAsia="宋体"/>
                <w:lang w:val="en-US" w:eastAsia="zh-CN"/>
              </w:rPr>
              <w:t>西飞机场</w:t>
            </w:r>
          </w:p>
        </w:tc>
        <w:tc>
          <w:tcPr>
            <w:tcW w:w="1084" w:type="dxa"/>
            <w:vAlign w:val="top"/>
          </w:tcPr>
          <w:p w14:paraId="3DFCAE83">
            <w:pPr>
              <w:pStyle w:val="10"/>
            </w:pPr>
          </w:p>
        </w:tc>
        <w:tc>
          <w:tcPr>
            <w:tcW w:w="819" w:type="dxa"/>
            <w:vAlign w:val="top"/>
          </w:tcPr>
          <w:p w14:paraId="61F91258">
            <w:pPr>
              <w:pStyle w:val="10"/>
              <w:rPr>
                <w:rFonts w:hint="eastAsia" w:eastAsia="宋体"/>
                <w:lang w:val="en-US" w:eastAsia="zh-CN"/>
              </w:rPr>
            </w:pPr>
          </w:p>
          <w:p w14:paraId="45F221DA">
            <w:pPr>
              <w:pStyle w:val="10"/>
              <w:jc w:val="center"/>
              <w:rPr>
                <w:rFonts w:hint="default" w:eastAsia="宋体"/>
                <w:lang w:val="en-US" w:eastAsia="zh-CN"/>
              </w:rPr>
            </w:pPr>
            <w:r>
              <w:rPr>
                <w:rFonts w:hint="eastAsia" w:eastAsia="宋体"/>
                <w:lang w:val="en-US" w:eastAsia="zh-CN"/>
              </w:rPr>
              <w:t>黎建山晒谷场</w:t>
            </w:r>
          </w:p>
        </w:tc>
        <w:tc>
          <w:tcPr>
            <w:tcW w:w="740" w:type="dxa"/>
            <w:vAlign w:val="top"/>
          </w:tcPr>
          <w:p w14:paraId="5CA9FC81">
            <w:pPr>
              <w:pStyle w:val="10"/>
              <w:rPr>
                <w:rFonts w:hint="eastAsia" w:eastAsia="宋体"/>
                <w:lang w:val="en-US" w:eastAsia="zh-CN"/>
              </w:rPr>
            </w:pPr>
          </w:p>
          <w:p w14:paraId="5AEBFE30">
            <w:pPr>
              <w:pStyle w:val="10"/>
              <w:ind w:firstLine="210" w:firstLineChars="100"/>
              <w:jc w:val="both"/>
              <w:rPr>
                <w:rFonts w:hint="eastAsia" w:eastAsia="宋体"/>
                <w:lang w:val="en-US" w:eastAsia="zh-CN"/>
              </w:rPr>
            </w:pPr>
            <w:r>
              <w:rPr>
                <w:rFonts w:hint="eastAsia" w:eastAsia="宋体"/>
                <w:lang w:val="en-US" w:eastAsia="zh-CN"/>
              </w:rPr>
              <w:t>村道</w:t>
            </w:r>
          </w:p>
        </w:tc>
        <w:tc>
          <w:tcPr>
            <w:tcW w:w="800" w:type="dxa"/>
            <w:vAlign w:val="top"/>
          </w:tcPr>
          <w:p w14:paraId="5EC785F3">
            <w:pPr>
              <w:pStyle w:val="10"/>
              <w:rPr>
                <w:rFonts w:hint="eastAsia" w:eastAsia="宋体"/>
                <w:lang w:val="en-US" w:eastAsia="zh-CN"/>
              </w:rPr>
            </w:pPr>
          </w:p>
          <w:p w14:paraId="7036B66E">
            <w:pPr>
              <w:pStyle w:val="10"/>
              <w:ind w:firstLine="210" w:firstLineChars="100"/>
              <w:rPr>
                <w:rFonts w:hint="eastAsia" w:eastAsia="宋体"/>
                <w:lang w:val="en-US" w:eastAsia="zh-CN"/>
              </w:rPr>
            </w:pPr>
            <w:r>
              <w:rPr>
                <w:rFonts w:hint="eastAsia" w:eastAsia="宋体"/>
                <w:lang w:val="en-US" w:eastAsia="zh-CN"/>
              </w:rPr>
              <w:t>村道</w:t>
            </w:r>
          </w:p>
        </w:tc>
        <w:tc>
          <w:tcPr>
            <w:tcW w:w="753" w:type="dxa"/>
            <w:vAlign w:val="top"/>
          </w:tcPr>
          <w:p w14:paraId="30EB8185">
            <w:pPr>
              <w:pStyle w:val="10"/>
              <w:rPr>
                <w:rFonts w:hint="eastAsia" w:eastAsia="宋体"/>
                <w:lang w:val="en-US" w:eastAsia="zh-CN"/>
              </w:rPr>
            </w:pPr>
          </w:p>
          <w:p w14:paraId="4581F712">
            <w:pPr>
              <w:pStyle w:val="10"/>
              <w:ind w:firstLine="210" w:firstLineChars="100"/>
              <w:rPr>
                <w:rFonts w:hint="eastAsia" w:eastAsia="宋体"/>
                <w:lang w:val="en-US" w:eastAsia="zh-CN"/>
              </w:rPr>
            </w:pPr>
            <w:r>
              <w:rPr>
                <w:rFonts w:hint="eastAsia" w:eastAsia="宋体"/>
                <w:lang w:val="en-US" w:eastAsia="zh-CN"/>
              </w:rPr>
              <w:t>水沟</w:t>
            </w:r>
          </w:p>
        </w:tc>
        <w:tc>
          <w:tcPr>
            <w:tcW w:w="1039" w:type="dxa"/>
            <w:vAlign w:val="top"/>
          </w:tcPr>
          <w:p w14:paraId="2A028EEA">
            <w:pPr>
              <w:pStyle w:val="10"/>
              <w:rPr>
                <w:rFonts w:hint="eastAsia" w:eastAsia="宋体"/>
                <w:lang w:val="en-US" w:eastAsia="zh-CN"/>
              </w:rPr>
            </w:pPr>
          </w:p>
          <w:p w14:paraId="5D4D8084">
            <w:pPr>
              <w:pStyle w:val="10"/>
              <w:ind w:firstLine="210" w:firstLineChars="100"/>
              <w:rPr>
                <w:rFonts w:hint="default" w:eastAsia="宋体"/>
                <w:lang w:val="en-US" w:eastAsia="zh-CN"/>
              </w:rPr>
            </w:pPr>
            <w:r>
              <w:rPr>
                <w:rFonts w:hint="eastAsia" w:eastAsia="宋体"/>
                <w:lang w:val="en-US" w:eastAsia="zh-CN"/>
              </w:rPr>
              <w:t>2.54亩</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819" w:type="dxa"/>
            <w:vAlign w:val="top"/>
          </w:tcPr>
          <w:p w14:paraId="30644AA2">
            <w:pPr>
              <w:pStyle w:val="10"/>
              <w:jc w:val="left"/>
            </w:pPr>
          </w:p>
        </w:tc>
        <w:tc>
          <w:tcPr>
            <w:tcW w:w="740" w:type="dxa"/>
            <w:vAlign w:val="top"/>
          </w:tcPr>
          <w:p w14:paraId="4DDAEBF7">
            <w:pPr>
              <w:pStyle w:val="10"/>
            </w:pPr>
          </w:p>
        </w:tc>
        <w:tc>
          <w:tcPr>
            <w:tcW w:w="800"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819" w:type="dxa"/>
            <w:vAlign w:val="top"/>
          </w:tcPr>
          <w:p w14:paraId="105C4581">
            <w:pPr>
              <w:pStyle w:val="10"/>
            </w:pPr>
          </w:p>
        </w:tc>
        <w:tc>
          <w:tcPr>
            <w:tcW w:w="740" w:type="dxa"/>
            <w:vAlign w:val="top"/>
          </w:tcPr>
          <w:p w14:paraId="45877D30">
            <w:pPr>
              <w:pStyle w:val="10"/>
            </w:pPr>
          </w:p>
        </w:tc>
        <w:tc>
          <w:tcPr>
            <w:tcW w:w="800"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0"/>
            </w:pPr>
          </w:p>
        </w:tc>
        <w:tc>
          <w:tcPr>
            <w:tcW w:w="885" w:type="dxa"/>
            <w:vAlign w:val="top"/>
          </w:tcPr>
          <w:p w14:paraId="62C8E5AF">
            <w:pPr>
              <w:pStyle w:val="10"/>
            </w:pPr>
          </w:p>
        </w:tc>
        <w:tc>
          <w:tcPr>
            <w:tcW w:w="979" w:type="dxa"/>
            <w:vAlign w:val="top"/>
          </w:tcPr>
          <w:p w14:paraId="0DF25495">
            <w:pPr>
              <w:pStyle w:val="10"/>
            </w:pPr>
          </w:p>
        </w:tc>
        <w:tc>
          <w:tcPr>
            <w:tcW w:w="1084" w:type="dxa"/>
            <w:vAlign w:val="top"/>
          </w:tcPr>
          <w:p w14:paraId="71D132C7">
            <w:pPr>
              <w:pStyle w:val="10"/>
            </w:pPr>
          </w:p>
        </w:tc>
        <w:tc>
          <w:tcPr>
            <w:tcW w:w="819" w:type="dxa"/>
            <w:vAlign w:val="top"/>
          </w:tcPr>
          <w:p w14:paraId="09DE26B2">
            <w:pPr>
              <w:pStyle w:val="10"/>
            </w:pPr>
          </w:p>
        </w:tc>
        <w:tc>
          <w:tcPr>
            <w:tcW w:w="740" w:type="dxa"/>
            <w:vAlign w:val="top"/>
          </w:tcPr>
          <w:p w14:paraId="70801872">
            <w:pPr>
              <w:pStyle w:val="10"/>
            </w:pPr>
          </w:p>
        </w:tc>
        <w:tc>
          <w:tcPr>
            <w:tcW w:w="800" w:type="dxa"/>
            <w:vAlign w:val="top"/>
          </w:tcPr>
          <w:p w14:paraId="350FD172">
            <w:pPr>
              <w:pStyle w:val="10"/>
            </w:pPr>
          </w:p>
        </w:tc>
        <w:tc>
          <w:tcPr>
            <w:tcW w:w="753" w:type="dxa"/>
            <w:vAlign w:val="top"/>
          </w:tcPr>
          <w:p w14:paraId="1C7ABD44">
            <w:pPr>
              <w:pStyle w:val="10"/>
            </w:pPr>
          </w:p>
        </w:tc>
        <w:tc>
          <w:tcPr>
            <w:tcW w:w="1039" w:type="dxa"/>
            <w:vAlign w:val="top"/>
          </w:tcPr>
          <w:p w14:paraId="5B212516">
            <w:pPr>
              <w:pStyle w:val="10"/>
            </w:pPr>
          </w:p>
        </w:tc>
        <w:tc>
          <w:tcPr>
            <w:tcW w:w="1034" w:type="dxa"/>
            <w:vAlign w:val="top"/>
          </w:tcPr>
          <w:p w14:paraId="0EDACE23">
            <w:pPr>
              <w:pStyle w:val="10"/>
            </w:pPr>
          </w:p>
        </w:tc>
        <w:tc>
          <w:tcPr>
            <w:tcW w:w="1019" w:type="dxa"/>
            <w:vAlign w:val="top"/>
          </w:tcPr>
          <w:p w14:paraId="7C77F06F">
            <w:pPr>
              <w:pStyle w:val="10"/>
            </w:pPr>
          </w:p>
        </w:tc>
        <w:tc>
          <w:tcPr>
            <w:tcW w:w="1005" w:type="dxa"/>
            <w:vAlign w:val="top"/>
          </w:tcPr>
          <w:p w14:paraId="6B6D9BD2">
            <w:pPr>
              <w:pStyle w:val="10"/>
            </w:pPr>
          </w:p>
        </w:tc>
        <w:tc>
          <w:tcPr>
            <w:tcW w:w="619" w:type="dxa"/>
            <w:vAlign w:val="top"/>
          </w:tcPr>
          <w:p w14:paraId="4820820C">
            <w:pPr>
              <w:pStyle w:val="10"/>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0"/>
            </w:pPr>
          </w:p>
        </w:tc>
        <w:tc>
          <w:tcPr>
            <w:tcW w:w="885" w:type="dxa"/>
            <w:vAlign w:val="top"/>
          </w:tcPr>
          <w:p w14:paraId="4BD2D41F">
            <w:pPr>
              <w:pStyle w:val="10"/>
            </w:pPr>
          </w:p>
        </w:tc>
        <w:tc>
          <w:tcPr>
            <w:tcW w:w="979" w:type="dxa"/>
            <w:vAlign w:val="top"/>
          </w:tcPr>
          <w:p w14:paraId="039FD32B">
            <w:pPr>
              <w:pStyle w:val="10"/>
            </w:pPr>
          </w:p>
        </w:tc>
        <w:tc>
          <w:tcPr>
            <w:tcW w:w="1084" w:type="dxa"/>
            <w:vAlign w:val="top"/>
          </w:tcPr>
          <w:p w14:paraId="364DC6A8">
            <w:pPr>
              <w:pStyle w:val="10"/>
            </w:pPr>
          </w:p>
        </w:tc>
        <w:tc>
          <w:tcPr>
            <w:tcW w:w="819" w:type="dxa"/>
            <w:vAlign w:val="top"/>
          </w:tcPr>
          <w:p w14:paraId="4A78FF45">
            <w:pPr>
              <w:pStyle w:val="10"/>
            </w:pPr>
          </w:p>
        </w:tc>
        <w:tc>
          <w:tcPr>
            <w:tcW w:w="740" w:type="dxa"/>
            <w:vAlign w:val="top"/>
          </w:tcPr>
          <w:p w14:paraId="036F4218">
            <w:pPr>
              <w:pStyle w:val="10"/>
            </w:pPr>
          </w:p>
        </w:tc>
        <w:tc>
          <w:tcPr>
            <w:tcW w:w="800" w:type="dxa"/>
            <w:vAlign w:val="top"/>
          </w:tcPr>
          <w:p w14:paraId="21294527">
            <w:pPr>
              <w:pStyle w:val="10"/>
            </w:pPr>
          </w:p>
        </w:tc>
        <w:tc>
          <w:tcPr>
            <w:tcW w:w="753" w:type="dxa"/>
            <w:vAlign w:val="top"/>
          </w:tcPr>
          <w:p w14:paraId="093DCAA7">
            <w:pPr>
              <w:pStyle w:val="10"/>
            </w:pPr>
          </w:p>
        </w:tc>
        <w:tc>
          <w:tcPr>
            <w:tcW w:w="1039" w:type="dxa"/>
            <w:vAlign w:val="top"/>
          </w:tcPr>
          <w:p w14:paraId="56A2D3B5">
            <w:pPr>
              <w:pStyle w:val="10"/>
            </w:pPr>
          </w:p>
        </w:tc>
        <w:tc>
          <w:tcPr>
            <w:tcW w:w="1034" w:type="dxa"/>
            <w:vAlign w:val="top"/>
          </w:tcPr>
          <w:p w14:paraId="1CD28A7A">
            <w:pPr>
              <w:pStyle w:val="10"/>
            </w:pPr>
          </w:p>
        </w:tc>
        <w:tc>
          <w:tcPr>
            <w:tcW w:w="1019" w:type="dxa"/>
            <w:vAlign w:val="top"/>
          </w:tcPr>
          <w:p w14:paraId="4D5C9EEB">
            <w:pPr>
              <w:pStyle w:val="10"/>
            </w:pPr>
          </w:p>
        </w:tc>
        <w:tc>
          <w:tcPr>
            <w:tcW w:w="1005" w:type="dxa"/>
            <w:vAlign w:val="top"/>
          </w:tcPr>
          <w:p w14:paraId="2CE6FF54">
            <w:pPr>
              <w:pStyle w:val="10"/>
            </w:pPr>
          </w:p>
        </w:tc>
        <w:tc>
          <w:tcPr>
            <w:tcW w:w="619" w:type="dxa"/>
            <w:vAlign w:val="top"/>
          </w:tcPr>
          <w:p w14:paraId="4BFD0043">
            <w:pPr>
              <w:pStyle w:val="10"/>
            </w:pPr>
          </w:p>
        </w:tc>
      </w:tr>
      <w:tr w14:paraId="097C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2EAA4260">
            <w:pPr>
              <w:pStyle w:val="10"/>
            </w:pPr>
          </w:p>
        </w:tc>
        <w:tc>
          <w:tcPr>
            <w:tcW w:w="885" w:type="dxa"/>
            <w:vAlign w:val="top"/>
          </w:tcPr>
          <w:p w14:paraId="4C07B045">
            <w:pPr>
              <w:pStyle w:val="10"/>
            </w:pPr>
          </w:p>
        </w:tc>
        <w:tc>
          <w:tcPr>
            <w:tcW w:w="979" w:type="dxa"/>
            <w:vAlign w:val="top"/>
          </w:tcPr>
          <w:p w14:paraId="2ECB886C">
            <w:pPr>
              <w:pStyle w:val="10"/>
            </w:pPr>
          </w:p>
        </w:tc>
        <w:tc>
          <w:tcPr>
            <w:tcW w:w="1084" w:type="dxa"/>
            <w:vAlign w:val="top"/>
          </w:tcPr>
          <w:p w14:paraId="265DC97F">
            <w:pPr>
              <w:pStyle w:val="10"/>
            </w:pPr>
          </w:p>
        </w:tc>
        <w:tc>
          <w:tcPr>
            <w:tcW w:w="819" w:type="dxa"/>
            <w:vAlign w:val="top"/>
          </w:tcPr>
          <w:p w14:paraId="2CF3A1EB">
            <w:pPr>
              <w:pStyle w:val="10"/>
            </w:pPr>
          </w:p>
        </w:tc>
        <w:tc>
          <w:tcPr>
            <w:tcW w:w="740" w:type="dxa"/>
            <w:vAlign w:val="top"/>
          </w:tcPr>
          <w:p w14:paraId="1E645423">
            <w:pPr>
              <w:pStyle w:val="10"/>
            </w:pPr>
          </w:p>
        </w:tc>
        <w:tc>
          <w:tcPr>
            <w:tcW w:w="800" w:type="dxa"/>
            <w:vAlign w:val="top"/>
          </w:tcPr>
          <w:p w14:paraId="54A5C07B">
            <w:pPr>
              <w:pStyle w:val="10"/>
            </w:pPr>
          </w:p>
        </w:tc>
        <w:tc>
          <w:tcPr>
            <w:tcW w:w="753" w:type="dxa"/>
            <w:vAlign w:val="top"/>
          </w:tcPr>
          <w:p w14:paraId="6C5B4DBC">
            <w:pPr>
              <w:pStyle w:val="10"/>
            </w:pPr>
          </w:p>
        </w:tc>
        <w:tc>
          <w:tcPr>
            <w:tcW w:w="1039" w:type="dxa"/>
            <w:vAlign w:val="top"/>
          </w:tcPr>
          <w:p w14:paraId="7119A39A">
            <w:pPr>
              <w:pStyle w:val="10"/>
            </w:pPr>
          </w:p>
        </w:tc>
        <w:tc>
          <w:tcPr>
            <w:tcW w:w="1034" w:type="dxa"/>
            <w:vAlign w:val="top"/>
          </w:tcPr>
          <w:p w14:paraId="15E90E8E">
            <w:pPr>
              <w:pStyle w:val="10"/>
            </w:pPr>
          </w:p>
        </w:tc>
        <w:tc>
          <w:tcPr>
            <w:tcW w:w="1019" w:type="dxa"/>
            <w:vAlign w:val="top"/>
          </w:tcPr>
          <w:p w14:paraId="3ED59C49">
            <w:pPr>
              <w:pStyle w:val="10"/>
            </w:pPr>
          </w:p>
        </w:tc>
        <w:tc>
          <w:tcPr>
            <w:tcW w:w="1005" w:type="dxa"/>
            <w:vAlign w:val="top"/>
          </w:tcPr>
          <w:p w14:paraId="739E0145">
            <w:pPr>
              <w:pStyle w:val="10"/>
            </w:pPr>
          </w:p>
        </w:tc>
        <w:tc>
          <w:tcPr>
            <w:tcW w:w="619" w:type="dxa"/>
            <w:vAlign w:val="top"/>
          </w:tcPr>
          <w:p w14:paraId="5682FA9A">
            <w:pPr>
              <w:pStyle w:val="10"/>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hint="default" w:ascii="Arial" w:eastAsiaTheme="minorEastAsia"/>
          <w:sz w:val="21"/>
          <w:lang w:val="en-US" w:eastAsia="zh-CN"/>
        </w:rPr>
      </w:pPr>
    </w:p>
    <w:p w14:paraId="58ED0689">
      <w:pPr>
        <w:spacing w:line="292" w:lineRule="auto"/>
        <w:ind w:firstLine="2256" w:firstLineChars="800"/>
        <w:rPr>
          <w:rFonts w:ascii="仿宋" w:hAnsi="仿宋" w:eastAsia="仿宋" w:cs="仿宋"/>
          <w:sz w:val="9"/>
          <w:szCs w:val="9"/>
        </w:rPr>
      </w:pPr>
      <w:r>
        <w:rPr>
          <w:rFonts w:hint="eastAsia" w:ascii="仿宋" w:hAnsi="仿宋" w:eastAsia="仿宋" w:cs="仿宋"/>
          <w:spacing w:val="6"/>
          <w:sz w:val="27"/>
          <w:szCs w:val="27"/>
          <w:u w:val="single"/>
          <w:lang w:val="en-US" w:eastAsia="zh-CN"/>
        </w:rPr>
        <w:t xml:space="preserve">           无                              </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1534D5FF">
      <w:pPr>
        <w:spacing w:line="292" w:lineRule="auto"/>
        <w:rPr>
          <w:rFonts w:ascii="Arial"/>
          <w:sz w:val="21"/>
        </w:rPr>
      </w:pPr>
    </w:p>
    <w:p w14:paraId="3626B5C1">
      <w:pPr>
        <w:spacing w:line="292" w:lineRule="auto"/>
        <w:ind w:firstLine="2256" w:firstLineChars="800"/>
        <w:rPr>
          <w:rFonts w:ascii="仿宋" w:hAnsi="仿宋" w:eastAsia="仿宋" w:cs="仿宋"/>
          <w:sz w:val="9"/>
          <w:szCs w:val="9"/>
        </w:rPr>
      </w:pPr>
      <w:r>
        <w:rPr>
          <w:rFonts w:hint="eastAsia" w:ascii="仿宋" w:hAnsi="仿宋" w:eastAsia="仿宋" w:cs="仿宋"/>
          <w:spacing w:val="6"/>
          <w:sz w:val="27"/>
          <w:szCs w:val="27"/>
          <w:u w:val="single"/>
          <w:lang w:val="en-US" w:eastAsia="zh-CN"/>
        </w:rPr>
        <w:t xml:space="preserve">           无                              </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农业配套</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2025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2025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2025</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550B4CEF">
      <w:pPr>
        <w:spacing w:before="189" w:line="223" w:lineRule="auto"/>
        <w:ind w:left="2078"/>
        <w:outlineLvl w:val="2"/>
        <w:rPr>
          <w:rFonts w:ascii="仿宋" w:hAnsi="仿宋" w:eastAsia="仿宋" w:cs="仿宋"/>
          <w:spacing w:val="5"/>
          <w:sz w:val="27"/>
          <w:szCs w:val="27"/>
        </w:rPr>
      </w:pPr>
      <w:r>
        <w:rPr>
          <w:rFonts w:ascii="仿宋" w:hAnsi="仿宋" w:eastAsia="仿宋" w:cs="仿宋"/>
          <w:spacing w:val="5"/>
          <w:sz w:val="27"/>
          <w:szCs w:val="27"/>
        </w:rPr>
        <w:t>（一）租金标准</w:t>
      </w:r>
    </w:p>
    <w:p w14:paraId="6C476579">
      <w:pPr>
        <w:spacing w:before="189" w:line="223" w:lineRule="auto"/>
        <w:ind w:left="2078"/>
        <w:outlineLvl w:val="2"/>
        <w:rPr>
          <w:rFonts w:ascii="仿宋" w:hAnsi="仿宋" w:eastAsia="仿宋" w:cs="仿宋"/>
          <w:sz w:val="27"/>
          <w:szCs w:val="27"/>
        </w:rPr>
        <w:sectPr>
          <w:footerReference r:id="rId8" w:type="default"/>
          <w:pgSz w:w="11905" w:h="16840"/>
          <w:pgMar w:top="1431" w:right="324" w:bottom="1189" w:left="283" w:header="0" w:footer="939" w:gutter="0"/>
          <w:pgNumType w:fmt="decimal"/>
          <w:cols w:space="720" w:num="1"/>
        </w:sectPr>
      </w:pPr>
      <w:r>
        <w:rPr>
          <w:rFonts w:ascii="仿宋" w:hAnsi="仿宋" w:eastAsia="仿宋" w:cs="仿宋"/>
          <w:spacing w:val="3"/>
          <w:sz w:val="27"/>
          <w:szCs w:val="27"/>
        </w:rPr>
        <w:t>双方当事人选择</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1700 .00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肆佰元整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jc w:val="both"/>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3C319BD3">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w:t>
      </w:r>
      <w:r>
        <w:rPr>
          <w:rFonts w:hint="eastAsia" w:ascii="仿宋" w:hAnsi="仿宋" w:eastAsia="仿宋" w:cs="仿宋"/>
          <w:spacing w:val="1"/>
          <w:sz w:val="27"/>
          <w:szCs w:val="27"/>
          <w:u w:val="none" w:color="auto"/>
          <w:lang w:val="en-US" w:eastAsia="zh-CN"/>
        </w:rPr>
        <w:t>租金为一年一付，</w:t>
      </w:r>
      <w:r>
        <w:rPr>
          <w:rFonts w:ascii="仿宋" w:hAnsi="仿宋" w:eastAsia="仿宋" w:cs="仿宋"/>
          <w:spacing w:val="-4"/>
          <w:sz w:val="27"/>
          <w:szCs w:val="27"/>
        </w:rPr>
        <w:t>每</w:t>
      </w:r>
      <w:r>
        <w:rPr>
          <w:rFonts w:ascii="仿宋" w:hAnsi="仿宋" w:eastAsia="仿宋" w:cs="仿宋"/>
          <w:spacing w:val="-121"/>
          <w:sz w:val="27"/>
          <w:szCs w:val="27"/>
        </w:rPr>
        <w:t xml:space="preserve"> </w:t>
      </w:r>
      <w:r>
        <w:rPr>
          <w:rFonts w:hint="eastAsia" w:ascii="仿宋" w:hAnsi="仿宋" w:eastAsia="仿宋" w:cs="仿宋"/>
          <w:spacing w:val="4"/>
          <w:sz w:val="27"/>
          <w:szCs w:val="27"/>
          <w:u w:val="single" w:color="auto"/>
          <w:lang w:val="en-US" w:eastAsia="zh-CN"/>
        </w:rPr>
        <w:t>3</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每三年递增8%  </w:t>
      </w:r>
      <w:r>
        <w:rPr>
          <w:rFonts w:ascii="仿宋" w:hAnsi="仿宋" w:eastAsia="仿宋" w:cs="仿宋"/>
          <w:spacing w:val="1"/>
          <w:sz w:val="27"/>
          <w:szCs w:val="27"/>
          <w:u w:val="single" w:color="auto"/>
        </w:rPr>
        <w:t xml:space="preserve"> </w:t>
      </w:r>
      <w:r>
        <w:rPr>
          <w:rFonts w:ascii="仿宋" w:hAnsi="仿宋" w:eastAsia="仿宋" w:cs="仿宋"/>
          <w:sz w:val="27"/>
          <w:szCs w:val="27"/>
        </w:rPr>
        <w:t>。</w:t>
      </w:r>
    </w:p>
    <w:p w14:paraId="32E05658">
      <w:pPr>
        <w:spacing w:before="195" w:line="340" w:lineRule="auto"/>
        <w:ind w:left="30" w:right="322" w:firstLine="557"/>
        <w:rPr>
          <w:rFonts w:ascii="仿宋" w:hAnsi="仿宋" w:eastAsia="仿宋" w:cs="仿宋"/>
          <w:spacing w:val="1"/>
          <w:sz w:val="27"/>
          <w:szCs w:val="27"/>
          <w:u w:val="none" w:color="auto"/>
        </w:rPr>
      </w:pPr>
      <w:r>
        <w:rPr>
          <w:rFonts w:hint="eastAsia" w:ascii="仿宋" w:hAnsi="仿宋" w:eastAsia="仿宋" w:cs="仿宋"/>
          <w:spacing w:val="1"/>
          <w:sz w:val="27"/>
          <w:szCs w:val="27"/>
          <w:u w:val="none" w:color="auto"/>
        </w:rPr>
        <w:t>（1）第一次调整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E08503D">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（2）第二次调整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79956D43">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（3）第三次调整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73E1723A">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rPr>
        <w:t>（4）第四次调整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611DF7A6">
      <w:pPr>
        <w:spacing w:before="195" w:line="340" w:lineRule="auto"/>
        <w:ind w:left="30" w:right="322" w:firstLine="557"/>
        <w:rPr>
          <w:rFonts w:hint="eastAsia" w:ascii="仿宋" w:hAnsi="仿宋" w:eastAsia="仿宋" w:cs="仿宋"/>
          <w:spacing w:val="1"/>
          <w:sz w:val="27"/>
          <w:szCs w:val="27"/>
          <w:u w:val="none" w:color="auto"/>
        </w:rPr>
      </w:pP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lang w:val="en-US" w:eastAsia="zh-CN"/>
        </w:rPr>
        <w:t>5</w:t>
      </w: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rPr>
        <w:t>第</w:t>
      </w:r>
      <w:r>
        <w:rPr>
          <w:rFonts w:hint="eastAsia" w:ascii="仿宋" w:hAnsi="仿宋" w:eastAsia="仿宋" w:cs="仿宋"/>
          <w:spacing w:val="1"/>
          <w:sz w:val="27"/>
          <w:szCs w:val="27"/>
          <w:u w:val="none" w:color="auto"/>
          <w:lang w:val="en-US" w:eastAsia="zh-CN"/>
        </w:rPr>
        <w:t>五</w:t>
      </w:r>
      <w:r>
        <w:rPr>
          <w:rFonts w:hint="eastAsia" w:ascii="仿宋" w:hAnsi="仿宋" w:eastAsia="仿宋" w:cs="仿宋"/>
          <w:spacing w:val="1"/>
          <w:sz w:val="27"/>
          <w:szCs w:val="27"/>
          <w:u w:val="none" w:color="auto"/>
        </w:rPr>
        <w:t>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401899AA">
      <w:pPr>
        <w:spacing w:before="195" w:line="340" w:lineRule="auto"/>
        <w:ind w:left="30" w:right="322" w:firstLine="557"/>
        <w:rPr>
          <w:rFonts w:ascii="仿宋" w:hAnsi="仿宋" w:eastAsia="仿宋" w:cs="仿宋"/>
          <w:sz w:val="27"/>
          <w:szCs w:val="27"/>
        </w:rPr>
      </w:pP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lang w:val="en-US" w:eastAsia="zh-CN"/>
        </w:rPr>
        <w:t>6</w:t>
      </w:r>
      <w:r>
        <w:rPr>
          <w:rFonts w:hint="eastAsia" w:ascii="仿宋" w:hAnsi="仿宋" w:eastAsia="仿宋" w:cs="仿宋"/>
          <w:spacing w:val="1"/>
          <w:sz w:val="27"/>
          <w:szCs w:val="27"/>
          <w:u w:val="none" w:color="auto"/>
          <w:lang w:eastAsia="zh-CN"/>
        </w:rPr>
        <w:t>）</w:t>
      </w:r>
      <w:r>
        <w:rPr>
          <w:rFonts w:hint="eastAsia" w:ascii="仿宋" w:hAnsi="仿宋" w:eastAsia="仿宋" w:cs="仿宋"/>
          <w:spacing w:val="1"/>
          <w:sz w:val="27"/>
          <w:szCs w:val="27"/>
          <w:u w:val="none" w:color="auto"/>
        </w:rPr>
        <w:t>第</w:t>
      </w:r>
      <w:r>
        <w:rPr>
          <w:rFonts w:hint="eastAsia" w:ascii="仿宋" w:hAnsi="仿宋" w:eastAsia="仿宋" w:cs="仿宋"/>
          <w:spacing w:val="1"/>
          <w:sz w:val="27"/>
          <w:szCs w:val="27"/>
          <w:u w:val="none" w:color="auto"/>
          <w:lang w:val="en-US" w:eastAsia="zh-CN"/>
        </w:rPr>
        <w:t>六</w:t>
      </w:r>
      <w:r>
        <w:rPr>
          <w:rFonts w:hint="eastAsia" w:ascii="仿宋" w:hAnsi="仿宋" w:eastAsia="仿宋" w:cs="仿宋"/>
          <w:spacing w:val="1"/>
          <w:sz w:val="27"/>
          <w:szCs w:val="27"/>
          <w:u w:val="none" w:color="auto"/>
        </w:rPr>
        <w:t>次调整</w:t>
      </w:r>
      <w:r>
        <w:rPr>
          <w:rFonts w:hint="eastAsia" w:ascii="仿宋" w:hAnsi="仿宋" w:eastAsia="仿宋" w:cs="仿宋"/>
          <w:spacing w:val="1"/>
          <w:sz w:val="27"/>
          <w:szCs w:val="27"/>
          <w:u w:val="none" w:color="auto"/>
          <w:lang w:eastAsia="zh-CN"/>
        </w:rPr>
        <w:t>租金</w:t>
      </w:r>
      <w:r>
        <w:rPr>
          <w:rFonts w:hint="eastAsia" w:ascii="仿宋" w:hAnsi="仿宋" w:eastAsia="仿宋" w:cs="仿宋"/>
          <w:spacing w:val="1"/>
          <w:sz w:val="27"/>
          <w:szCs w:val="27"/>
          <w:u w:val="none" w:color="auto"/>
        </w:rPr>
        <w:t>，自</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日起至</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年</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月</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日止，每年调整为人民币</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rPr>
        <w:t>元（大写：</w:t>
      </w:r>
      <w:r>
        <w:rPr>
          <w:rFonts w:hint="eastAsia"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none" w:color="auto"/>
          <w:lang w:val="en-US" w:eastAsia="zh-CN"/>
        </w:rPr>
        <w:t>元整</w:t>
      </w:r>
      <w:r>
        <w:rPr>
          <w:rFonts w:hint="eastAsia" w:ascii="仿宋" w:hAnsi="仿宋" w:eastAsia="仿宋" w:cs="仿宋"/>
          <w:spacing w:val="1"/>
          <w:sz w:val="27"/>
          <w:szCs w:val="27"/>
          <w:u w:val="none" w:color="auto"/>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jc w:val="both"/>
        <w:rPr>
          <w:rFonts w:hint="eastAsia" w:ascii="仿宋" w:hAnsi="仿宋" w:eastAsia="仿宋" w:cs="仿宋"/>
          <w:sz w:val="27"/>
          <w:szCs w:val="27"/>
          <w:lang w:eastAsia="zh-CN"/>
        </w:rPr>
      </w:pPr>
      <w:r>
        <w:rPr>
          <w:rFonts w:ascii="仿宋" w:hAnsi="仿宋" w:eastAsia="仿宋" w:cs="仿宋"/>
          <w:spacing w:val="9"/>
          <w:sz w:val="27"/>
          <w:szCs w:val="27"/>
        </w:rPr>
        <w:t>2.分期支付。</w:t>
      </w:r>
      <w:r>
        <w:rPr>
          <w:rFonts w:hint="eastAsia" w:ascii="仿宋" w:hAnsi="仿宋" w:eastAsia="仿宋" w:cs="仿宋"/>
          <w:spacing w:val="9"/>
          <w:sz w:val="27"/>
          <w:szCs w:val="27"/>
          <w:lang w:val="en-US" w:eastAsia="zh-CN"/>
        </w:rPr>
        <w:t>乙方第一年租金</w:t>
      </w:r>
      <w:r>
        <w:rPr>
          <w:rFonts w:hint="eastAsia" w:ascii="仿宋" w:hAnsi="仿宋" w:eastAsia="仿宋" w:cs="仿宋"/>
          <w:spacing w:val="9"/>
          <w:sz w:val="27"/>
          <w:szCs w:val="27"/>
          <w:u w:val="single"/>
          <w:lang w:val="en-US" w:eastAsia="zh-CN"/>
        </w:rPr>
        <w:t xml:space="preserve">   4318.00  </w:t>
      </w:r>
      <w:r>
        <w:rPr>
          <w:rFonts w:hint="eastAsia" w:ascii="仿宋" w:hAnsi="仿宋" w:eastAsia="仿宋" w:cs="仿宋"/>
          <w:spacing w:val="9"/>
          <w:sz w:val="27"/>
          <w:szCs w:val="27"/>
          <w:lang w:val="en-US" w:eastAsia="zh-CN"/>
        </w:rPr>
        <w:t>元（大写：</w:t>
      </w:r>
      <w:r>
        <w:rPr>
          <w:rFonts w:hint="eastAsia" w:ascii="仿宋" w:hAnsi="仿宋" w:eastAsia="仿宋" w:cs="仿宋"/>
          <w:spacing w:val="9"/>
          <w:sz w:val="27"/>
          <w:szCs w:val="27"/>
          <w:u w:val="single"/>
          <w:lang w:val="en-US" w:eastAsia="zh-CN"/>
        </w:rPr>
        <w:t>肆仟叁佰壹拾捌</w:t>
      </w:r>
      <w:r>
        <w:rPr>
          <w:rFonts w:hint="eastAsia" w:ascii="仿宋" w:hAnsi="仿宋" w:eastAsia="仿宋" w:cs="仿宋"/>
          <w:spacing w:val="9"/>
          <w:sz w:val="27"/>
          <w:szCs w:val="27"/>
          <w:u w:val="none"/>
          <w:lang w:val="en-US" w:eastAsia="zh-CN"/>
        </w:rPr>
        <w:t>元整</w:t>
      </w:r>
      <w:r>
        <w:rPr>
          <w:rFonts w:hint="eastAsia" w:ascii="仿宋" w:hAnsi="仿宋" w:eastAsia="仿宋" w:cs="仿宋"/>
          <w:spacing w:val="9"/>
          <w:sz w:val="27"/>
          <w:szCs w:val="27"/>
          <w:lang w:val="en-US" w:eastAsia="zh-CN"/>
        </w:rPr>
        <w:t>）须于</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年</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月</w:t>
      </w:r>
      <w:r>
        <w:rPr>
          <w:rFonts w:hint="eastAsia" w:ascii="仿宋" w:hAnsi="仿宋" w:eastAsia="仿宋" w:cs="仿宋"/>
          <w:spacing w:val="9"/>
          <w:sz w:val="27"/>
          <w:szCs w:val="27"/>
          <w:u w:val="single"/>
          <w:lang w:val="en-US" w:eastAsia="zh-CN"/>
        </w:rPr>
        <w:t xml:space="preserve">   </w:t>
      </w:r>
      <w:r>
        <w:rPr>
          <w:rFonts w:hint="eastAsia" w:ascii="仿宋" w:hAnsi="仿宋" w:eastAsia="仿宋" w:cs="仿宋"/>
          <w:spacing w:val="9"/>
          <w:sz w:val="27"/>
          <w:szCs w:val="27"/>
          <w:u w:val="none"/>
          <w:lang w:val="en-US" w:eastAsia="zh-CN"/>
        </w:rPr>
        <w:t>日向乐东农村产权交易中心支付，再由乐东农村产权交易中心划转至出租方；往后每年</w:t>
      </w:r>
      <w:r>
        <w:rPr>
          <w:rFonts w:ascii="仿宋" w:hAnsi="仿宋" w:eastAsia="仿宋" w:cs="仿宋"/>
          <w:spacing w:val="9"/>
          <w:sz w:val="27"/>
          <w:szCs w:val="27"/>
        </w:rPr>
        <w:t>乙方须于</w:t>
      </w:r>
      <w:r>
        <w:rPr>
          <w:rFonts w:ascii="仿宋" w:hAnsi="仿宋" w:eastAsia="仿宋" w:cs="仿宋"/>
          <w:spacing w:val="-133"/>
          <w:sz w:val="27"/>
          <w:szCs w:val="27"/>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109"/>
          <w:sz w:val="27"/>
          <w:szCs w:val="27"/>
        </w:rPr>
        <w:t xml:space="preserve"> </w:t>
      </w:r>
      <w:r>
        <w:rPr>
          <w:rFonts w:hint="eastAsia" w:ascii="仿宋" w:hAnsi="仿宋" w:eastAsia="仿宋" w:cs="仿宋"/>
          <w:spacing w:val="-109"/>
          <w:sz w:val="27"/>
          <w:szCs w:val="27"/>
          <w:lang w:val="en-US" w:eastAsia="zh-CN"/>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w:t>
      </w:r>
      <w:r>
        <w:rPr>
          <w:rFonts w:hint="eastAsia" w:ascii="仿宋" w:hAnsi="仿宋" w:eastAsia="仿宋" w:cs="仿宋"/>
          <w:spacing w:val="9"/>
          <w:sz w:val="27"/>
          <w:szCs w:val="27"/>
          <w:lang w:val="en-US" w:eastAsia="zh-CN"/>
        </w:rPr>
        <w:t>向甲方</w:t>
      </w:r>
      <w:r>
        <w:rPr>
          <w:rFonts w:ascii="仿宋" w:hAnsi="仿宋" w:eastAsia="仿宋" w:cs="仿宋"/>
          <w:spacing w:val="9"/>
          <w:sz w:val="27"/>
          <w:szCs w:val="27"/>
        </w:rPr>
        <w:t>支付(</w:t>
      </w:r>
      <w:r>
        <w:rPr>
          <w:rFonts w:hint="eastAsia" w:ascii="仿宋" w:hAnsi="仿宋" w:eastAsia="仿宋" w:cs="仿宋"/>
          <w:spacing w:val="9"/>
          <w:sz w:val="27"/>
          <w:szCs w:val="27"/>
          <w:lang w:eastAsia="zh-CN"/>
        </w:rPr>
        <w:t>□</w:t>
      </w:r>
      <w:r>
        <w:rPr>
          <w:rFonts w:ascii="仿宋" w:hAnsi="仿宋" w:eastAsia="仿宋" w:cs="仿宋"/>
          <w:spacing w:val="9"/>
          <w:sz w:val="27"/>
          <w:szCs w:val="27"/>
        </w:rPr>
        <w:t>当</w:t>
      </w:r>
      <w:r>
        <w:rPr>
          <w:rFonts w:ascii="仿宋" w:hAnsi="仿宋" w:eastAsia="仿宋" w:cs="仿宋"/>
          <w:spacing w:val="48"/>
          <w:sz w:val="27"/>
          <w:szCs w:val="27"/>
        </w:rPr>
        <w:t xml:space="preserve"> </w:t>
      </w:r>
      <w:r>
        <w:rPr>
          <w:rFonts w:hint="eastAsia" w:ascii="仿宋" w:hAnsi="仿宋" w:eastAsia="仿宋" w:cs="仿宋"/>
          <w:spacing w:val="9"/>
          <w:sz w:val="27"/>
          <w:szCs w:val="27"/>
          <w:lang w:eastAsia="zh-CN"/>
        </w:rPr>
        <w:t>☑</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hint="eastAsia" w:ascii="仿宋" w:hAnsi="仿宋" w:eastAsia="仿宋" w:cs="仿宋"/>
          <w:spacing w:val="-127"/>
          <w:sz w:val="27"/>
          <w:szCs w:val="27"/>
          <w:lang w:eastAsia="zh-CN"/>
        </w:rPr>
        <w:t>。</w:t>
      </w:r>
    </w:p>
    <w:p w14:paraId="2DF1A4CC">
      <w:pPr>
        <w:spacing w:before="40" w:line="340" w:lineRule="auto"/>
        <w:ind w:left="24" w:right="402" w:firstLine="568"/>
        <w:rPr>
          <w:rFonts w:ascii="仿宋" w:hAnsi="仿宋" w:eastAsia="仿宋" w:cs="仿宋"/>
          <w:sz w:val="27"/>
          <w:szCs w:val="27"/>
        </w:rPr>
      </w:pP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40" w:line="340" w:lineRule="auto"/>
        <w:ind w:left="24" w:right="402" w:firstLine="568"/>
        <w:rPr>
          <w:rFonts w:hint="eastAsia" w:ascii="仿宋" w:hAnsi="仿宋" w:eastAsia="仿宋" w:cs="仿宋"/>
          <w:spacing w:val="9"/>
          <w:sz w:val="27"/>
          <w:szCs w:val="27"/>
          <w:u w:val="single"/>
          <w:lang w:val="en-US" w:eastAsia="zh-CN"/>
        </w:rPr>
      </w:pPr>
      <w:r>
        <w:rPr>
          <w:rFonts w:hint="eastAsia" w:ascii="仿宋" w:hAnsi="仿宋" w:eastAsia="仿宋" w:cs="仿宋"/>
          <w:spacing w:val="9"/>
          <w:sz w:val="27"/>
          <w:szCs w:val="27"/>
          <w:u w:val="none"/>
          <w:lang w:val="en-US" w:eastAsia="zh-CN"/>
        </w:rPr>
        <w:t>甲方账户名称</w:t>
      </w:r>
      <w:r>
        <w:rPr>
          <w:rFonts w:hint="eastAsia" w:ascii="仿宋" w:hAnsi="仿宋" w:eastAsia="仿宋" w:cs="仿宋"/>
          <w:spacing w:val="9"/>
          <w:sz w:val="27"/>
          <w:szCs w:val="27"/>
          <w:u w:val="single"/>
          <w:lang w:val="en-US" w:eastAsia="zh-CN"/>
        </w:rPr>
        <w:t xml:space="preserve">：  乐东黎族自治县黄流镇新荣村民委员会                               </w:t>
      </w:r>
    </w:p>
    <w:p w14:paraId="1FF7741E">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银行账号：</w:t>
      </w:r>
      <w:r>
        <w:rPr>
          <w:rFonts w:hint="eastAsia" w:ascii="仿宋" w:hAnsi="仿宋" w:eastAsia="仿宋" w:cs="仿宋"/>
          <w:spacing w:val="9"/>
          <w:sz w:val="27"/>
          <w:szCs w:val="27"/>
          <w:u w:val="single" w:color="auto"/>
          <w:lang w:val="en-US" w:eastAsia="zh-CN"/>
        </w:rPr>
        <w:t xml:space="preserve">  211510001003500000406                </w:t>
      </w:r>
      <w:r>
        <w:rPr>
          <w:rFonts w:hint="eastAsia" w:ascii="仿宋" w:hAnsi="仿宋" w:eastAsia="仿宋" w:cs="仿宋"/>
          <w:spacing w:val="1"/>
          <w:sz w:val="27"/>
          <w:szCs w:val="27"/>
          <w:u w:val="single" w:color="auto"/>
          <w:lang w:val="en-US" w:eastAsia="zh-CN"/>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40" w:line="340" w:lineRule="auto"/>
        <w:ind w:left="24" w:right="402" w:firstLine="568"/>
        <w:rPr>
          <w:rFonts w:hint="eastAsia" w:ascii="仿宋" w:hAnsi="仿宋" w:eastAsia="仿宋" w:cs="仿宋"/>
          <w:spacing w:val="9"/>
          <w:sz w:val="27"/>
          <w:szCs w:val="27"/>
          <w:u w:val="none"/>
          <w:lang w:val="en-US" w:eastAsia="zh-CN"/>
        </w:rPr>
      </w:pPr>
      <w:r>
        <w:rPr>
          <w:rFonts w:hint="eastAsia" w:ascii="仿宋" w:hAnsi="仿宋" w:eastAsia="仿宋" w:cs="仿宋"/>
          <w:spacing w:val="9"/>
          <w:sz w:val="27"/>
          <w:szCs w:val="27"/>
          <w:u w:val="none"/>
          <w:lang w:val="en-US" w:eastAsia="zh-CN"/>
        </w:rPr>
        <w:t xml:space="preserve">开户行： </w:t>
      </w:r>
      <w:r>
        <w:rPr>
          <w:rFonts w:hint="eastAsia" w:ascii="仿宋" w:hAnsi="仿宋" w:eastAsia="仿宋" w:cs="仿宋"/>
          <w:spacing w:val="9"/>
          <w:sz w:val="27"/>
          <w:szCs w:val="27"/>
          <w:u w:val="single"/>
          <w:lang w:val="en-US" w:eastAsia="zh-CN"/>
        </w:rPr>
        <w:t xml:space="preserve">   海南农村商业银行股份有限公司乐东黄流支行 </w:t>
      </w:r>
      <w:r>
        <w:rPr>
          <w:rFonts w:hint="eastAsia" w:ascii="仿宋" w:hAnsi="仿宋" w:eastAsia="仿宋" w:cs="仿宋"/>
          <w:spacing w:val="9"/>
          <w:sz w:val="27"/>
          <w:szCs w:val="27"/>
          <w:u w:val="none"/>
          <w:lang w:val="en-US" w:eastAsia="zh-CN"/>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20052A2F">
      <w:pPr>
        <w:spacing w:before="192" w:line="223" w:lineRule="auto"/>
        <w:ind w:left="947"/>
        <w:rPr>
          <w:rFonts w:ascii="仿宋" w:hAnsi="仿宋" w:eastAsia="仿宋" w:cs="仿宋"/>
          <w:spacing w:val="3"/>
          <w:sz w:val="27"/>
          <w:szCs w:val="27"/>
        </w:rPr>
      </w:pPr>
      <w:r>
        <w:rPr>
          <w:rFonts w:ascii="仿宋" w:hAnsi="仿宋" w:eastAsia="仿宋" w:cs="仿宋"/>
          <w:spacing w:val="3"/>
          <w:sz w:val="27"/>
          <w:szCs w:val="27"/>
        </w:rPr>
        <w:t>1.要求乙方按合同约定支付租金；</w:t>
      </w:r>
    </w:p>
    <w:p w14:paraId="600D797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在土地承包期限内，不属于甲方原因造成的损失，甲方不负任何责任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431CECCC">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合同期满后，在同等条件下，乙方有优先承包权;如乙方因经济方面困难或其它原因面造成无法种植</w:t>
      </w:r>
      <w:r>
        <w:rPr>
          <w:rFonts w:hint="eastAsia" w:ascii="仿宋" w:hAnsi="仿宋" w:eastAsia="仿宋" w:cs="仿宋"/>
          <w:spacing w:val="2"/>
          <w:sz w:val="27"/>
          <w:szCs w:val="27"/>
          <w:u w:val="single" w:color="auto"/>
          <w:lang w:val="en-US" w:eastAsia="zh-CN"/>
        </w:rPr>
        <w:t>或无法经营</w:t>
      </w:r>
      <w:r>
        <w:rPr>
          <w:rFonts w:ascii="仿宋" w:hAnsi="仿宋" w:eastAsia="仿宋" w:cs="仿宋"/>
          <w:spacing w:val="2"/>
          <w:sz w:val="27"/>
          <w:szCs w:val="27"/>
          <w:u w:val="single" w:color="auto"/>
        </w:rPr>
        <w:t>，乙方可以转租给他人，但必须是按本合同的相关条款执行和合法使用，并取得甲方书面同意</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firstLine="596" w:firstLineChars="200"/>
        <w:jc w:val="left"/>
        <w:rPr>
          <w:rFonts w:ascii="仿宋" w:hAnsi="仿宋" w:eastAsia="仿宋" w:cs="仿宋"/>
          <w:sz w:val="27"/>
          <w:szCs w:val="27"/>
        </w:rPr>
      </w:pPr>
      <w:r>
        <w:rPr>
          <w:rFonts w:ascii="仿宋" w:hAnsi="仿宋" w:eastAsia="仿宋" w:cs="仿宋"/>
          <w:spacing w:val="14"/>
          <w:sz w:val="27"/>
          <w:szCs w:val="27"/>
        </w:rPr>
        <w:t>1.</w:t>
      </w:r>
      <w:r>
        <w:rPr>
          <w:rFonts w:ascii="仿宋" w:hAnsi="仿宋" w:eastAsia="仿宋" w:cs="仿宋"/>
          <w:spacing w:val="8"/>
          <w:sz w:val="27"/>
          <w:szCs w:val="27"/>
        </w:rPr>
        <w:t>按照合同约定及时接受出租土地并按照约定向甲方支付租金；</w:t>
      </w:r>
    </w:p>
    <w:p w14:paraId="49E4092C">
      <w:pPr>
        <w:spacing w:before="199" w:line="344" w:lineRule="auto"/>
        <w:ind w:right="64" w:firstLine="596" w:firstLineChars="200"/>
        <w:jc w:val="left"/>
        <w:rPr>
          <w:rFonts w:ascii="Arial"/>
          <w:sz w:val="21"/>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741856AC">
      <w:pPr>
        <w:spacing w:before="47" w:line="224" w:lineRule="auto"/>
        <w:ind w:firstLine="556" w:firstLineChars="200"/>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5A7E2871">
      <w:pPr>
        <w:spacing w:before="88" w:line="346" w:lineRule="auto"/>
        <w:ind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jc w:val="both"/>
        <w:rPr>
          <w:rFonts w:ascii="仿宋" w:hAnsi="仿宋" w:eastAsia="仿宋" w:cs="仿宋"/>
          <w:sz w:val="27"/>
          <w:szCs w:val="27"/>
        </w:rPr>
      </w:pPr>
      <w:r>
        <w:rPr>
          <w:rFonts w:hint="eastAsia" w:ascii="仿宋" w:hAnsi="仿宋" w:eastAsia="仿宋" w:cs="仿宋"/>
          <w:sz w:val="27"/>
          <w:szCs w:val="27"/>
          <w:lang w:eastAsia="zh-CN"/>
        </w:rPr>
        <w:t>☑</w:t>
      </w: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pacing w:val="-1"/>
          <w:sz w:val="27"/>
          <w:szCs w:val="27"/>
          <w:u w:val="single" w:color="auto"/>
        </w:rPr>
        <w:t>如承租方再流转土地经营权，须经出租方书面同意，同时增值部分50%的收入上交村集体</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乙方</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hint="eastAsia" w:ascii="仿宋" w:hAnsi="仿宋" w:eastAsia="仿宋" w:cs="仿宋"/>
          <w:spacing w:val="-4"/>
          <w:sz w:val="27"/>
          <w:szCs w:val="27"/>
          <w:lang w:eastAsia="zh-CN"/>
        </w:rPr>
        <w:t>☑</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w:t>
      </w:r>
      <w:r>
        <w:rPr>
          <w:rFonts w:hint="eastAsia" w:ascii="仿宋" w:hAnsi="仿宋" w:eastAsia="仿宋" w:cs="仿宋"/>
          <w:spacing w:val="2"/>
          <w:sz w:val="27"/>
          <w:szCs w:val="27"/>
          <w:lang w:val="en-US" w:eastAsia="zh-CN"/>
        </w:rPr>
        <w:t>有</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土地赔偿款归甲方，地上附属建筑与附属设施等附着物赔偿及青苗补偿款归乙方</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hint="eastAsia" w:ascii="黑体" w:hAnsi="黑体" w:eastAsia="黑体" w:cs="黑体"/>
          <w:sz w:val="27"/>
          <w:szCs w:val="27"/>
          <w:lang w:val="en-US" w:eastAsia="zh-CN"/>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本合同自动终止，甲方将合同终止日至租赁到期日的期限内已收取的租金退还给乙方；致使合同部分不能履行的，其他部分继续履行，租</w:t>
      </w:r>
      <w:r>
        <w:rPr>
          <w:rFonts w:ascii="仿宋" w:hAnsi="仿宋" w:eastAsia="仿宋" w:cs="仿宋"/>
          <w:spacing w:val="1"/>
          <w:sz w:val="27"/>
          <w:szCs w:val="27"/>
        </w:rPr>
        <w:t>金可以作相应调整。</w:t>
      </w:r>
    </w:p>
    <w:p w14:paraId="1B729749">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必</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509265A9">
      <w:pPr>
        <w:spacing w:line="240" w:lineRule="auto"/>
        <w:ind w:left="0" w:firstLine="540" w:firstLineChars="200"/>
        <w:jc w:val="left"/>
        <w:rPr>
          <w:rFonts w:ascii="仿宋" w:hAnsi="仿宋" w:eastAsia="仿宋" w:cs="仿宋"/>
          <w:sz w:val="27"/>
          <w:szCs w:val="27"/>
        </w:rPr>
      </w:pPr>
      <w:r>
        <w:rPr>
          <w:rFonts w:ascii="仿宋" w:hAnsi="仿宋" w:eastAsia="仿宋" w:cs="仿宋"/>
          <w:sz w:val="27"/>
          <w:szCs w:val="27"/>
        </w:rPr>
        <w:t>（三）</w:t>
      </w:r>
      <w:r>
        <w:rPr>
          <w:rFonts w:hint="eastAsia" w:ascii="仿宋" w:hAnsi="仿宋" w:eastAsia="仿宋" w:cs="仿宋"/>
          <w:sz w:val="27"/>
          <w:szCs w:val="27"/>
          <w:lang w:val="en-US" w:eastAsia="zh-CN"/>
        </w:rPr>
        <w:t>合</w:t>
      </w:r>
      <w:r>
        <w:rPr>
          <w:rFonts w:ascii="仿宋" w:hAnsi="仿宋" w:eastAsia="仿宋" w:cs="仿宋"/>
          <w:sz w:val="27"/>
          <w:szCs w:val="27"/>
        </w:rPr>
        <w:t>同到期或者未到期由甲方依法提前收回出</w:t>
      </w:r>
      <w:r>
        <w:rPr>
          <w:rFonts w:ascii="仿宋" w:hAnsi="仿宋" w:eastAsia="仿宋" w:cs="仿宋"/>
          <w:spacing w:val="-1"/>
          <w:sz w:val="27"/>
          <w:szCs w:val="27"/>
        </w:rPr>
        <w:t>租土地时</w:t>
      </w:r>
      <w:r>
        <w:rPr>
          <w:rFonts w:hint="eastAsia" w:ascii="仿宋" w:hAnsi="仿宋" w:eastAsia="仿宋" w:cs="仿宋"/>
          <w:spacing w:val="-1"/>
          <w:sz w:val="27"/>
          <w:szCs w:val="27"/>
          <w:lang w:eastAsia="zh-CN"/>
        </w:rPr>
        <w:t>，</w:t>
      </w:r>
      <w:r>
        <w:rPr>
          <w:rFonts w:ascii="仿宋" w:hAnsi="仿宋" w:eastAsia="仿宋" w:cs="仿宋"/>
          <w:spacing w:val="-1"/>
          <w:sz w:val="27"/>
          <w:szCs w:val="27"/>
        </w:rPr>
        <w:t>乙</w:t>
      </w:r>
      <w:r>
        <w:rPr>
          <w:rFonts w:ascii="仿宋" w:hAnsi="仿宋" w:eastAsia="仿宋" w:cs="仿宋"/>
          <w:spacing w:val="6"/>
          <w:sz w:val="27"/>
          <w:szCs w:val="27"/>
        </w:rPr>
        <w:t>方依法投资建设的农业生产附属、配套设施</w:t>
      </w:r>
      <w:r>
        <w:rPr>
          <w:rFonts w:hint="eastAsia" w:ascii="仿宋" w:hAnsi="仿宋" w:eastAsia="仿宋" w:cs="仿宋"/>
          <w:spacing w:val="6"/>
          <w:sz w:val="27"/>
          <w:szCs w:val="27"/>
          <w:lang w:val="en-US" w:eastAsia="zh-CN"/>
        </w:rPr>
        <w:t>和地上农作物和青苗</w:t>
      </w:r>
      <w:r>
        <w:rPr>
          <w:rFonts w:ascii="仿宋" w:hAnsi="仿宋" w:eastAsia="仿宋" w:cs="仿宋"/>
          <w:spacing w:val="6"/>
          <w:sz w:val="27"/>
          <w:szCs w:val="27"/>
        </w:rPr>
        <w:t>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hint="eastAsia" w:ascii="仿宋" w:hAnsi="仿宋" w:eastAsia="仿宋" w:cs="仿宋"/>
          <w:spacing w:val="5"/>
          <w:sz w:val="27"/>
          <w:szCs w:val="27"/>
          <w:lang w:eastAsia="zh-CN"/>
        </w:rPr>
        <w:t>□</w:t>
      </w: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keepNext w:val="0"/>
        <w:keepLines w:val="0"/>
        <w:pageBreakBefore w:val="0"/>
        <w:widowControl w:val="0"/>
        <w:kinsoku/>
        <w:wordWrap/>
        <w:overflowPunct/>
        <w:topLinePunct w:val="0"/>
        <w:autoSpaceDE/>
        <w:autoSpaceDN/>
        <w:bidi w:val="0"/>
        <w:adjustRightInd/>
        <w:snapToGrid/>
        <w:spacing w:line="560" w:lineRule="exact"/>
        <w:ind w:firstLine="1032" w:firstLineChars="400"/>
        <w:jc w:val="both"/>
        <w:textAlignment w:val="auto"/>
        <w:rPr>
          <w:rFonts w:ascii="仿宋" w:hAnsi="仿宋" w:eastAsia="仿宋" w:cs="仿宋"/>
          <w:sz w:val="27"/>
          <w:szCs w:val="27"/>
        </w:rPr>
      </w:pPr>
      <w:r>
        <w:rPr>
          <w:rFonts w:hint="eastAsia" w:ascii="仿宋" w:hAnsi="仿宋" w:eastAsia="仿宋" w:cs="仿宋"/>
          <w:spacing w:val="-6"/>
          <w:sz w:val="27"/>
          <w:szCs w:val="27"/>
          <w:lang w:eastAsia="zh-CN"/>
        </w:rPr>
        <w:t>□</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hint="eastAsia" w:ascii="仿宋" w:hAnsi="仿宋" w:eastAsia="仿宋" w:cs="仿宋"/>
          <w:spacing w:val="-7"/>
          <w:sz w:val="27"/>
          <w:szCs w:val="27"/>
          <w:u w:val="single" w:color="auto"/>
          <w:lang w:val="en-US" w:eastAsia="zh-CN"/>
        </w:rPr>
        <w:t>/</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 </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6A86125D">
      <w:pPr>
        <w:spacing w:before="166" w:line="336" w:lineRule="auto"/>
        <w:ind w:left="33" w:right="399" w:firstLine="548"/>
        <w:rPr>
          <w:rFonts w:ascii="黑体" w:hAnsi="黑体" w:eastAsia="黑体" w:cs="黑体"/>
          <w:spacing w:val="6"/>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商、调解不成的，可以依据《中华人民共和国农村土地承包法》第五</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61F08743">
      <w:pPr>
        <w:spacing w:before="43" w:line="228" w:lineRule="auto"/>
        <w:ind w:left="585"/>
        <w:rPr>
          <w:rFonts w:ascii="黑体" w:hAnsi="黑体" w:eastAsia="黑体" w:cs="黑体"/>
          <w:spacing w:val="6"/>
          <w:sz w:val="27"/>
          <w:szCs w:val="27"/>
        </w:rPr>
      </w:pP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23E5CCC">
      <w:pPr>
        <w:spacing w:before="176" w:line="331" w:lineRule="auto"/>
        <w:ind w:left="25" w:right="400" w:firstLine="550"/>
        <w:rPr>
          <w:rFonts w:ascii="Arial"/>
          <w:sz w:val="21"/>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伍</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乐东农村产权交易中心</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6CCF041">
      <w:pPr>
        <w:spacing w:line="272" w:lineRule="auto"/>
        <w:rPr>
          <w:rFonts w:ascii="Arial"/>
          <w:sz w:val="21"/>
        </w:rPr>
      </w:pPr>
      <w:bookmarkStart w:id="0" w:name="_GoBack"/>
      <w:bookmarkEnd w:id="0"/>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3EE0AF68">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5D58F2E0">
      <w:pPr>
        <w:spacing w:before="173" w:line="225" w:lineRule="auto"/>
        <w:ind w:left="30"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0"/>
            </w:pPr>
          </w:p>
        </w:tc>
        <w:tc>
          <w:tcPr>
            <w:tcW w:w="1133" w:type="dxa"/>
            <w:vAlign w:val="top"/>
          </w:tcPr>
          <w:p w14:paraId="3A19B3AD">
            <w:pPr>
              <w:pStyle w:val="10"/>
            </w:pPr>
          </w:p>
        </w:tc>
        <w:tc>
          <w:tcPr>
            <w:tcW w:w="1138" w:type="dxa"/>
            <w:vAlign w:val="top"/>
          </w:tcPr>
          <w:p w14:paraId="293FD380">
            <w:pPr>
              <w:pStyle w:val="10"/>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10"/>
            </w:pPr>
          </w:p>
        </w:tc>
        <w:tc>
          <w:tcPr>
            <w:tcW w:w="1133" w:type="dxa"/>
            <w:vAlign w:val="top"/>
          </w:tcPr>
          <w:p w14:paraId="722D1178">
            <w:pPr>
              <w:pStyle w:val="10"/>
            </w:pPr>
          </w:p>
        </w:tc>
        <w:tc>
          <w:tcPr>
            <w:tcW w:w="1138" w:type="dxa"/>
            <w:vAlign w:val="top"/>
          </w:tcPr>
          <w:p w14:paraId="7CED7353">
            <w:pPr>
              <w:pStyle w:val="10"/>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10"/>
            </w:pPr>
          </w:p>
        </w:tc>
        <w:tc>
          <w:tcPr>
            <w:tcW w:w="1133" w:type="dxa"/>
            <w:vAlign w:val="top"/>
          </w:tcPr>
          <w:p w14:paraId="6FBD1D5F">
            <w:pPr>
              <w:pStyle w:val="10"/>
            </w:pPr>
          </w:p>
        </w:tc>
        <w:tc>
          <w:tcPr>
            <w:tcW w:w="1138" w:type="dxa"/>
            <w:vAlign w:val="top"/>
          </w:tcPr>
          <w:p w14:paraId="06FA0FF6">
            <w:pPr>
              <w:pStyle w:val="10"/>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0"/>
              <w:spacing w:line="300" w:lineRule="auto"/>
            </w:pPr>
          </w:p>
          <w:p w14:paraId="7E422B38">
            <w:pPr>
              <w:pStyle w:val="10"/>
              <w:spacing w:line="300" w:lineRule="auto"/>
            </w:pPr>
          </w:p>
          <w:p w14:paraId="079E67C5">
            <w:pPr>
              <w:pStyle w:val="10"/>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0"/>
            </w:pPr>
          </w:p>
        </w:tc>
        <w:tc>
          <w:tcPr>
            <w:tcW w:w="1133" w:type="dxa"/>
            <w:vAlign w:val="top"/>
          </w:tcPr>
          <w:p w14:paraId="5E543BF1">
            <w:pPr>
              <w:pStyle w:val="10"/>
            </w:pPr>
          </w:p>
        </w:tc>
        <w:tc>
          <w:tcPr>
            <w:tcW w:w="1138" w:type="dxa"/>
            <w:vAlign w:val="top"/>
          </w:tcPr>
          <w:p w14:paraId="2E4E552A">
            <w:pPr>
              <w:pStyle w:val="10"/>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0"/>
            </w:pPr>
          </w:p>
        </w:tc>
        <w:tc>
          <w:tcPr>
            <w:tcW w:w="3541" w:type="dxa"/>
            <w:vAlign w:val="top"/>
          </w:tcPr>
          <w:p w14:paraId="129CB217">
            <w:pPr>
              <w:pStyle w:val="10"/>
            </w:pPr>
          </w:p>
        </w:tc>
        <w:tc>
          <w:tcPr>
            <w:tcW w:w="1558" w:type="dxa"/>
            <w:vAlign w:val="top"/>
          </w:tcPr>
          <w:p w14:paraId="7C547DDD">
            <w:pPr>
              <w:pStyle w:val="10"/>
            </w:pPr>
          </w:p>
        </w:tc>
        <w:tc>
          <w:tcPr>
            <w:tcW w:w="1133" w:type="dxa"/>
            <w:vAlign w:val="top"/>
          </w:tcPr>
          <w:p w14:paraId="7D988089">
            <w:pPr>
              <w:pStyle w:val="10"/>
            </w:pPr>
          </w:p>
        </w:tc>
        <w:tc>
          <w:tcPr>
            <w:tcW w:w="1138" w:type="dxa"/>
            <w:vAlign w:val="top"/>
          </w:tcPr>
          <w:p w14:paraId="658F2A7E">
            <w:pPr>
              <w:pStyle w:val="10"/>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0"/>
            </w:pPr>
          </w:p>
        </w:tc>
        <w:tc>
          <w:tcPr>
            <w:tcW w:w="3541" w:type="dxa"/>
            <w:vAlign w:val="top"/>
          </w:tcPr>
          <w:p w14:paraId="75CBB97E">
            <w:pPr>
              <w:pStyle w:val="10"/>
            </w:pPr>
          </w:p>
        </w:tc>
        <w:tc>
          <w:tcPr>
            <w:tcW w:w="1558" w:type="dxa"/>
            <w:vAlign w:val="top"/>
          </w:tcPr>
          <w:p w14:paraId="35E176E8">
            <w:pPr>
              <w:pStyle w:val="10"/>
            </w:pPr>
          </w:p>
        </w:tc>
        <w:tc>
          <w:tcPr>
            <w:tcW w:w="1133" w:type="dxa"/>
            <w:vAlign w:val="top"/>
          </w:tcPr>
          <w:p w14:paraId="3DD8B52F">
            <w:pPr>
              <w:pStyle w:val="10"/>
            </w:pPr>
          </w:p>
        </w:tc>
        <w:tc>
          <w:tcPr>
            <w:tcW w:w="1138" w:type="dxa"/>
            <w:vAlign w:val="top"/>
          </w:tcPr>
          <w:p w14:paraId="02C0DFDA">
            <w:pPr>
              <w:pStyle w:val="10"/>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0"/>
            </w:pPr>
          </w:p>
        </w:tc>
        <w:tc>
          <w:tcPr>
            <w:tcW w:w="3541" w:type="dxa"/>
            <w:vAlign w:val="top"/>
          </w:tcPr>
          <w:p w14:paraId="7C096660">
            <w:pPr>
              <w:pStyle w:val="10"/>
            </w:pPr>
          </w:p>
        </w:tc>
        <w:tc>
          <w:tcPr>
            <w:tcW w:w="1558" w:type="dxa"/>
            <w:vAlign w:val="top"/>
          </w:tcPr>
          <w:p w14:paraId="521D4D63">
            <w:pPr>
              <w:pStyle w:val="10"/>
            </w:pPr>
          </w:p>
        </w:tc>
        <w:tc>
          <w:tcPr>
            <w:tcW w:w="1133" w:type="dxa"/>
            <w:vAlign w:val="top"/>
          </w:tcPr>
          <w:p w14:paraId="641B489F">
            <w:pPr>
              <w:pStyle w:val="10"/>
            </w:pPr>
          </w:p>
        </w:tc>
        <w:tc>
          <w:tcPr>
            <w:tcW w:w="1138" w:type="dxa"/>
            <w:vAlign w:val="top"/>
          </w:tcPr>
          <w:p w14:paraId="78899E1D">
            <w:pPr>
              <w:pStyle w:val="10"/>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0"/>
            </w:pPr>
          </w:p>
        </w:tc>
        <w:tc>
          <w:tcPr>
            <w:tcW w:w="3541" w:type="dxa"/>
            <w:vAlign w:val="top"/>
          </w:tcPr>
          <w:p w14:paraId="1AC8EC23">
            <w:pPr>
              <w:pStyle w:val="10"/>
            </w:pPr>
          </w:p>
        </w:tc>
        <w:tc>
          <w:tcPr>
            <w:tcW w:w="1558" w:type="dxa"/>
            <w:vAlign w:val="top"/>
          </w:tcPr>
          <w:p w14:paraId="4224676B">
            <w:pPr>
              <w:pStyle w:val="10"/>
            </w:pPr>
          </w:p>
        </w:tc>
        <w:tc>
          <w:tcPr>
            <w:tcW w:w="1133" w:type="dxa"/>
            <w:vAlign w:val="top"/>
          </w:tcPr>
          <w:p w14:paraId="25C850D1">
            <w:pPr>
              <w:pStyle w:val="10"/>
            </w:pPr>
          </w:p>
        </w:tc>
        <w:tc>
          <w:tcPr>
            <w:tcW w:w="1138" w:type="dxa"/>
            <w:vAlign w:val="top"/>
          </w:tcPr>
          <w:p w14:paraId="2231892A">
            <w:pPr>
              <w:pStyle w:val="10"/>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0"/>
            </w:pPr>
          </w:p>
        </w:tc>
        <w:tc>
          <w:tcPr>
            <w:tcW w:w="3541" w:type="dxa"/>
            <w:vAlign w:val="top"/>
          </w:tcPr>
          <w:p w14:paraId="729BFE03">
            <w:pPr>
              <w:pStyle w:val="10"/>
            </w:pPr>
          </w:p>
        </w:tc>
        <w:tc>
          <w:tcPr>
            <w:tcW w:w="1558" w:type="dxa"/>
            <w:vAlign w:val="top"/>
          </w:tcPr>
          <w:p w14:paraId="5D98DC6C">
            <w:pPr>
              <w:pStyle w:val="10"/>
            </w:pPr>
          </w:p>
        </w:tc>
        <w:tc>
          <w:tcPr>
            <w:tcW w:w="1133" w:type="dxa"/>
            <w:vAlign w:val="top"/>
          </w:tcPr>
          <w:p w14:paraId="51456A1C">
            <w:pPr>
              <w:pStyle w:val="10"/>
            </w:pPr>
          </w:p>
        </w:tc>
        <w:tc>
          <w:tcPr>
            <w:tcW w:w="1138" w:type="dxa"/>
            <w:vAlign w:val="top"/>
          </w:tcPr>
          <w:p w14:paraId="51A4CF8B">
            <w:pPr>
              <w:pStyle w:val="10"/>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0"/>
            </w:pPr>
          </w:p>
        </w:tc>
        <w:tc>
          <w:tcPr>
            <w:tcW w:w="3541" w:type="dxa"/>
            <w:vAlign w:val="top"/>
          </w:tcPr>
          <w:p w14:paraId="0BE3F41B">
            <w:pPr>
              <w:pStyle w:val="10"/>
            </w:pPr>
          </w:p>
        </w:tc>
        <w:tc>
          <w:tcPr>
            <w:tcW w:w="1558" w:type="dxa"/>
            <w:vAlign w:val="top"/>
          </w:tcPr>
          <w:p w14:paraId="060B828D">
            <w:pPr>
              <w:pStyle w:val="10"/>
            </w:pPr>
          </w:p>
        </w:tc>
        <w:tc>
          <w:tcPr>
            <w:tcW w:w="1133" w:type="dxa"/>
            <w:vAlign w:val="top"/>
          </w:tcPr>
          <w:p w14:paraId="78F122D8">
            <w:pPr>
              <w:pStyle w:val="10"/>
            </w:pPr>
          </w:p>
        </w:tc>
        <w:tc>
          <w:tcPr>
            <w:tcW w:w="1138" w:type="dxa"/>
            <w:vAlign w:val="top"/>
          </w:tcPr>
          <w:p w14:paraId="065FD5C0">
            <w:pPr>
              <w:pStyle w:val="10"/>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0"/>
            </w:pPr>
          </w:p>
        </w:tc>
        <w:tc>
          <w:tcPr>
            <w:tcW w:w="3541" w:type="dxa"/>
            <w:vAlign w:val="top"/>
          </w:tcPr>
          <w:p w14:paraId="7EF7890B">
            <w:pPr>
              <w:pStyle w:val="10"/>
            </w:pPr>
          </w:p>
        </w:tc>
        <w:tc>
          <w:tcPr>
            <w:tcW w:w="1558" w:type="dxa"/>
            <w:vAlign w:val="top"/>
          </w:tcPr>
          <w:p w14:paraId="59DF3505">
            <w:pPr>
              <w:pStyle w:val="10"/>
            </w:pPr>
          </w:p>
        </w:tc>
        <w:tc>
          <w:tcPr>
            <w:tcW w:w="1133" w:type="dxa"/>
            <w:vAlign w:val="top"/>
          </w:tcPr>
          <w:p w14:paraId="37DFFC61">
            <w:pPr>
              <w:pStyle w:val="10"/>
            </w:pPr>
          </w:p>
        </w:tc>
        <w:tc>
          <w:tcPr>
            <w:tcW w:w="1138" w:type="dxa"/>
            <w:vAlign w:val="top"/>
          </w:tcPr>
          <w:p w14:paraId="0401BA4F">
            <w:pPr>
              <w:pStyle w:val="10"/>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0"/>
            </w:pPr>
          </w:p>
        </w:tc>
        <w:tc>
          <w:tcPr>
            <w:tcW w:w="3541" w:type="dxa"/>
            <w:vAlign w:val="top"/>
          </w:tcPr>
          <w:p w14:paraId="2144D848">
            <w:pPr>
              <w:pStyle w:val="10"/>
            </w:pPr>
          </w:p>
        </w:tc>
        <w:tc>
          <w:tcPr>
            <w:tcW w:w="1558" w:type="dxa"/>
            <w:vAlign w:val="top"/>
          </w:tcPr>
          <w:p w14:paraId="380B508B">
            <w:pPr>
              <w:pStyle w:val="10"/>
            </w:pPr>
          </w:p>
        </w:tc>
        <w:tc>
          <w:tcPr>
            <w:tcW w:w="1133" w:type="dxa"/>
            <w:vAlign w:val="top"/>
          </w:tcPr>
          <w:p w14:paraId="21C68742">
            <w:pPr>
              <w:pStyle w:val="10"/>
            </w:pPr>
          </w:p>
        </w:tc>
        <w:tc>
          <w:tcPr>
            <w:tcW w:w="1138" w:type="dxa"/>
            <w:vAlign w:val="top"/>
          </w:tcPr>
          <w:p w14:paraId="022B96D0">
            <w:pPr>
              <w:pStyle w:val="10"/>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19844AF4"/>
    <w:sectPr>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tabs>
        <w:tab w:val="right" w:pos="1501"/>
      </w:tabs>
      <w:spacing w:line="178" w:lineRule="auto"/>
      <w:rPr>
        <w:rFonts w:hint="eastAsia"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28D42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C843B9">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both"/>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5B08E2">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3B7A">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FD3B7A">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EEA3">
    <w:pPr>
      <w:pStyle w:val="4"/>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7F1EA9">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9B27AD2"/>
    <w:rsid w:val="0B94407C"/>
    <w:rsid w:val="0C2F1549"/>
    <w:rsid w:val="0FF63F98"/>
    <w:rsid w:val="1EFF124F"/>
    <w:rsid w:val="2EEB4F01"/>
    <w:rsid w:val="303C51B0"/>
    <w:rsid w:val="3BEE156C"/>
    <w:rsid w:val="3FD31C10"/>
    <w:rsid w:val="46A936CA"/>
    <w:rsid w:val="4F275AD4"/>
    <w:rsid w:val="5C342531"/>
    <w:rsid w:val="61AD2B65"/>
    <w:rsid w:val="635822A8"/>
    <w:rsid w:val="67BA24F6"/>
    <w:rsid w:val="786B3E1B"/>
    <w:rsid w:val="7BFE1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3998</Words>
  <Characters>4127</Characters>
  <Lines>0</Lines>
  <Paragraphs>0</Paragraphs>
  <TotalTime>215</TotalTime>
  <ScaleCrop>false</ScaleCrop>
  <LinksUpToDate>false</LinksUpToDate>
  <CharactersWithSpaces>5885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WPS_1762388761</cp:lastModifiedBy>
  <dcterms:modified xsi:type="dcterms:W3CDTF">2025-11-14T07:05:56Z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86E4C2AB10154B4BA627AB9E496134BA_13</vt:lpwstr>
  </property>
  <property fmtid="{D5CDD505-2E9C-101B-9397-08002B2CF9AE}" pid="4" name="KSOTemplateDocerSaveRecord">
    <vt:lpwstr>eyJoZGlkIjoiNTQ4YTA3NzJiODhiMTlhZDcyZDEyZTc5ODUxMzUzNTQiLCJ1c2VySWQiOiIxNzY3MzQyMzQ1In0=</vt:lpwstr>
  </property>
</Properties>
</file>