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32320"/>
      <w:bookmarkStart w:id="3" w:name="_Toc21422"/>
      <w:bookmarkStart w:id="4" w:name="_Toc21762"/>
      <w:bookmarkStart w:id="5" w:name="_Toc20910"/>
      <w:bookmarkStart w:id="6" w:name="_Toc11918"/>
      <w:bookmarkStart w:id="7" w:name="_Toc24454"/>
      <w:bookmarkStart w:id="8" w:name="_Toc24068"/>
      <w:bookmarkStart w:id="9" w:name="_Toc13462"/>
      <w:bookmarkStart w:id="10" w:name="_Toc25712"/>
      <w:bookmarkStart w:id="11" w:name="_Toc24727"/>
      <w:bookmarkStart w:id="12" w:name="_Toc7615"/>
      <w:bookmarkStart w:id="13" w:name="_Toc12789"/>
      <w:bookmarkStart w:id="14" w:name="_Toc8396"/>
      <w:bookmarkStart w:id="15" w:name="_Toc20033"/>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临高县南宝镇松明村委会照理村白清地块24.59亩集体鱼塘发包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海南临高农村商业银行股份有限公司</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09B846D">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7377 </w:t>
      </w:r>
      <w:r>
        <w:rPr>
          <w:rFonts w:hint="eastAsia" w:ascii="新宋体" w:hAnsi="新宋体" w:eastAsia="新宋体" w:cs="Times New Roman"/>
          <w:b/>
          <w:bCs/>
          <w:sz w:val="28"/>
          <w:szCs w:val="28"/>
          <w:lang w:val="en-US" w:eastAsia="zh-CN"/>
        </w:rPr>
        <w:t>元/年</w:t>
      </w:r>
    </w:p>
    <w:p w14:paraId="05248820">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EB0CBE6">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78BF1BB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66DBDF0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6、自由竞价期从202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10-16日</w:t>
      </w:r>
      <w:r>
        <w:rPr>
          <w:rFonts w:hint="eastAsia" w:ascii="新宋体" w:hAnsi="新宋体" w:eastAsia="新宋体" w:cs="Times New Roman"/>
          <w:b/>
          <w:bCs/>
          <w:sz w:val="28"/>
          <w:szCs w:val="28"/>
        </w:rPr>
        <w:t>10:00准点开始（以竞价系统显示时间为准），自由竞价期结束后即进入延时报价期，竞价期可由多个延时竞价周期组成，每个延时竞价周期为5分钟。</w:t>
      </w:r>
    </w:p>
    <w:p w14:paraId="3F271332">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临高县南宝镇松明村委会照理村白清地块24.59亩集体鱼塘发包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临高县南宝镇松明村委会照理村白清地块24.59亩集体鱼塘发包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临高县南宝镇松明村委会照理村白清地块24.59亩集体鱼塘发包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临高县南宝镇松明村委会照理村白清地块24.59亩集体鱼塘发包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29841"/>
      <w:bookmarkStart w:id="30" w:name="_Toc13094"/>
      <w:bookmarkStart w:id="31" w:name="_Toc4580"/>
      <w:bookmarkStart w:id="32" w:name="_Toc14469"/>
      <w:bookmarkStart w:id="33" w:name="_Toc3210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16C0E772">
      <w:pPr>
        <w:spacing w:line="570" w:lineRule="exact"/>
        <w:jc w:val="center"/>
        <w:rPr>
          <w:rFonts w:hint="eastAsia" w:ascii="新宋体" w:hAnsi="新宋体" w:eastAsia="新宋体"/>
          <w:b/>
          <w:bCs/>
          <w:color w:val="C00000"/>
          <w:sz w:val="36"/>
          <w:szCs w:val="36"/>
          <w:u w:val="none"/>
          <w:lang w:val="en-US" w:eastAsia="zh-CN"/>
        </w:rPr>
      </w:pPr>
      <w:r>
        <w:rPr>
          <w:rFonts w:hint="eastAsia" w:ascii="新宋体" w:hAnsi="新宋体" w:eastAsia="新宋体"/>
          <w:b/>
          <w:bCs/>
          <w:color w:val="C00000"/>
          <w:sz w:val="36"/>
          <w:szCs w:val="36"/>
          <w:u w:val="none"/>
          <w:lang w:val="en-US" w:eastAsia="zh-CN"/>
        </w:rPr>
        <w:t>临高县南宝镇松明村委会照理村白清地块24.59亩</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none"/>
          <w:lang w:val="en-US" w:eastAsia="zh-CN"/>
        </w:rPr>
        <w:t>集体鱼塘发包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7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新宋体" w:hAnsi="新宋体" w:eastAsia="新宋体"/>
          <w:b/>
          <w:bCs/>
          <w:color w:val="C00000"/>
          <w:sz w:val="32"/>
          <w:szCs w:val="32"/>
          <w:u w:val="none"/>
          <w:lang w:val="en-US" w:eastAsia="zh-CN"/>
        </w:rPr>
        <w:t>海南省临高县南宝镇松明村照理组股份经济合作社</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none"/>
          <w:lang w:val="en-US" w:eastAsia="zh-CN"/>
        </w:rPr>
        <w:t>临高县南宝镇松明村委会照理村白清地块24.59亩集体鱼塘发包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lang w:val="en-US" w:eastAsia="zh-CN"/>
        </w:rPr>
        <w:t>临高县南宝镇松明村委会照理村白清地块24.59亩集体鱼塘发包</w:t>
      </w:r>
    </w:p>
    <w:p w14:paraId="496D7E91">
      <w:pPr>
        <w:spacing w:line="520" w:lineRule="exact"/>
        <w:ind w:firstLine="560" w:firstLineChars="200"/>
        <w:rPr>
          <w:rFonts w:hint="eastAsia" w:ascii="新宋体" w:hAnsi="新宋体" w:eastAsia="新宋体"/>
          <w:b/>
          <w:bCs/>
          <w:color w:val="C00000"/>
          <w:sz w:val="32"/>
          <w:szCs w:val="32"/>
          <w:u w:val="none"/>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新宋体" w:hAnsi="新宋体" w:eastAsia="新宋体"/>
          <w:b/>
          <w:bCs/>
          <w:color w:val="C00000"/>
          <w:sz w:val="32"/>
          <w:szCs w:val="32"/>
          <w:u w:val="none"/>
          <w:lang w:val="en-US" w:eastAsia="zh-CN"/>
        </w:rPr>
        <w:t>海南省临高县南宝镇松明村照理组股份经济合作社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24.59亩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7377元/年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4 </w:t>
      </w:r>
      <w:r>
        <w:rPr>
          <w:rFonts w:hint="eastAsia" w:asciiTheme="minorEastAsia" w:hAnsiTheme="minorEastAsia" w:eastAsiaTheme="minorEastAsia" w:cstheme="minorEastAsia"/>
          <w:sz w:val="28"/>
          <w:szCs w:val="28"/>
        </w:rPr>
        <w:t>16:00</w:t>
      </w:r>
    </w:p>
    <w:p w14:paraId="74B1D640">
      <w:pPr>
        <w:spacing w:line="520" w:lineRule="exact"/>
        <w:ind w:firstLine="560" w:firstLineChars="200"/>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r>
        <w:rPr>
          <w:rFonts w:hint="eastAsia" w:ascii="宋体" w:hAnsi="宋体" w:eastAsia="宋体" w:cs="宋体"/>
          <w:color w:val="auto"/>
          <w:sz w:val="24"/>
          <w:szCs w:val="24"/>
          <w:highlight w:val="none"/>
          <w:lang w:val="en-US" w:eastAsia="zh-CN"/>
        </w:rPr>
        <w:t>，</w:t>
      </w:r>
      <w:r>
        <w:rPr>
          <w:rFonts w:hint="eastAsia" w:asciiTheme="minorEastAsia" w:hAnsiTheme="minorEastAsia" w:cstheme="minorEastAsia"/>
          <w:sz w:val="28"/>
          <w:szCs w:val="28"/>
          <w:lang w:val="en-US" w:eastAsia="zh-CN"/>
        </w:rPr>
        <w:t>每5年递增5%</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许永山 13637517896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BD07146"/>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BD329C8"/>
    <w:rsid w:val="5CF93C67"/>
    <w:rsid w:val="62920BC0"/>
    <w:rsid w:val="637A7D59"/>
    <w:rsid w:val="639B14F1"/>
    <w:rsid w:val="64515E2E"/>
    <w:rsid w:val="64D61FAB"/>
    <w:rsid w:val="658C260F"/>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6643</Words>
  <Characters>6941</Characters>
  <Lines>59</Lines>
  <Paragraphs>16</Paragraphs>
  <TotalTime>0</TotalTime>
  <ScaleCrop>false</ScaleCrop>
  <LinksUpToDate>false</LinksUpToDate>
  <CharactersWithSpaces>7371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2025-11-24T08:06:10Z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B82E6AA65008417E9F89A104CDD56C7A_13</vt:lpwstr>
  </property>
  <property fmtid="{D5CDD505-2E9C-101B-9397-08002B2CF9AE}" pid="4" name="KSOTemplateDocerSaveRecord">
    <vt:lpwstr>eyJoZGlkIjoiMTZhYmNhYTI1ZjQxNDFiZWRjOWJjMzI0ZTVkYjYzYTUiLCJ1c2VySWQiOiIyNzcyNDAxNDMifQ==</vt:lpwstr>
  </property>
</Properties>
</file>