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32320"/>
      <w:bookmarkStart w:id="3" w:name="_Toc24454"/>
      <w:bookmarkStart w:id="4" w:name="_Toc15737"/>
      <w:bookmarkStart w:id="5" w:name="_Toc11918"/>
      <w:bookmarkStart w:id="6" w:name="_Toc21422"/>
      <w:bookmarkStart w:id="7" w:name="_Toc21762"/>
      <w:bookmarkStart w:id="8" w:name="_Toc24727"/>
      <w:bookmarkStart w:id="9" w:name="_Toc29002"/>
      <w:bookmarkStart w:id="10" w:name="_Toc24068"/>
      <w:bookmarkStart w:id="11" w:name="_Toc20033"/>
      <w:bookmarkStart w:id="12" w:name="_Toc13462"/>
      <w:bookmarkStart w:id="13" w:name="_Toc7615"/>
      <w:bookmarkStart w:id="14" w:name="_Toc8396"/>
      <w:bookmarkStart w:id="15" w:name="_Toc12789"/>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文昌东阁宝园农业有限责任公司143.72亩农田出租项目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62519元/年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文昌东阁宝园农业有限责任公司143.72亩农田出租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文昌东阁宝园农业有限责任公司143.72亩农田出租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文昌东阁宝园农业有限责任公司143.72亩农田出租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文昌东阁宝园农业有限责任公司143.72亩农田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14469"/>
      <w:bookmarkStart w:id="30" w:name="_Toc4580"/>
      <w:bookmarkStart w:id="31" w:name="_Toc12264"/>
      <w:bookmarkStart w:id="32" w:name="_Toc29841"/>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文昌东阁宝园农业有限责任公司143.72亩农田出租交易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文昌东阁宝园农业有限责任公司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文昌东阁宝园农业有限责任公司143.72亩农田出租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标的名称：文昌东阁宝园农业有限责任公司143.72亩农田出租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文昌东阁宝园农业有限责任公司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143.72</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挂牌价格：62519元/年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13000元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bookmarkStart w:id="36" w:name="_GoBack"/>
      <w:bookmarkEnd w:id="36"/>
      <w:r>
        <w:rPr>
          <w:rFonts w:hint="eastAsia" w:asciiTheme="minorEastAsia" w:hAnsiTheme="minorEastAsia" w:cstheme="minorEastAsia"/>
          <w:sz w:val="28"/>
          <w:szCs w:val="28"/>
          <w:lang w:val="en-US" w:eastAsia="zh-CN"/>
        </w:rPr>
        <w:t xml:space="preserve">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AB6A384-7106-4FBD-BEB6-3CC78203806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A6D487A-0D54-4CC0-9812-A726C3D78E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D9E48FC"/>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791</Words>
  <Characters>838</Characters>
  <Lines>59</Lines>
  <Paragraphs>16</Paragraphs>
  <TotalTime>1</TotalTime>
  <ScaleCrop>false</ScaleCrop>
  <LinksUpToDate>false</LinksUpToDate>
  <CharactersWithSpaces>842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2025-12-04T01:33:06Z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