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1422"/>
      <w:bookmarkStart w:id="3" w:name="_Toc20910"/>
      <w:bookmarkStart w:id="4" w:name="_Toc24454"/>
      <w:bookmarkStart w:id="5" w:name="_Toc15737"/>
      <w:bookmarkStart w:id="6" w:name="_Toc11918"/>
      <w:bookmarkStart w:id="7" w:name="_Toc32320"/>
      <w:bookmarkStart w:id="8" w:name="_Toc29002"/>
      <w:bookmarkStart w:id="9" w:name="_Toc13462"/>
      <w:bookmarkStart w:id="10" w:name="_Toc24068"/>
      <w:bookmarkStart w:id="11" w:name="_Toc8396"/>
      <w:bookmarkStart w:id="12" w:name="_Toc25712"/>
      <w:bookmarkStart w:id="13" w:name="_Toc24727"/>
      <w:bookmarkStart w:id="14" w:name="_Toc20033"/>
      <w:bookmarkStart w:id="15" w:name="_Toc12789"/>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29AAE9D0">
      <w:pPr>
        <w:pStyle w:val="3"/>
        <w:spacing w:line="240" w:lineRule="auto"/>
        <w:rPr>
          <w:rFonts w:hint="eastAsia"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临高县南宝镇武朗村委会107.7亩园地发包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8000元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39849</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临高县南宝镇武朗村委会107.7亩园地发包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临高县南宝镇武朗村委会107.7亩园地发包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临高县南宝镇武朗村委会107.7亩园地发包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临高县南宝镇武朗村委会107.7亩园地发包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12264"/>
      <w:bookmarkStart w:id="30" w:name="_Toc13094"/>
      <w:bookmarkStart w:id="31" w:name="_Toc29841"/>
      <w:bookmarkStart w:id="32" w:name="_Toc14469"/>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4FE6BD5C">
      <w:pPr>
        <w:spacing w:line="570" w:lineRule="exact"/>
        <w:jc w:val="center"/>
        <w:rPr>
          <w:rFonts w:hint="eastAsia" w:ascii="新宋体" w:hAnsi="新宋体" w:eastAsia="新宋体"/>
          <w:b/>
          <w:bCs/>
          <w:color w:val="C00000"/>
          <w:sz w:val="36"/>
          <w:szCs w:val="36"/>
          <w:u w:val="none"/>
          <w:lang w:val="en-US" w:eastAsia="zh-CN"/>
        </w:rPr>
      </w:pPr>
      <w:r>
        <w:rPr>
          <w:rFonts w:hint="eastAsia" w:ascii="新宋体" w:hAnsi="新宋体" w:eastAsia="新宋体"/>
          <w:b/>
          <w:bCs/>
          <w:color w:val="C00000"/>
          <w:sz w:val="36"/>
          <w:szCs w:val="36"/>
          <w:u w:val="none"/>
          <w:lang w:val="en-US" w:eastAsia="zh-CN"/>
        </w:rPr>
        <w:t>临高县南宝镇武朗村委会107.7亩园地发包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临高县南宝镇武朗村民委员会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none"/>
          <w:lang w:val="en-US" w:eastAsia="zh-CN"/>
        </w:rPr>
        <w:t>临高县南宝镇武朗村委会107.7亩园地发包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32"/>
          <w:szCs w:val="32"/>
          <w:u w:val="none"/>
          <w:lang w:val="en-US" w:eastAsia="zh-CN"/>
        </w:rPr>
        <w:t>临高县南宝镇武朗村委会107.7亩园地发包</w:t>
      </w:r>
    </w:p>
    <w:p w14:paraId="534374CE">
      <w:pPr>
        <w:spacing w:line="520" w:lineRule="exact"/>
        <w:ind w:left="559" w:leftChars="266" w:firstLine="0" w:firstLineChars="0"/>
        <w:rPr>
          <w:rFonts w:hint="default"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临高县南宝镇武朗村民委员会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107.7亩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39849元/年</w:t>
      </w:r>
      <w:bookmarkStart w:id="36" w:name="_GoBack"/>
      <w:bookmarkEnd w:id="36"/>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：8000元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租金按一年一付，每5年递增5%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A4D1774"/>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2C8663F"/>
    <w:rsid w:val="62EB5C7A"/>
    <w:rsid w:val="637A7D59"/>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5996</Words>
  <Characters>6269</Characters>
  <Lines>59</Lines>
  <Paragraphs>16</Paragraphs>
  <TotalTime>3</TotalTime>
  <ScaleCrop>false</ScaleCrop>
  <LinksUpToDate>false</LinksUpToDate>
  <CharactersWithSpaces>6617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cp:lastPrinted>2025-11-26T07:15:00Z</cp:lastPrinted>
  <dcterms:modified xsi:type="dcterms:W3CDTF">2025-12-09T01:44:44Z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31D0B20E9E00493E8F9F02375F846B16_13</vt:lpwstr>
  </property>
  <property fmtid="{D5CDD505-2E9C-101B-9397-08002B2CF9AE}" pid="4" name="KSOTemplateDocerSaveRecord">
    <vt:lpwstr>eyJoZGlkIjoiMTZhYmNhYTI1ZjQxNDFiZWRjOWJjMzI0ZTVkYjYzYTUiLCJ1c2VySWQiOiIyNzcyNDAxNDMifQ==</vt:lpwstr>
  </property>
</Properties>
</file>