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C7BD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32"/>
          <w:szCs w:val="32"/>
          <w:lang w:eastAsia="zh-CN"/>
        </w:rPr>
      </w:pPr>
    </w:p>
    <w:p w14:paraId="5DF1A6AA">
      <w:pPr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color w:val="auto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color w:val="auto"/>
          <w:kern w:val="2"/>
          <w:sz w:val="44"/>
          <w:szCs w:val="44"/>
          <w:highlight w:val="none"/>
          <w:lang w:val="en-US" w:eastAsia="zh-CN" w:bidi="ar"/>
        </w:rPr>
        <w:t>海南省农村集体经营性资产（蔬菜大棚）</w:t>
      </w:r>
      <w:r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  <w:highlight w:val="none"/>
        </w:rPr>
        <w:t>租赁</w:t>
      </w:r>
      <w:r>
        <w:rPr>
          <w:rFonts w:hint="eastAsia" w:ascii="黑体" w:hAnsi="黑体" w:eastAsia="黑体" w:cs="黑体"/>
          <w:color w:val="auto"/>
          <w:kern w:val="2"/>
          <w:sz w:val="44"/>
          <w:szCs w:val="44"/>
          <w:highlight w:val="none"/>
          <w:lang w:val="en-US" w:eastAsia="zh-CN" w:bidi="ar"/>
        </w:rPr>
        <w:t>合同</w:t>
      </w:r>
    </w:p>
    <w:p w14:paraId="5142D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 xml:space="preserve"> </w:t>
      </w:r>
    </w:p>
    <w:p w14:paraId="43A672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出租人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（甲方）：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 xml:space="preserve">                            </w:t>
      </w:r>
    </w:p>
    <w:p w14:paraId="1AFB9E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承租人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（乙方）：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 xml:space="preserve">                            </w:t>
      </w:r>
    </w:p>
    <w:p w14:paraId="24A369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/>
          <w:sz w:val="32"/>
          <w:szCs w:val="32"/>
          <w:lang w:eastAsia="zh-CN"/>
        </w:rPr>
      </w:pPr>
    </w:p>
    <w:p w14:paraId="22DD27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第一条、标的情况</w:t>
      </w:r>
    </w:p>
    <w:p w14:paraId="24937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1. 甲方将坐落于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保亭 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县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六弓 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乡 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田圮村委会牛门  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val="en-US" w:eastAsia="zh-CN"/>
        </w:rPr>
        <w:t>村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蔬菜大棚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 xml:space="preserve"> （以下简称标的）使用权出租给乙方。土地性质为集体农用地该出租标的实际使用面积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16666.67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平方米，建筑面积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>13333.33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 xml:space="preserve"> 平方米；四至为：东至：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eastAsia="zh-CN"/>
        </w:rPr>
        <w:t xml:space="preserve"> 水泥路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、南至：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eastAsia="zh-CN"/>
        </w:rPr>
        <w:t xml:space="preserve">  农田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 xml:space="preserve"> 、西至：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eastAsia="zh-CN"/>
        </w:rPr>
        <w:t xml:space="preserve">  农田 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、北至：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eastAsia="zh-CN"/>
        </w:rPr>
        <w:t xml:space="preserve">  农田 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eastAsia="zh-CN"/>
        </w:rPr>
        <w:t>。</w:t>
      </w:r>
    </w:p>
    <w:p w14:paraId="7C3491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2.标的资产经有资质的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海南正顺土地房地产评估咨询有限公司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资产评估（或房地产评估）有限公司评估，出具了以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2025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年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7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月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11 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日为评估基准日的《资产（或房地产）评估报告》。</w:t>
      </w:r>
    </w:p>
    <w:p w14:paraId="6C51F585">
      <w:pPr>
        <w:spacing w:line="360" w:lineRule="auto"/>
        <w:ind w:firstLine="640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第二条、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租赁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方式、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用途</w:t>
      </w:r>
    </w:p>
    <w:p w14:paraId="3991E4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>1.乙方所承租标的仅用于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种植蔬菜 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使用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>。</w:t>
      </w:r>
    </w:p>
    <w:p w14:paraId="42A7BA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>2.乙方应按照约定的用途使用标的，不得利用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流转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 xml:space="preserve">标的进行违法活动。乙方在承租期间的日常管理均由乙方自行负责。乙方需改变标的用途的，应征得甲方书面同意。未经甲方书面同意，乙方擅自改变标的用途，甲方可以要求乙方赔偿损失。 </w:t>
      </w:r>
    </w:p>
    <w:p w14:paraId="65CA2D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eastAsia="zh-CN"/>
        </w:rPr>
        <w:t>第三条、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租赁期限和交付日期</w:t>
      </w:r>
    </w:p>
    <w:p w14:paraId="0DEA8C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宋体" w:hAnsi="宋体" w:eastAsia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1.标的租赁期限自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日起至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日止，共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年。</w:t>
      </w:r>
    </w:p>
    <w:p w14:paraId="54646B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2.甲方于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日前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/或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具体交付时间以甲方通知为准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/或确认乙方按本合同第五</w:t>
      </w:r>
      <w:r>
        <w:rPr>
          <w:rFonts w:hint="eastAsia" w:ascii="宋体" w:hAnsi="宋体" w:cs="宋体"/>
          <w:color w:val="auto"/>
          <w:sz w:val="32"/>
          <w:szCs w:val="32"/>
          <w:highlight w:val="none"/>
          <w:lang w:val="en-US" w:eastAsia="zh-CN"/>
        </w:rPr>
        <w:t>条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第1点履行后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日内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甲方以出租标的现状交付乙方。</w:t>
      </w:r>
    </w:p>
    <w:p w14:paraId="40C133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eastAsia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3.租赁期届满时，甲方有权收回标的，乙方应按期返还。乙方需继续承租该标的时，应提前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u w:val="singl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个月与甲方协商。甲方要求返还标的，乙方应当返还。如逾期返还的，自租赁期届满之次日起至实际返还标的之日止，乙方除支付租金外，还应按每日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元向甲方支付违约金。</w:t>
      </w:r>
    </w:p>
    <w:p w14:paraId="3719C1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eastAsia="zh-CN"/>
        </w:rPr>
        <w:t>第四条、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租金、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履约保证金、交易服务费、其他费用</w:t>
      </w:r>
    </w:p>
    <w:p w14:paraId="368292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>1. 租金标准：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本合同标的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>按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eastAsia="zh-CN"/>
        </w:rPr>
        <w:t>亩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>计算租金，每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eastAsia="zh-CN"/>
        </w:rPr>
        <w:t>亩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>为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u w:val="none"/>
          <w:lang w:eastAsia="zh-CN"/>
        </w:rPr>
        <w:t>¥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u w:val="single"/>
          <w:lang w:val="en-US" w:eastAsia="zh-CN"/>
        </w:rPr>
        <w:t>2527.2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>元/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eastAsia="zh-CN"/>
        </w:rPr>
        <w:t>亩（包含土地租金及蔬菜大棚建筑物租金）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>，年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/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>租金共计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u w:val="none"/>
          <w:lang w:eastAsia="zh-CN"/>
        </w:rPr>
        <w:t>¥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u w:val="single"/>
          <w:lang w:val="en-US" w:eastAsia="zh-CN"/>
        </w:rPr>
        <w:t>63180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>元（人民币大写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u w:val="single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u w:val="single"/>
          <w:lang w:val="en-US" w:eastAsia="zh-CN"/>
        </w:rPr>
        <w:t xml:space="preserve"> 陆万叁仟壹佰捌拾元 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u w:val="none"/>
          <w:lang w:val="en-US" w:eastAsia="zh-CN"/>
        </w:rPr>
        <w:t>整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>）。</w:t>
      </w:r>
    </w:p>
    <w:p w14:paraId="329DD5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8" w:leftChars="75" w:firstLine="320" w:firstLineChars="1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>2.乙方按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年/季/月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>支付租金，付款时间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>。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次年起每年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>日前支付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下一年/季/月租金，交付方式按本合同第五条第1点约定执行。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 xml:space="preserve">         </w:t>
      </w:r>
    </w:p>
    <w:p w14:paraId="40C36E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>租金变动约定：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u w:val="single"/>
        </w:rPr>
        <w:t xml:space="preserve">                       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>。</w:t>
      </w:r>
    </w:p>
    <w:p w14:paraId="6D633E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>.乙方需同时支付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本合同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>标的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履约保证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>金，合同终止时，甲方收取的押金除用以抵充应由乙方承担的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u w:val="single"/>
        </w:rPr>
        <w:t xml:space="preserve">                    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>费用外（如有），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抵充后的余额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>应全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部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>无息归还乙方。履约保证金为：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u w:val="none"/>
          <w:lang w:val="en-US" w:eastAsia="zh-CN"/>
        </w:rPr>
        <w:t>¥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u w:val="none"/>
        </w:rPr>
        <w:t>元整（大写：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u w:val="none"/>
          <w:lang w:val="en-US" w:eastAsia="zh-CN"/>
        </w:rPr>
        <w:t>整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u w:val="none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>。</w:t>
      </w:r>
    </w:p>
    <w:p w14:paraId="377460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>根据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保亭黎族苗族自治县农村产权交易中心收费管理办法（试行）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>》办法，本标的流转交易服务费为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u w:val="none"/>
          <w:lang w:val="en-US" w:eastAsia="zh-CN"/>
        </w:rPr>
        <w:t>¥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u w:val="none"/>
        </w:rPr>
        <w:t>元整（大写：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u w:val="none"/>
          <w:lang w:val="en-US" w:eastAsia="zh-CN"/>
        </w:rPr>
        <w:t>整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u w:val="none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>，具体数额以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保亭农村产权交易中心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>书面通知为准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另行支付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 xml:space="preserve">。 </w:t>
      </w:r>
    </w:p>
    <w:p w14:paraId="166851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>6.税费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和管理费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>的约定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u w:val="single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u w:val="single"/>
        </w:rPr>
        <w:t xml:space="preserve">                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u w:val="single"/>
          <w:lang w:eastAsia="zh-CN"/>
        </w:rPr>
        <w:t>。</w:t>
      </w:r>
    </w:p>
    <w:p w14:paraId="5F57C1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>租赁期间，因使用该标的所发生的费用（水、电、煤气、通讯、物业管理、有线电视、供热费等）及其他有关费用均由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u w:val="single"/>
        </w:rPr>
        <w:t>乙方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>承担。</w:t>
      </w:r>
    </w:p>
    <w:p w14:paraId="7451ED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第五条、支付方式</w:t>
      </w:r>
    </w:p>
    <w:p w14:paraId="17B76A12">
      <w:pPr>
        <w:pStyle w:val="2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双方当事人选择第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种付款方式。</w:t>
      </w:r>
    </w:p>
    <w:p w14:paraId="0C4100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>本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合同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>标的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租金、履约金保证金、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>流转交易服务费应由乙方于签订本合同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 xml:space="preserve">7 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>日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内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>向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保亭农村产权交易中心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>缴纳，收款信息如下：</w:t>
      </w:r>
    </w:p>
    <w:p w14:paraId="09414E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（1）现金</w:t>
      </w:r>
    </w:p>
    <w:p w14:paraId="10E210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 xml:space="preserve">（2）银行汇款 </w:t>
      </w:r>
    </w:p>
    <w:p w14:paraId="0DBE86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>开户行：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                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 xml:space="preserve"> </w:t>
      </w:r>
    </w:p>
    <w:p w14:paraId="06EF3B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>开户名：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                </w:t>
      </w:r>
    </w:p>
    <w:p w14:paraId="4C75F1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u w:val="none"/>
        </w:rPr>
        <w:t>银行账号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u w:val="none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              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 xml:space="preserve"> </w:t>
      </w:r>
    </w:p>
    <w:p w14:paraId="41BCA9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保亭农村产权交易中心审核确认收到乙方交来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>本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合同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>标的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租金、履约金保证金、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>流转交易服务费后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 xml:space="preserve"> 5 日内将标的租金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>支付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到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>甲方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账户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>。</w:t>
      </w:r>
    </w:p>
    <w:p w14:paraId="3662BD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2.甲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>乙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双方直接结算</w:t>
      </w:r>
    </w:p>
    <w:p w14:paraId="471CE7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（1）现金</w:t>
      </w:r>
    </w:p>
    <w:p w14:paraId="01C92F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 xml:space="preserve">（1）银行汇款 </w:t>
      </w:r>
    </w:p>
    <w:p w14:paraId="1D66E5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>开户行：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                 </w:t>
      </w:r>
    </w:p>
    <w:p w14:paraId="52A1E4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u w:val="none"/>
        </w:rPr>
        <w:t>开户名：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                 </w:t>
      </w:r>
    </w:p>
    <w:p w14:paraId="65E24E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u w:val="single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u w:val="none"/>
        </w:rPr>
        <w:t>银行账号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u w:val="none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                </w:t>
      </w:r>
    </w:p>
    <w:p w14:paraId="71472E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u w:val="none"/>
          <w:lang w:val="en-US" w:eastAsia="zh-CN"/>
        </w:rPr>
        <w:t>2.其他：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                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。</w:t>
      </w:r>
    </w:p>
    <w:p w14:paraId="7A988A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第六条、双方权利与义务</w:t>
      </w:r>
    </w:p>
    <w:p w14:paraId="447AAC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（一）甲方权利与义务</w:t>
      </w:r>
    </w:p>
    <w:p w14:paraId="241A0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1. 有权按照合同约定收取租金，监督乙方合理使用租赁土地。</w:t>
      </w:r>
    </w:p>
    <w:p w14:paraId="27BC4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2. 保证对租赁土地拥有合法的使用权，不存在权属争议、抵押、查封等权利瑕疵，若因土地权属问题导致乙方无法正常使用，应承担全部赔偿责任。</w:t>
      </w:r>
    </w:p>
    <w:p w14:paraId="6F4004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3. 负责协调租赁土地周边邻里关系，协助乙方处理与土地相关的当地事务（如水电接入等），相关费用由乙方承担。</w:t>
      </w:r>
    </w:p>
    <w:p w14:paraId="772F2D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4. 不得干涉乙方在租赁期内对蔬菜大棚及附属设施的正常经营使用，不得擅自提前收回租赁土地。</w:t>
      </w:r>
    </w:p>
    <w:p w14:paraId="1DC061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5. 租赁期内，如遇政府征收、征用等情形，应及时通知乙方，土地补偿款归甲方所有，蔬菜大棚及附属设施的补偿款归乙方所有。</w:t>
      </w:r>
    </w:p>
    <w:p w14:paraId="6AD26A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（二）乙方权利与义务</w:t>
      </w:r>
    </w:p>
    <w:p w14:paraId="098064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1. 有权在租赁期内合法使用租赁土地及自建的蔬菜大棚，开展蔬菜种植等相关经营活动。</w:t>
      </w:r>
    </w:p>
    <w:p w14:paraId="58F4C2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2. 应按合同约定按时足额支付租金，逾期支付的，每逾期一日按应付未付金额的</w:t>
      </w:r>
      <w:r>
        <w:rPr>
          <w:rFonts w:hint="eastAsia"/>
          <w:sz w:val="32"/>
          <w:szCs w:val="32"/>
          <w:u w:val="single"/>
          <w:lang w:eastAsia="zh-CN"/>
        </w:rPr>
        <w:t>_</w:t>
      </w:r>
      <w:r>
        <w:rPr>
          <w:rFonts w:hint="eastAsia"/>
          <w:sz w:val="32"/>
          <w:szCs w:val="32"/>
          <w:u w:val="single"/>
          <w:lang w:val="en-US" w:eastAsia="zh-CN"/>
        </w:rPr>
        <w:t>0.05</w:t>
      </w:r>
      <w:r>
        <w:rPr>
          <w:rFonts w:hint="eastAsia"/>
          <w:sz w:val="32"/>
          <w:szCs w:val="32"/>
          <w:u w:val="single"/>
          <w:lang w:eastAsia="zh-CN"/>
        </w:rPr>
        <w:t>_</w:t>
      </w:r>
      <w:r>
        <w:rPr>
          <w:rFonts w:hint="eastAsia"/>
          <w:sz w:val="32"/>
          <w:szCs w:val="32"/>
          <w:lang w:eastAsia="zh-CN"/>
        </w:rPr>
        <w:t>‰向甲方支付违约金；逾期超过30日的，甲方有权解除合同并要求乙方承担违约责任。</w:t>
      </w:r>
    </w:p>
    <w:p w14:paraId="14859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3. 应合理使用租赁土地，不得擅自改变土地用途，不得从事违法经营活动。</w:t>
      </w:r>
    </w:p>
    <w:p w14:paraId="6D0935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/>
          <w:sz w:val="32"/>
          <w:szCs w:val="32"/>
          <w:highlight w:val="none"/>
          <w:lang w:eastAsia="zh-CN"/>
        </w:rPr>
      </w:pPr>
      <w:r>
        <w:rPr>
          <w:rFonts w:hint="eastAsia"/>
          <w:sz w:val="32"/>
          <w:szCs w:val="32"/>
          <w:highlight w:val="none"/>
          <w:lang w:eastAsia="zh-CN"/>
        </w:rPr>
        <w:t>4. 负责维护蔬菜大棚及附属设施的完好，租赁期满或合同解除后，乙方</w:t>
      </w:r>
      <w:r>
        <w:rPr>
          <w:rFonts w:hint="eastAsia"/>
          <w:sz w:val="32"/>
          <w:szCs w:val="32"/>
          <w:highlight w:val="none"/>
          <w:lang w:val="en-US" w:eastAsia="zh-CN"/>
        </w:rPr>
        <w:t>将</w:t>
      </w:r>
      <w:r>
        <w:rPr>
          <w:rFonts w:hint="eastAsia"/>
          <w:sz w:val="32"/>
          <w:szCs w:val="32"/>
          <w:highlight w:val="none"/>
          <w:lang w:eastAsia="zh-CN"/>
        </w:rPr>
        <w:t>大棚及附属设施</w:t>
      </w:r>
      <w:r>
        <w:rPr>
          <w:rFonts w:hint="eastAsia"/>
          <w:sz w:val="32"/>
          <w:szCs w:val="32"/>
          <w:highlight w:val="none"/>
          <w:lang w:val="en-US" w:eastAsia="zh-CN"/>
        </w:rPr>
        <w:t>归还六弓乡人民政府</w:t>
      </w:r>
      <w:r>
        <w:rPr>
          <w:rFonts w:hint="eastAsia"/>
          <w:sz w:val="32"/>
          <w:szCs w:val="32"/>
          <w:highlight w:val="none"/>
          <w:lang w:eastAsia="zh-CN"/>
        </w:rPr>
        <w:t>。</w:t>
      </w:r>
    </w:p>
    <w:p w14:paraId="047EF5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5. 租赁期内，因经营产生的水、电、税费等费用由乙方自行承担。</w:t>
      </w:r>
    </w:p>
    <w:p w14:paraId="542FCA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6. 租赁期满，乙方享有优先续租权，双方确定续租年限后乙方一次性付清租金。如乙方不续租应将租赁土地恢复至可耕种状态（正常耕作损耗除外）并交还甲方。</w:t>
      </w:r>
    </w:p>
    <w:p w14:paraId="3D4E81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第七条、合同的变更与解除</w:t>
      </w:r>
    </w:p>
    <w:p w14:paraId="3BC472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1. 经双方协商一致，可书面变更或解除本合同。</w:t>
      </w:r>
    </w:p>
    <w:p w14:paraId="4212D6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2. 因不可抗力（如自然灾害、政府征收等）导致本合同无法继续履行的，双方互不承担违约责任，租金按实际租赁时间结算。</w:t>
      </w:r>
    </w:p>
    <w:p w14:paraId="4D73F0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3. 甲方未保证土地权属无瑕疵，导致乙方无法正常使用土地超过15日的，乙方有权解除合同，甲方应退还已收租金并赔偿乙方的实际损失。</w:t>
      </w:r>
    </w:p>
    <w:p w14:paraId="77AA84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4. 乙方未按约定支付租金超过30日的，甲方有权解除合同，乙方应赔偿甲方的实际损失。</w:t>
      </w:r>
    </w:p>
    <w:p w14:paraId="55593A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第八条、违约责任</w:t>
      </w:r>
    </w:p>
    <w:p w14:paraId="6C940D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>1</w:t>
      </w:r>
      <w:r>
        <w:rPr>
          <w:rFonts w:hint="eastAsia"/>
          <w:sz w:val="32"/>
          <w:szCs w:val="32"/>
          <w:lang w:eastAsia="zh-CN"/>
        </w:rPr>
        <w:t>. 因一方违约导致合同解除的，违约方应承担守约方为履行合同支出的合理费用（如建设成本、搬迁费用等）。</w:t>
      </w:r>
    </w:p>
    <w:p w14:paraId="4A0A1F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第九条、争议解决</w:t>
      </w:r>
    </w:p>
    <w:p w14:paraId="7A589C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双方因履行本合同发生的争议，应首先协商解决；协商不成的，任何一方可向租赁土地所在地的人民法院提起诉讼。</w:t>
      </w:r>
    </w:p>
    <w:p w14:paraId="47FE8D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第十条、其他条款</w:t>
      </w:r>
    </w:p>
    <w:p w14:paraId="01CD79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1. 本合同自双方签字（甲方）、盖章（乙方）之日起生效。</w:t>
      </w:r>
    </w:p>
    <w:p w14:paraId="1ECD64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2. 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本合同一式四份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>，甲乙双方各执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壹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>份，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城区/县/镇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>农村集体资产管理部门备案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壹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>份，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保亭农村产权交易中心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>留存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壹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</w:rPr>
        <w:t>份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</w:t>
      </w:r>
      <w:r>
        <w:rPr>
          <w:rFonts w:hint="eastAsia"/>
          <w:sz w:val="32"/>
          <w:szCs w:val="32"/>
          <w:lang w:eastAsia="zh-CN"/>
        </w:rPr>
        <w:t>。</w:t>
      </w:r>
    </w:p>
    <w:p w14:paraId="03EEB8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3. 本合同未尽事宜，双方可另行签订补充协议，补充协议与本合同具有同等法律效力。</w:t>
      </w:r>
    </w:p>
    <w:p w14:paraId="04C9BF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 xml:space="preserve"> </w:t>
      </w:r>
    </w:p>
    <w:p w14:paraId="31C665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32"/>
          <w:szCs w:val="32"/>
          <w:lang w:eastAsia="zh-CN"/>
        </w:rPr>
      </w:pPr>
    </w:p>
    <w:p w14:paraId="1BA05E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TW" w:eastAsia="zh-TW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TW" w:eastAsia="zh-TW"/>
        </w:rPr>
        <w:t>甲方（签字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TW" w:eastAsia="zh-TW"/>
        </w:rPr>
        <w:t xml:space="preserve">盖章）：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TW" w:eastAsia="zh-TW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TW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TW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TW"/>
        </w:rPr>
        <w:t>日</w:t>
      </w:r>
    </w:p>
    <w:tbl>
      <w:tblPr>
        <w:tblStyle w:val="5"/>
        <w:tblW w:w="882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9"/>
        <w:gridCol w:w="2592"/>
        <w:gridCol w:w="1295"/>
        <w:gridCol w:w="2518"/>
      </w:tblGrid>
      <w:tr w14:paraId="719059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exact"/>
          <w:jc w:val="center"/>
        </w:trPr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2DC7A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TW" w:eastAsia="zh-TW"/>
              </w:rPr>
              <w:t>法定代表人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TW" w:eastAsia="zh-TW"/>
              </w:rPr>
              <w:t>主要负责人姓名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6692A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7A6E0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身份证号（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TW" w:eastAsia="zh-TW"/>
              </w:rPr>
              <w:t>统一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TW"/>
              </w:rPr>
              <w:t>信用代码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TW" w:eastAsia="zh-CN"/>
              </w:rPr>
              <w:t>）</w:t>
            </w:r>
          </w:p>
        </w:tc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2CAC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30663B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  <w:jc w:val="center"/>
        </w:trPr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7DBEA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身份证号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23724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23395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TW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TW" w:eastAsia="zh-TW"/>
              </w:rPr>
              <w:t>联系方式</w:t>
            </w:r>
          </w:p>
        </w:tc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1137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68698A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3A950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TW" w:eastAsia="zh-TW"/>
              </w:rPr>
              <w:t>地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TW" w:eastAsia="zh-TW"/>
              </w:rPr>
              <w:t>址</w:t>
            </w:r>
          </w:p>
        </w:tc>
        <w:tc>
          <w:tcPr>
            <w:tcW w:w="6405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2DC8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736622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1AB16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TW" w:eastAsia="zh-TW"/>
              </w:rPr>
              <w:t>开户银行</w:t>
            </w:r>
          </w:p>
        </w:tc>
        <w:tc>
          <w:tcPr>
            <w:tcW w:w="6405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5453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440" w:firstLineChars="60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TW" w:eastAsia="zh-TW"/>
              </w:rPr>
            </w:pPr>
          </w:p>
        </w:tc>
      </w:tr>
      <w:tr w14:paraId="434F19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140B4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TW" w:eastAsia="zh-TW"/>
              </w:rPr>
              <w:t>银行账号</w:t>
            </w:r>
          </w:p>
        </w:tc>
        <w:tc>
          <w:tcPr>
            <w:tcW w:w="6405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5181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440" w:firstLineChars="60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TW" w:eastAsia="zh-TW"/>
              </w:rPr>
            </w:pPr>
          </w:p>
        </w:tc>
      </w:tr>
      <w:tr w14:paraId="305B63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76672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委托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TW" w:eastAsia="zh-TW"/>
              </w:rPr>
              <w:t>代理人姓名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6E726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3E86D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TW" w:eastAsia="zh-TW"/>
              </w:rPr>
              <w:t>联系方式</w:t>
            </w:r>
          </w:p>
        </w:tc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A92C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0DE4A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 w14:paraId="2D295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TW" w:eastAsia="zh-TW"/>
              </w:rPr>
              <w:t>身份证号</w:t>
            </w:r>
          </w:p>
        </w:tc>
        <w:tc>
          <w:tcPr>
            <w:tcW w:w="64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B5B7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4F0E75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TW" w:eastAsia="zh-TW"/>
        </w:rPr>
      </w:pPr>
    </w:p>
    <w:p w14:paraId="31C440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TW" w:eastAsia="zh-TW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TW" w:eastAsia="zh-TW"/>
        </w:rPr>
        <w:t>乙方（签字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TW" w:eastAsia="zh-TW"/>
        </w:rPr>
        <w:t>盖章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TW" w:eastAsia="zh-TW"/>
        </w:rPr>
        <w:t xml:space="preserve">）：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TW" w:eastAsia="zh-TW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TW" w:eastAsia="zh-TW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TW" w:eastAsia="zh-TW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TW" w:eastAsia="zh-TW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TW" w:eastAsia="zh-TW"/>
        </w:rPr>
        <w:t xml:space="preserve">日 </w:t>
      </w:r>
    </w:p>
    <w:tbl>
      <w:tblPr>
        <w:tblStyle w:val="5"/>
        <w:tblW w:w="882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2"/>
        <w:gridCol w:w="2579"/>
        <w:gridCol w:w="1308"/>
        <w:gridCol w:w="2505"/>
      </w:tblGrid>
      <w:tr w14:paraId="5E81F0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exact"/>
          <w:jc w:val="center"/>
        </w:trPr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69504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自然人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TW" w:eastAsia="zh-TW"/>
              </w:rPr>
              <w:t>法定代表人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TW" w:eastAsia="zh-TW"/>
              </w:rPr>
              <w:t>主要负责人姓名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27137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2C60F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身份证号（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TW" w:eastAsia="zh-TW"/>
              </w:rPr>
              <w:t>统一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TW"/>
              </w:rPr>
              <w:t>信用代码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TW" w:eastAsia="zh-CN"/>
              </w:rPr>
              <w:t>）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B3AE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2793A0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4BED5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身份证号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28E84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1C450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zh-TW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TW" w:eastAsia="zh-TW"/>
              </w:rPr>
              <w:t>联系方式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FD6C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1F091C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232BB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TW" w:eastAsia="zh-TW"/>
              </w:rPr>
              <w:t>地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TW" w:eastAsia="zh-TW"/>
              </w:rPr>
              <w:t>址</w:t>
            </w:r>
          </w:p>
        </w:tc>
        <w:tc>
          <w:tcPr>
            <w:tcW w:w="6392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B2AF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5CBBB0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1D60A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TW" w:eastAsia="zh-TW"/>
              </w:rPr>
              <w:t>开户银行</w:t>
            </w:r>
          </w:p>
        </w:tc>
        <w:tc>
          <w:tcPr>
            <w:tcW w:w="6392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6691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             </w:t>
            </w:r>
          </w:p>
        </w:tc>
      </w:tr>
      <w:tr w14:paraId="4C1DCB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57258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TW" w:eastAsia="zh-TW"/>
              </w:rPr>
              <w:t>银行账号</w:t>
            </w:r>
          </w:p>
        </w:tc>
        <w:tc>
          <w:tcPr>
            <w:tcW w:w="6392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84AF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TW" w:eastAsia="zh-TW"/>
              </w:rPr>
            </w:pPr>
          </w:p>
        </w:tc>
      </w:tr>
      <w:tr w14:paraId="6FBDC5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016E4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委托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TW" w:eastAsia="zh-TW"/>
              </w:rPr>
              <w:t>代理人姓名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7D748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69302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TW" w:eastAsia="zh-TW"/>
              </w:rPr>
              <w:t>联系方式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DF9B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0B782C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 w14:paraId="09A5B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TW" w:eastAsia="zh-TW"/>
              </w:rPr>
              <w:t>身份证号</w:t>
            </w:r>
          </w:p>
        </w:tc>
        <w:tc>
          <w:tcPr>
            <w:tcW w:w="6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F428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093D94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zh-TW" w:eastAsia="zh-TW"/>
        </w:rPr>
      </w:pPr>
    </w:p>
    <w:p w14:paraId="7F9E52B1">
      <w:pPr>
        <w:pStyle w:val="2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zh-TW" w:eastAsia="zh-TW"/>
        </w:rPr>
      </w:pPr>
    </w:p>
    <w:p w14:paraId="0ECF19B7">
      <w:pPr>
        <w:pStyle w:val="2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zh-TW" w:eastAsia="zh-TW"/>
        </w:rPr>
      </w:pPr>
    </w:p>
    <w:p w14:paraId="681C6C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TW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政府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zh-TW" w:eastAsia="zh-TW"/>
        </w:rPr>
        <w:t>管理部门备案意见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zh-TW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盖章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zh-TW"/>
        </w:rPr>
        <w:t>）</w:t>
      </w:r>
      <w:bookmarkStart w:id="0" w:name="_GoBack"/>
      <w:bookmarkEnd w:id="0"/>
    </w:p>
    <w:p w14:paraId="1F8AB9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TW" w:eastAsia="zh-TW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TW" w:eastAsia="zh-TW"/>
        </w:rPr>
        <w:t>备案人：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       </w:t>
      </w:r>
    </w:p>
    <w:p w14:paraId="3AECB3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TW" w:eastAsia="zh-TW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TW" w:eastAsia="zh-TW"/>
        </w:rPr>
        <w:t>备案日期：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TW" w:eastAsia="zh-TW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TW" w:eastAsia="zh-TW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TW" w:eastAsia="zh-TW"/>
        </w:rPr>
        <w:t>日</w:t>
      </w:r>
    </w:p>
    <w:p w14:paraId="4DA93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chineseCounting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F6BA9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717F00"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\* CHINESENUM3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三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717F00"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\* CHINESENUM3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三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6602BA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47B01E1"/>
    <w:rsid w:val="097B056C"/>
    <w:rsid w:val="097B701A"/>
    <w:rsid w:val="112F78F5"/>
    <w:rsid w:val="17D637C0"/>
    <w:rsid w:val="1BD8485B"/>
    <w:rsid w:val="1D377BD1"/>
    <w:rsid w:val="1F246C3B"/>
    <w:rsid w:val="26D22DA5"/>
    <w:rsid w:val="2F1C03DB"/>
    <w:rsid w:val="31A71605"/>
    <w:rsid w:val="3976152F"/>
    <w:rsid w:val="3F05296F"/>
    <w:rsid w:val="41565FC0"/>
    <w:rsid w:val="4392428B"/>
    <w:rsid w:val="4517434D"/>
    <w:rsid w:val="468477C0"/>
    <w:rsid w:val="4A841A90"/>
    <w:rsid w:val="4D7D4CF7"/>
    <w:rsid w:val="566966E4"/>
    <w:rsid w:val="69AD61B2"/>
    <w:rsid w:val="69B04DD0"/>
    <w:rsid w:val="6F7F2943"/>
    <w:rsid w:val="701906CC"/>
    <w:rsid w:val="7D6C09D3"/>
    <w:rsid w:val="7F4C46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Verdana" w:hAnsi="Verdana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2385</Words>
  <Characters>2457</Characters>
  <Paragraphs>78</Paragraphs>
  <TotalTime>7</TotalTime>
  <ScaleCrop>false</ScaleCrop>
  <LinksUpToDate>false</LinksUpToDate>
  <CharactersWithSpaces>3331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2025-10-14T05:57:00Z</dcterms:created>
  <dc:creator>RMX3850</dc:creator>
  <cp:lastModifiedBy>刘瑞</cp:lastModifiedBy>
  <cp:lastPrinted>2025-10-18T00:36:00Z</cp:lastPrinted>
  <dcterms:modified xsi:type="dcterms:W3CDTF">2025-12-22T01:42:56Z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80580AA6CBCE49EBB3F9790235715C59_13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eyJoZGlkIjoiMTExODE0YjEwOTc2NjgyYjFlODQ3NWI5MWVjMzJkMzgiLCJ1c2VySWQiOiI0MzQ5MjAwMjkifQ==</vt:lpwstr>
  </property>
</Properties>
</file>