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11918"/>
      <w:bookmarkStart w:id="3" w:name="_Toc21422"/>
      <w:bookmarkStart w:id="4" w:name="_Toc20910"/>
      <w:bookmarkStart w:id="5" w:name="_Toc24454"/>
      <w:bookmarkStart w:id="6" w:name="_Toc21762"/>
      <w:bookmarkStart w:id="7" w:name="_Toc15737"/>
      <w:bookmarkStart w:id="8" w:name="_Toc24727"/>
      <w:bookmarkStart w:id="9" w:name="_Toc13462"/>
      <w:bookmarkStart w:id="10" w:name="_Toc25712"/>
      <w:bookmarkStart w:id="11" w:name="_Toc24068"/>
      <w:bookmarkStart w:id="12" w:name="_Toc8396"/>
      <w:bookmarkStart w:id="13" w:name="_Toc29002"/>
      <w:bookmarkStart w:id="14" w:name="_Toc12789"/>
      <w:bookmarkStart w:id="15" w:name="_Toc20033"/>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定安县龙湖镇正统村委会军坡144.3亩土地出租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144300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1000</w:t>
      </w:r>
      <w:r>
        <w:rPr>
          <w:rFonts w:hint="eastAsia" w:ascii="新宋体" w:hAnsi="新宋体" w:eastAsia="新宋体" w:cs="Times New Roman"/>
          <w:sz w:val="28"/>
          <w:szCs w:val="28"/>
        </w:rPr>
        <w:t>元的整数倍（至少100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定安县龙湖镇正统村委会军坡144.3亩土地出租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定安县龙湖镇正统村委会军坡144.3亩土地出租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定安县龙湖镇正统村委会军坡144.3亩土地出租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定安县龙湖镇正统村委会军坡144.3亩土地出租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1237"/>
      <w:bookmarkStart w:id="29" w:name="_Toc13094"/>
      <w:bookmarkStart w:id="30" w:name="_Toc14469"/>
      <w:bookmarkStart w:id="31" w:name="_Toc12264"/>
      <w:bookmarkStart w:id="32" w:name="_Toc32101"/>
      <w:bookmarkStart w:id="33" w:name="_Toc2984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定安县龙湖镇正统村委会军坡144.3亩土地出租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定安县龙湖镇正统村民委员会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定安县龙湖镇正统村委会军坡144.3亩土地出租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定安县龙湖镇正统村委会军坡144.3亩土地出租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定安县龙湖镇正统村民委员会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144.3亩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20年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144300元/年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75</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000元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租金10年一付，</w:t>
      </w:r>
      <w:r>
        <w:rPr>
          <w:rFonts w:hint="eastAsia" w:asciiTheme="minorEastAsia" w:hAnsiTheme="minorEastAsia" w:eastAsiaTheme="minorEastAsia" w:cstheme="minorEastAsia"/>
          <w:sz w:val="28"/>
          <w:szCs w:val="28"/>
        </w:rPr>
        <w:t>分两次付清租金，在合同签定之日起7天内支付第一个10年的租金，2030年12月31日前支付第二个10年的租金。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13136026779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BB4498-D13C-46A0-8827-09E9C2073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383D5369-C1CA-4298-9A20-62D0FADF69EE}"/>
  </w:font>
  <w:font w:name="仿宋">
    <w:panose1 w:val="02010609060101010101"/>
    <w:charset w:val="86"/>
    <w:family w:val="modern"/>
    <w:pitch w:val="default"/>
    <w:sig w:usb0="800002BF" w:usb1="38CF7CFA" w:usb2="00000016" w:usb3="00000000" w:csb0="00040001" w:csb1="00000000"/>
    <w:embedRegular r:id="rId3" w:fontKey="{72C21596-C36D-4CF3-84A1-A0EAD8679731}"/>
  </w:font>
  <w:font w:name="新宋体">
    <w:panose1 w:val="02010609030101010101"/>
    <w:charset w:val="86"/>
    <w:family w:val="modern"/>
    <w:pitch w:val="default"/>
    <w:sig w:usb0="00000203" w:usb1="288F0000" w:usb2="00000006" w:usb3="00000000" w:csb0="00040001" w:csb1="00000000"/>
    <w:embedRegular r:id="rId4" w:fontKey="{64728C55-D8D4-459C-94BB-B8832AEB23E5}"/>
  </w:font>
  <w:font w:name="微软雅黑">
    <w:panose1 w:val="020B0503020204020204"/>
    <w:charset w:val="86"/>
    <w:family w:val="swiss"/>
    <w:pitch w:val="default"/>
    <w:sig w:usb0="80000287" w:usb1="2ACF3C50" w:usb2="00000016" w:usb3="00000000" w:csb0="0004001F" w:csb1="00000000"/>
    <w:embedRegular r:id="rId5" w:fontKey="{BD6F534F-B5EA-4FEF-B2BD-17F5C6C6A7E2}"/>
  </w:font>
  <w:font w:name="方正小标宋简体">
    <w:panose1 w:val="02000000000000000000"/>
    <w:charset w:val="86"/>
    <w:family w:val="auto"/>
    <w:pitch w:val="default"/>
    <w:sig w:usb0="00000001" w:usb1="08000000" w:usb2="00000000" w:usb3="00000000" w:csb0="00040000" w:csb1="00000000"/>
    <w:embedRegular r:id="rId6" w:fontKey="{D43BD886-E35D-4ADF-BE78-9FFC3A21C3A2}"/>
  </w:font>
  <w:font w:name="方正小标宋_GBK">
    <w:altName w:val="微软雅黑"/>
    <w:panose1 w:val="03000509000000000000"/>
    <w:charset w:val="86"/>
    <w:family w:val="auto"/>
    <w:pitch w:val="default"/>
    <w:sig w:usb0="00000000" w:usb1="00000000" w:usb2="00000000" w:usb3="00000000" w:csb0="00040000" w:csb1="00000000"/>
    <w:embedRegular r:id="rId7" w:fontKey="{7C42BEA4-CF59-43F5-AD6E-F069C2CA3A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80D1FCD"/>
    <w:rsid w:val="4C122427"/>
    <w:rsid w:val="4D440E1C"/>
    <w:rsid w:val="4DC33073"/>
    <w:rsid w:val="4E3F7559"/>
    <w:rsid w:val="4ECE0172"/>
    <w:rsid w:val="51516E47"/>
    <w:rsid w:val="549346DE"/>
    <w:rsid w:val="556020B9"/>
    <w:rsid w:val="566E67D9"/>
    <w:rsid w:val="5CF93C67"/>
    <w:rsid w:val="64515E2E"/>
    <w:rsid w:val="64D61FAB"/>
    <w:rsid w:val="673C010A"/>
    <w:rsid w:val="6F981A66"/>
    <w:rsid w:val="771D5971"/>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4813</Words>
  <Characters>5061</Characters>
  <Lines>59</Lines>
  <Paragraphs>16</Paragraphs>
  <TotalTime>2</TotalTime>
  <ScaleCrop>false</ScaleCrop>
  <LinksUpToDate>false</LinksUpToDate>
  <CharactersWithSpaces>5159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2026-01-09T04:07:55Z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F18C55DCE7A5483F976D351DEBF22513_13</vt:lpwstr>
  </property>
  <property fmtid="{D5CDD505-2E9C-101B-9397-08002B2CF9AE}" pid="4" name="KSOTemplateDocerSaveRecord">
    <vt:lpwstr>eyJoZGlkIjoiNDZiMWE3MDEwMDFlMzMzY2VjY2RlNWJhYzNkNGY2ZGQiLCJ1c2VySWQiOiIxNjk1Njg2NjU5In0=</vt:lpwstr>
  </property>
</Properties>
</file>