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8DD4C6D">
      <w:pPr>
        <w:rPr>
          <w:rFonts w:ascii="宋体" w:hAnsi="宋体"/>
          <w:b/>
          <w:color w:val="000000" w:themeColor="text1"/>
          <w:sz w:val="72"/>
          <w:szCs w:val="72"/>
          <w14:textFill>
            <w14:solidFill>
              <w14:schemeClr w14:val="tx1"/>
            </w14:solidFill>
          </w14:textFill>
        </w:rPr>
      </w:pPr>
    </w:p>
    <w:p w14:paraId="7CC9BFBF">
      <w:pPr>
        <w:rPr>
          <w:rFonts w:ascii="宋体" w:hAnsi="宋体"/>
          <w:b/>
          <w:color w:val="000000" w:themeColor="text1"/>
          <w:sz w:val="72"/>
          <w:szCs w:val="72"/>
          <w14:textFill>
            <w14:solidFill>
              <w14:schemeClr w14:val="tx1"/>
            </w14:solidFill>
          </w14:textFill>
        </w:rPr>
      </w:pPr>
    </w:p>
    <w:p w14:paraId="62CDED88">
      <w:pPr>
        <w:jc w:val="center"/>
        <w:rPr>
          <w:rFonts w:ascii="黑体" w:eastAsia="黑体"/>
          <w:b/>
          <w:color w:val="000000" w:themeColor="text1"/>
          <w:sz w:val="28"/>
          <w:szCs w:val="28"/>
          <w14:textFill>
            <w14:solidFill>
              <w14:schemeClr w14:val="tx1"/>
            </w14:solidFill>
          </w14:textFill>
        </w:rPr>
      </w:pPr>
      <w:r>
        <w:rPr>
          <w:rFonts w:hint="eastAsia" w:ascii="宋体" w:hAnsi="宋体"/>
          <w:b/>
          <w:color w:val="000000" w:themeColor="text1"/>
          <w:sz w:val="72"/>
          <w:szCs w:val="72"/>
          <w14:textFill>
            <w14:solidFill>
              <w14:schemeClr w14:val="tx1"/>
            </w14:solidFill>
          </w14:textFill>
        </w:rPr>
        <w:t xml:space="preserve">商铺租赁合同 </w:t>
      </w:r>
    </w:p>
    <w:p w14:paraId="111E70DF">
      <w:pPr>
        <w:jc w:val="center"/>
        <w:rPr>
          <w:rFonts w:ascii="黑体" w:eastAsia="黑体"/>
          <w:b/>
          <w:color w:val="000000" w:themeColor="text1"/>
          <w:sz w:val="28"/>
          <w:szCs w:val="28"/>
          <w14:textFill>
            <w14:solidFill>
              <w14:schemeClr w14:val="tx1"/>
            </w14:solidFill>
          </w14:textFill>
        </w:rPr>
      </w:pPr>
    </w:p>
    <w:p w14:paraId="57DCD528">
      <w:pPr>
        <w:jc w:val="center"/>
        <w:rPr>
          <w:rFonts w:ascii="黑体" w:eastAsia="黑体"/>
          <w:b/>
          <w:color w:val="000000" w:themeColor="text1"/>
          <w:sz w:val="28"/>
          <w:szCs w:val="28"/>
          <w14:textFill>
            <w14:solidFill>
              <w14:schemeClr w14:val="tx1"/>
            </w14:solidFill>
          </w14:textFill>
        </w:rPr>
      </w:pPr>
    </w:p>
    <w:p w14:paraId="4DEA3792">
      <w:pPr>
        <w:jc w:val="center"/>
        <w:rPr>
          <w:rFonts w:ascii="黑体" w:eastAsia="黑体"/>
          <w:b/>
          <w:color w:val="000000" w:themeColor="text1"/>
          <w:sz w:val="28"/>
          <w:szCs w:val="28"/>
          <w14:textFill>
            <w14:solidFill>
              <w14:schemeClr w14:val="tx1"/>
            </w14:solidFill>
          </w14:textFill>
        </w:rPr>
      </w:pPr>
    </w:p>
    <w:p w14:paraId="2D62C64A">
      <w:pPr>
        <w:jc w:val="center"/>
        <w:rPr>
          <w:rFonts w:ascii="黑体" w:eastAsia="黑体"/>
          <w:b/>
          <w:color w:val="000000" w:themeColor="text1"/>
          <w:sz w:val="28"/>
          <w:szCs w:val="28"/>
          <w14:textFill>
            <w14:solidFill>
              <w14:schemeClr w14:val="tx1"/>
            </w14:solidFill>
          </w14:textFill>
        </w:rPr>
      </w:pPr>
    </w:p>
    <w:p w14:paraId="415DCE17">
      <w:pPr>
        <w:jc w:val="center"/>
        <w:rPr>
          <w:rFonts w:ascii="黑体" w:eastAsia="黑体"/>
          <w:b/>
          <w:color w:val="000000" w:themeColor="text1"/>
          <w:sz w:val="28"/>
          <w:szCs w:val="28"/>
          <w14:textFill>
            <w14:solidFill>
              <w14:schemeClr w14:val="tx1"/>
            </w14:solidFill>
          </w14:textFill>
        </w:rPr>
      </w:pPr>
    </w:p>
    <w:p w14:paraId="46B80D97">
      <w:pPr>
        <w:jc w:val="center"/>
        <w:rPr>
          <w:rFonts w:ascii="黑体" w:eastAsia="黑体"/>
          <w:b/>
          <w:color w:val="000000" w:themeColor="text1"/>
          <w:sz w:val="28"/>
          <w:szCs w:val="28"/>
          <w14:textFill>
            <w14:solidFill>
              <w14:schemeClr w14:val="tx1"/>
            </w14:solidFill>
          </w14:textFill>
        </w:rPr>
      </w:pPr>
    </w:p>
    <w:p w14:paraId="1DEE2D67">
      <w:pPr>
        <w:jc w:val="center"/>
        <w:rPr>
          <w:rFonts w:ascii="黑体" w:eastAsia="黑体"/>
          <w:b/>
          <w:color w:val="000000" w:themeColor="text1"/>
          <w:sz w:val="28"/>
          <w:szCs w:val="28"/>
          <w14:textFill>
            <w14:solidFill>
              <w14:schemeClr w14:val="tx1"/>
            </w14:solidFill>
          </w14:textFill>
        </w:rPr>
      </w:pPr>
    </w:p>
    <w:p w14:paraId="55509033">
      <w:pPr>
        <w:jc w:val="center"/>
        <w:rPr>
          <w:rFonts w:ascii="黑体" w:eastAsia="黑体"/>
          <w:b/>
          <w:color w:val="000000" w:themeColor="text1"/>
          <w:sz w:val="28"/>
          <w:szCs w:val="28"/>
          <w14:textFill>
            <w14:solidFill>
              <w14:schemeClr w14:val="tx1"/>
            </w14:solidFill>
          </w14:textFill>
        </w:rPr>
      </w:pPr>
    </w:p>
    <w:p w14:paraId="0EB8CED2">
      <w:pPr>
        <w:jc w:val="center"/>
        <w:rPr>
          <w:rFonts w:ascii="黑体" w:eastAsia="黑体"/>
          <w:b/>
          <w:color w:val="000000" w:themeColor="text1"/>
          <w:sz w:val="28"/>
          <w:szCs w:val="28"/>
          <w14:textFill>
            <w14:solidFill>
              <w14:schemeClr w14:val="tx1"/>
            </w14:solidFill>
          </w14:textFill>
        </w:rPr>
      </w:pPr>
    </w:p>
    <w:p w14:paraId="62E2FD0B">
      <w:pPr>
        <w:rPr>
          <w:rFonts w:ascii="黑体" w:eastAsia="黑体"/>
          <w:b/>
          <w:color w:val="000000" w:themeColor="text1"/>
          <w:sz w:val="28"/>
          <w:szCs w:val="28"/>
          <w14:textFill>
            <w14:solidFill>
              <w14:schemeClr w14:val="tx1"/>
            </w14:solidFill>
          </w14:textFill>
        </w:rPr>
      </w:pPr>
    </w:p>
    <w:p w14:paraId="39127606">
      <w:pPr>
        <w:rPr>
          <w:rFonts w:ascii="黑体" w:eastAsia="黑体"/>
          <w:b/>
          <w:color w:val="000000" w:themeColor="text1"/>
          <w:sz w:val="32"/>
          <w:szCs w:val="32"/>
          <w14:textFill>
            <w14:solidFill>
              <w14:schemeClr w14:val="tx1"/>
            </w14:solidFill>
          </w14:textFill>
        </w:rPr>
      </w:pPr>
    </w:p>
    <w:p w14:paraId="144694A8">
      <w:pPr>
        <w:ind w:left="964" w:leftChars="153" w:hanging="643" w:hangingChars="200"/>
        <w:rPr>
          <w:rFonts w:ascii="黑体" w:eastAsia="黑体"/>
          <w:b/>
          <w:color w:val="000000" w:themeColor="text1"/>
          <w:sz w:val="32"/>
          <w:szCs w:val="32"/>
          <w:u w:val="single"/>
          <w14:textFill>
            <w14:solidFill>
              <w14:schemeClr w14:val="tx1"/>
            </w14:solidFill>
          </w14:textFill>
        </w:rPr>
      </w:pPr>
      <w:r>
        <w:rPr>
          <w:rFonts w:hint="eastAsia" w:ascii="黑体" w:eastAsia="黑体"/>
          <w:b/>
          <w:color w:val="000000" w:themeColor="text1"/>
          <w:sz w:val="32"/>
          <w:szCs w:val="32"/>
          <w14:textFill>
            <w14:solidFill>
              <w14:schemeClr w14:val="tx1"/>
            </w14:solidFill>
          </w14:textFill>
        </w:rPr>
        <w:t>甲方（出租方）：</w:t>
      </w:r>
      <w:r>
        <w:rPr>
          <w:rFonts w:hint="eastAsia" w:ascii="黑体" w:eastAsia="黑体"/>
          <w:b/>
          <w:color w:val="000000" w:themeColor="text1"/>
          <w:sz w:val="32"/>
          <w:szCs w:val="32"/>
          <w:u w:val="single"/>
          <w14:textFill>
            <w14:solidFill>
              <w14:schemeClr w14:val="tx1"/>
            </w14:solidFill>
          </w14:textFill>
        </w:rPr>
        <w:t xml:space="preserve"> </w:t>
      </w:r>
      <w:bookmarkStart w:id="0" w:name="_Hlk138601797"/>
      <w:r>
        <w:rPr>
          <w:rFonts w:hint="eastAsia" w:ascii="黑体" w:eastAsia="黑体"/>
          <w:bCs/>
          <w:color w:val="000000" w:themeColor="text1"/>
          <w:sz w:val="32"/>
          <w:szCs w:val="32"/>
          <w:u w:val="single"/>
          <w14:textFill>
            <w14:solidFill>
              <w14:schemeClr w14:val="tx1"/>
            </w14:solidFill>
          </w14:textFill>
        </w:rPr>
        <w:t>海南农垦亚龙置业有限责任公司</w:t>
      </w:r>
      <w:bookmarkEnd w:id="0"/>
      <w:r>
        <w:rPr>
          <w:rFonts w:hint="eastAsia" w:ascii="黑体" w:eastAsia="黑体"/>
          <w:b/>
          <w:color w:val="000000" w:themeColor="text1"/>
          <w:sz w:val="32"/>
          <w:szCs w:val="32"/>
          <w:u w:val="single"/>
          <w14:textFill>
            <w14:solidFill>
              <w14:schemeClr w14:val="tx1"/>
            </w14:solidFill>
          </w14:textFill>
        </w:rPr>
        <w:t xml:space="preserve">                                         </w:t>
      </w:r>
    </w:p>
    <w:p w14:paraId="72C1A7A7">
      <w:pPr>
        <w:ind w:firstLine="321" w:firstLineChars="100"/>
        <w:rPr>
          <w:rFonts w:ascii="黑体" w:eastAsia="黑体"/>
          <w:b/>
          <w:color w:val="000000" w:themeColor="text1"/>
          <w:sz w:val="32"/>
          <w:szCs w:val="32"/>
          <w:u w:val="single"/>
          <w14:textFill>
            <w14:solidFill>
              <w14:schemeClr w14:val="tx1"/>
            </w14:solidFill>
          </w14:textFill>
        </w:rPr>
      </w:pPr>
      <w:r>
        <w:rPr>
          <w:rFonts w:hint="eastAsia" w:ascii="黑体" w:eastAsia="黑体"/>
          <w:b/>
          <w:color w:val="000000" w:themeColor="text1"/>
          <w:sz w:val="32"/>
          <w:szCs w:val="32"/>
          <w14:textFill>
            <w14:solidFill>
              <w14:schemeClr w14:val="tx1"/>
            </w14:solidFill>
          </w14:textFill>
        </w:rPr>
        <w:t>乙方（承租方）：</w:t>
      </w:r>
      <w:r>
        <w:rPr>
          <w:rFonts w:hint="eastAsia" w:ascii="黑体" w:eastAsia="黑体"/>
          <w:b/>
          <w:color w:val="000000" w:themeColor="text1"/>
          <w:sz w:val="32"/>
          <w:szCs w:val="32"/>
          <w:u w:val="single"/>
          <w14:textFill>
            <w14:solidFill>
              <w14:schemeClr w14:val="tx1"/>
            </w14:solidFill>
          </w14:textFill>
        </w:rPr>
        <w:t xml:space="preserve"> </w:t>
      </w:r>
      <w:r>
        <w:rPr>
          <w:rFonts w:hint="eastAsia" w:ascii="黑体" w:eastAsia="黑体"/>
          <w:bCs/>
          <w:color w:val="000000" w:themeColor="text1"/>
          <w:sz w:val="32"/>
          <w:szCs w:val="32"/>
          <w:u w:val="single"/>
          <w14:textFill>
            <w14:solidFill>
              <w14:schemeClr w14:val="tx1"/>
            </w14:solidFill>
          </w14:textFill>
        </w:rPr>
        <w:t xml:space="preserve">  </w:t>
      </w:r>
      <w:r>
        <w:rPr>
          <w:rFonts w:hint="eastAsia" w:ascii="黑体" w:eastAsia="黑体"/>
          <w:b/>
          <w:color w:val="000000" w:themeColor="text1"/>
          <w:sz w:val="32"/>
          <w:szCs w:val="32"/>
          <w:u w:val="single"/>
          <w14:textFill>
            <w14:solidFill>
              <w14:schemeClr w14:val="tx1"/>
            </w14:solidFill>
          </w14:textFill>
        </w:rPr>
        <w:t xml:space="preserve">                                        </w:t>
      </w:r>
    </w:p>
    <w:p w14:paraId="0A499B78">
      <w:pPr>
        <w:ind w:firstLine="321" w:firstLineChars="100"/>
        <w:rPr>
          <w:rFonts w:ascii="黑体" w:eastAsia="黑体"/>
          <w:b/>
          <w:color w:val="000000" w:themeColor="text1"/>
          <w:sz w:val="32"/>
          <w:szCs w:val="32"/>
          <w:u w:val="single"/>
          <w14:textFill>
            <w14:solidFill>
              <w14:schemeClr w14:val="tx1"/>
            </w14:solidFill>
          </w14:textFill>
        </w:rPr>
      </w:pPr>
      <w:r>
        <w:rPr>
          <w:rFonts w:hint="eastAsia" w:ascii="黑体" w:eastAsia="黑体"/>
          <w:b/>
          <w:color w:val="000000" w:themeColor="text1"/>
          <w:sz w:val="32"/>
          <w:szCs w:val="32"/>
          <w14:textFill>
            <w14:solidFill>
              <w14:schemeClr w14:val="tx1"/>
            </w14:solidFill>
          </w14:textFill>
        </w:rPr>
        <w:t>签署时间：</w:t>
      </w:r>
      <w:r>
        <w:rPr>
          <w:rFonts w:hint="eastAsia" w:ascii="黑体" w:eastAsia="黑体"/>
          <w:b/>
          <w:color w:val="000000" w:themeColor="text1"/>
          <w:sz w:val="32"/>
          <w:szCs w:val="32"/>
          <w:u w:val="single"/>
          <w14:textFill>
            <w14:solidFill>
              <w14:schemeClr w14:val="tx1"/>
            </w14:solidFill>
          </w14:textFill>
        </w:rPr>
        <w:t xml:space="preserve">                                                </w:t>
      </w:r>
    </w:p>
    <w:p w14:paraId="44DE105A">
      <w:pPr>
        <w:ind w:firstLine="321" w:firstLineChars="100"/>
        <w:rPr>
          <w:color w:val="000000" w:themeColor="text1"/>
          <w:sz w:val="32"/>
          <w:szCs w:val="32"/>
          <w:u w:val="single"/>
          <w14:textFill>
            <w14:solidFill>
              <w14:schemeClr w14:val="tx1"/>
            </w14:solidFill>
          </w14:textFill>
        </w:rPr>
      </w:pPr>
      <w:r>
        <w:rPr>
          <w:rFonts w:hint="eastAsia" w:ascii="黑体" w:eastAsia="黑体"/>
          <w:b/>
          <w:color w:val="000000" w:themeColor="text1"/>
          <w:sz w:val="32"/>
          <w:szCs w:val="32"/>
          <w14:textFill>
            <w14:solidFill>
              <w14:schemeClr w14:val="tx1"/>
            </w14:solidFill>
          </w14:textFill>
        </w:rPr>
        <w:t>合同编号：</w:t>
      </w:r>
      <w:r>
        <w:rPr>
          <w:rFonts w:hint="eastAsia" w:ascii="黑体" w:eastAsia="黑体"/>
          <w:b/>
          <w:color w:val="000000" w:themeColor="text1"/>
          <w:sz w:val="32"/>
          <w:szCs w:val="32"/>
          <w:u w:val="single"/>
          <w14:textFill>
            <w14:solidFill>
              <w14:schemeClr w14:val="tx1"/>
            </w14:solidFill>
          </w14:textFill>
        </w:rPr>
        <w:t xml:space="preserve">                                                </w:t>
      </w:r>
    </w:p>
    <w:p w14:paraId="16262AA9">
      <w:pPr>
        <w:rPr>
          <w:b/>
          <w:color w:val="000000" w:themeColor="text1"/>
          <w:sz w:val="32"/>
          <w:szCs w:val="32"/>
          <w14:textFill>
            <w14:solidFill>
              <w14:schemeClr w14:val="tx1"/>
            </w14:solidFill>
          </w14:textFill>
        </w:rPr>
        <w:sectPr>
          <w:headerReference r:id="rId3" w:type="default"/>
          <w:footerReference r:id="rId4" w:type="default"/>
          <w:footerReference r:id="rId5" w:type="even"/>
          <w:pgSz w:w="11906" w:h="16838"/>
          <w:pgMar w:top="1246" w:right="1190" w:bottom="1246" w:left="1190" w:header="851" w:footer="992" w:gutter="0"/>
          <w:cols w:space="720" w:num="1"/>
          <w:docGrid w:type="lines" w:linePitch="312" w:charSpace="0"/>
        </w:sectPr>
      </w:pPr>
    </w:p>
    <w:p w14:paraId="513F4054">
      <w:pPr>
        <w:rPr>
          <w:rFonts w:ascii="宋体" w:hAnsi="宋体"/>
          <w:b/>
          <w:color w:val="000000" w:themeColor="text1"/>
          <w:szCs w:val="21"/>
          <w14:textFill>
            <w14:solidFill>
              <w14:schemeClr w14:val="tx1"/>
            </w14:solidFill>
          </w14:textFill>
        </w:rPr>
      </w:pPr>
    </w:p>
    <w:p w14:paraId="0293B36E">
      <w:pPr>
        <w:rPr>
          <w:rFonts w:ascii="宋体" w:hAnsi="宋体"/>
          <w:b/>
          <w:color w:val="000000" w:themeColor="text1"/>
          <w:szCs w:val="21"/>
          <w14:textFill>
            <w14:solidFill>
              <w14:schemeClr w14:val="tx1"/>
            </w14:solidFill>
          </w14:textFill>
        </w:rPr>
      </w:pPr>
    </w:p>
    <w:p w14:paraId="77573F6D">
      <w:pPr>
        <w:pStyle w:val="8"/>
        <w:widowControl w:val="0"/>
        <w:spacing w:after="156" w:afterLines="50" w:line="400" w:lineRule="exact"/>
        <w:ind w:right="105" w:rightChars="50"/>
        <w:rPr>
          <w:rFonts w:ascii="宋体" w:hAnsi="宋体" w:eastAsia="宋体"/>
          <w:b/>
          <w:bCs/>
          <w:color w:val="000000" w:themeColor="text1"/>
          <w:sz w:val="40"/>
          <w:szCs w:val="40"/>
          <w14:textFill>
            <w14:solidFill>
              <w14:schemeClr w14:val="tx1"/>
            </w14:solidFill>
          </w14:textFill>
        </w:rPr>
      </w:pPr>
      <w:r>
        <w:rPr>
          <w:rFonts w:hint="eastAsia" w:ascii="宋体" w:hAnsi="宋体" w:eastAsia="宋体"/>
          <w:b/>
          <w:bCs/>
          <w:sz w:val="40"/>
          <w:szCs w:val="40"/>
        </w:rPr>
        <w:t>商铺</w:t>
      </w:r>
      <w:r>
        <w:rPr>
          <w:rFonts w:hint="eastAsia" w:ascii="宋体" w:hAnsi="宋体" w:eastAsia="宋体"/>
          <w:b/>
          <w:bCs/>
          <w:color w:val="000000" w:themeColor="text1"/>
          <w:sz w:val="40"/>
          <w:szCs w:val="40"/>
          <w14:textFill>
            <w14:solidFill>
              <w14:schemeClr w14:val="tx1"/>
            </w14:solidFill>
          </w14:textFill>
        </w:rPr>
        <w:t>租赁合同</w:t>
      </w:r>
    </w:p>
    <w:p w14:paraId="692928D7">
      <w:pPr>
        <w:spacing w:after="156" w:afterLines="50" w:line="400" w:lineRule="exact"/>
        <w:rPr>
          <w:rFonts w:ascii="宋体" w:hAnsi="宋体"/>
          <w:b/>
          <w:bCs/>
          <w:color w:val="000000" w:themeColor="text1"/>
          <w:szCs w:val="21"/>
          <w14:textFill>
            <w14:solidFill>
              <w14:schemeClr w14:val="tx1"/>
            </w14:solidFill>
          </w14:textFill>
        </w:rPr>
      </w:pPr>
    </w:p>
    <w:p w14:paraId="6B10B49E">
      <w:pPr>
        <w:spacing w:before="100" w:beforeAutospacing="1" w:line="240" w:lineRule="exact"/>
        <w:ind w:firstLine="420" w:firstLineChars="200"/>
        <w:rPr>
          <w:rFonts w:ascii="宋体" w:hAnsi="宋体"/>
          <w:color w:val="000000" w:themeColor="text1"/>
          <w:szCs w:val="21"/>
          <w14:textFill>
            <w14:solidFill>
              <w14:schemeClr w14:val="tx1"/>
            </w14:solidFill>
          </w14:textFill>
        </w:rPr>
      </w:pPr>
    </w:p>
    <w:p w14:paraId="7AEDFC8B">
      <w:pPr>
        <w:spacing w:before="100" w:beforeAutospacing="1" w:line="240" w:lineRule="exact"/>
        <w:ind w:firstLine="420" w:firstLineChars="200"/>
        <w:rPr>
          <w:rFonts w:ascii="宋体" w:hAnsi="宋体"/>
          <w:color w:val="000000" w:themeColor="text1"/>
          <w:szCs w:val="21"/>
          <w14:textFill>
            <w14:solidFill>
              <w14:schemeClr w14:val="tx1"/>
            </w14:solidFill>
          </w14:textFill>
        </w:rPr>
      </w:pPr>
    </w:p>
    <w:p w14:paraId="16FE56F6">
      <w:pPr>
        <w:spacing w:before="100" w:beforeAutospacing="1" w:line="240" w:lineRule="exact"/>
        <w:ind w:firstLine="480" w:firstLineChars="200"/>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甲方（出租方）：</w:t>
      </w:r>
      <w:r>
        <w:rPr>
          <w:rFonts w:hint="eastAsia" w:ascii="宋体" w:hAnsi="宋体"/>
          <w:color w:val="000000" w:themeColor="text1"/>
          <w:sz w:val="24"/>
          <w:szCs w:val="24"/>
          <w:u w:val="single"/>
          <w14:textFill>
            <w14:solidFill>
              <w14:schemeClr w14:val="tx1"/>
            </w14:solidFill>
          </w14:textFill>
        </w:rPr>
        <w:t xml:space="preserve"> 海南农垦亚龙置业有限责任公司         </w:t>
      </w:r>
      <w:r>
        <w:rPr>
          <w:rFonts w:hint="eastAsia" w:ascii="宋体" w:hAnsi="宋体"/>
          <w:color w:val="000000" w:themeColor="text1"/>
          <w:sz w:val="24"/>
          <w:szCs w:val="24"/>
          <w14:textFill>
            <w14:solidFill>
              <w14:schemeClr w14:val="tx1"/>
            </w14:solidFill>
          </w14:textFill>
        </w:rPr>
        <w:t xml:space="preserve">                                                        </w:t>
      </w:r>
    </w:p>
    <w:p w14:paraId="365AD596">
      <w:pPr>
        <w:spacing w:before="100" w:beforeAutospacing="1" w:line="240" w:lineRule="exact"/>
        <w:ind w:firstLine="480" w:firstLineChars="200"/>
        <w:rPr>
          <w:rFonts w:ascii="宋体" w:hAnsi="宋体"/>
          <w:color w:val="000000" w:themeColor="text1"/>
          <w:sz w:val="24"/>
          <w:szCs w:val="24"/>
          <w:u w:val="single"/>
          <w14:textFill>
            <w14:solidFill>
              <w14:schemeClr w14:val="tx1"/>
            </w14:solidFill>
          </w14:textFill>
        </w:rPr>
      </w:pPr>
      <w:r>
        <w:rPr>
          <w:rFonts w:hint="eastAsia" w:ascii="宋体" w:hAnsi="宋体"/>
          <w:color w:val="000000" w:themeColor="text1"/>
          <w:sz w:val="24"/>
          <w:szCs w:val="24"/>
          <w14:textFill>
            <w14:solidFill>
              <w14:schemeClr w14:val="tx1"/>
            </w14:solidFill>
          </w14:textFill>
        </w:rPr>
        <w:t xml:space="preserve">通 讯 地 址： </w:t>
      </w:r>
      <w:r>
        <w:rPr>
          <w:rFonts w:hint="eastAsia" w:ascii="宋体" w:hAnsi="宋体"/>
          <w:color w:val="000000" w:themeColor="text1"/>
          <w:sz w:val="24"/>
          <w:szCs w:val="24"/>
          <w:u w:val="single"/>
          <w14:textFill>
            <w14:solidFill>
              <w14:schemeClr w14:val="tx1"/>
            </w14:solidFill>
          </w14:textFill>
        </w:rPr>
        <w:t xml:space="preserve">    海南省三亚市落笔洞路38号           </w:t>
      </w:r>
    </w:p>
    <w:p w14:paraId="55C0BA80">
      <w:pPr>
        <w:spacing w:before="100" w:beforeAutospacing="1" w:line="240" w:lineRule="exact"/>
        <w:ind w:firstLine="480" w:firstLineChars="200"/>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邮 政 编 码：</w:t>
      </w:r>
      <w:r>
        <w:rPr>
          <w:rFonts w:hint="eastAsia" w:ascii="宋体" w:hAnsi="宋体"/>
          <w:color w:val="000000" w:themeColor="text1"/>
          <w:sz w:val="24"/>
          <w:szCs w:val="24"/>
          <w:u w:val="single"/>
          <w14:textFill>
            <w14:solidFill>
              <w14:schemeClr w14:val="tx1"/>
            </w14:solidFill>
          </w14:textFill>
        </w:rPr>
        <w:t xml:space="preserve">     572022                              </w:t>
      </w:r>
      <w:r>
        <w:rPr>
          <w:rFonts w:hint="eastAsia" w:ascii="宋体" w:hAnsi="宋体"/>
          <w:color w:val="000000" w:themeColor="text1"/>
          <w:sz w:val="24"/>
          <w:szCs w:val="24"/>
          <w14:textFill>
            <w14:solidFill>
              <w14:schemeClr w14:val="tx1"/>
            </w14:solidFill>
          </w14:textFill>
        </w:rPr>
        <w:t xml:space="preserve">                                                                  </w:t>
      </w:r>
    </w:p>
    <w:p w14:paraId="5DBFA6A0">
      <w:pPr>
        <w:spacing w:before="100" w:beforeAutospacing="1" w:line="240" w:lineRule="exact"/>
        <w:ind w:firstLine="480" w:firstLineChars="200"/>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法定代表人：</w:t>
      </w:r>
      <w:r>
        <w:rPr>
          <w:rFonts w:hint="eastAsia" w:ascii="宋体" w:hAnsi="宋体"/>
          <w:color w:val="000000" w:themeColor="text1"/>
          <w:sz w:val="24"/>
          <w:szCs w:val="24"/>
          <w:u w:val="single"/>
          <w14:textFill>
            <w14:solidFill>
              <w14:schemeClr w14:val="tx1"/>
            </w14:solidFill>
          </w14:textFill>
        </w:rPr>
        <w:t xml:space="preserve">                                          </w:t>
      </w:r>
      <w:r>
        <w:rPr>
          <w:rFonts w:hint="eastAsia" w:ascii="宋体" w:hAnsi="宋体"/>
          <w:color w:val="000000" w:themeColor="text1"/>
          <w:sz w:val="24"/>
          <w:szCs w:val="24"/>
          <w14:textFill>
            <w14:solidFill>
              <w14:schemeClr w14:val="tx1"/>
            </w14:solidFill>
          </w14:textFill>
        </w:rPr>
        <w:t xml:space="preserve">                         </w:t>
      </w:r>
    </w:p>
    <w:p w14:paraId="1C683812">
      <w:pPr>
        <w:spacing w:before="100" w:beforeAutospacing="1" w:line="240" w:lineRule="exact"/>
        <w:ind w:firstLine="480" w:firstLineChars="200"/>
        <w:rPr>
          <w:rFonts w:ascii="宋体" w:hAnsi="宋体"/>
          <w:color w:val="000000" w:themeColor="text1"/>
          <w:sz w:val="24"/>
          <w:szCs w:val="24"/>
          <w:u w:val="single"/>
          <w14:textFill>
            <w14:solidFill>
              <w14:schemeClr w14:val="tx1"/>
            </w14:solidFill>
          </w14:textFill>
        </w:rPr>
      </w:pPr>
      <w:r>
        <w:rPr>
          <w:rFonts w:hint="eastAsia" w:ascii="宋体" w:hAnsi="宋体"/>
          <w:color w:val="000000" w:themeColor="text1"/>
          <w:sz w:val="24"/>
          <w:szCs w:val="24"/>
          <w14:textFill>
            <w14:solidFill>
              <w14:schemeClr w14:val="tx1"/>
            </w14:solidFill>
          </w14:textFill>
        </w:rPr>
        <w:t>电      话：</w:t>
      </w:r>
      <w:r>
        <w:rPr>
          <w:rFonts w:hint="eastAsia" w:ascii="宋体" w:hAnsi="宋体"/>
          <w:color w:val="000000" w:themeColor="text1"/>
          <w:sz w:val="24"/>
          <w:szCs w:val="24"/>
          <w:u w:val="single"/>
          <w14:textFill>
            <w14:solidFill>
              <w14:schemeClr w14:val="tx1"/>
            </w14:solidFill>
          </w14:textFill>
        </w:rPr>
        <w:t xml:space="preserve">                                          </w:t>
      </w:r>
    </w:p>
    <w:p w14:paraId="653BCC40">
      <w:pPr>
        <w:spacing w:before="100" w:beforeAutospacing="1" w:line="240" w:lineRule="exact"/>
        <w:rPr>
          <w:rFonts w:ascii="宋体" w:hAnsi="宋体"/>
          <w:color w:val="000000" w:themeColor="text1"/>
          <w:szCs w:val="21"/>
          <w14:textFill>
            <w14:solidFill>
              <w14:schemeClr w14:val="tx1"/>
            </w14:solidFill>
          </w14:textFill>
        </w:rPr>
      </w:pPr>
    </w:p>
    <w:p w14:paraId="4217988E">
      <w:pPr>
        <w:spacing w:before="100" w:beforeAutospacing="1" w:line="240" w:lineRule="exact"/>
        <w:rPr>
          <w:rFonts w:ascii="宋体" w:hAnsi="宋体"/>
          <w:color w:val="000000" w:themeColor="text1"/>
          <w:szCs w:val="21"/>
          <w14:textFill>
            <w14:solidFill>
              <w14:schemeClr w14:val="tx1"/>
            </w14:solidFill>
          </w14:textFill>
        </w:rPr>
      </w:pPr>
    </w:p>
    <w:p w14:paraId="1E44493E">
      <w:pPr>
        <w:spacing w:before="100" w:beforeAutospacing="1" w:line="240" w:lineRule="exact"/>
        <w:ind w:firstLine="480" w:firstLineChars="200"/>
        <w:rPr>
          <w:rFonts w:ascii="宋体" w:hAnsi="宋体"/>
          <w:color w:val="000000" w:themeColor="text1"/>
          <w:sz w:val="24"/>
          <w:szCs w:val="24"/>
          <w14:textFill>
            <w14:solidFill>
              <w14:schemeClr w14:val="tx1"/>
            </w14:solidFill>
          </w14:textFill>
        </w:rPr>
      </w:pPr>
    </w:p>
    <w:p w14:paraId="3CBA9834">
      <w:pPr>
        <w:spacing w:before="100" w:beforeAutospacing="1" w:line="240" w:lineRule="exact"/>
        <w:ind w:firstLine="480" w:firstLineChars="200"/>
        <w:rPr>
          <w:rFonts w:ascii="宋体" w:hAnsi="宋体"/>
          <w:color w:val="000000" w:themeColor="text1"/>
          <w:sz w:val="24"/>
          <w:szCs w:val="24"/>
          <w14:textFill>
            <w14:solidFill>
              <w14:schemeClr w14:val="tx1"/>
            </w14:solidFill>
          </w14:textFill>
        </w:rPr>
      </w:pPr>
    </w:p>
    <w:p w14:paraId="5D6DE412">
      <w:pPr>
        <w:spacing w:before="100" w:beforeAutospacing="1" w:line="240" w:lineRule="exact"/>
        <w:ind w:firstLine="480" w:firstLineChars="200"/>
        <w:rPr>
          <w:rFonts w:ascii="宋体" w:hAnsi="宋体"/>
          <w:color w:val="000000" w:themeColor="text1"/>
          <w:sz w:val="24"/>
          <w:szCs w:val="24"/>
          <w14:textFill>
            <w14:solidFill>
              <w14:schemeClr w14:val="tx1"/>
            </w14:solidFill>
          </w14:textFill>
        </w:rPr>
      </w:pPr>
    </w:p>
    <w:p w14:paraId="5BD376EE">
      <w:pPr>
        <w:spacing w:before="100" w:beforeAutospacing="1" w:line="240" w:lineRule="exact"/>
        <w:ind w:firstLine="480" w:firstLineChars="200"/>
        <w:rPr>
          <w:rFonts w:ascii="宋体" w:hAnsi="宋体"/>
          <w:color w:val="000000" w:themeColor="text1"/>
          <w:sz w:val="24"/>
          <w:szCs w:val="24"/>
          <w:u w:val="single"/>
          <w14:textFill>
            <w14:solidFill>
              <w14:schemeClr w14:val="tx1"/>
            </w14:solidFill>
          </w14:textFill>
        </w:rPr>
      </w:pPr>
      <w:r>
        <w:rPr>
          <w:rFonts w:hint="eastAsia" w:ascii="宋体" w:hAnsi="宋体"/>
          <w:color w:val="000000" w:themeColor="text1"/>
          <w:sz w:val="24"/>
          <w:szCs w:val="24"/>
          <w14:textFill>
            <w14:solidFill>
              <w14:schemeClr w14:val="tx1"/>
            </w14:solidFill>
          </w14:textFill>
        </w:rPr>
        <w:t>乙方（承租方）：</w:t>
      </w:r>
      <w:r>
        <w:rPr>
          <w:rFonts w:hint="eastAsia" w:ascii="宋体" w:hAnsi="宋体"/>
          <w:color w:val="000000" w:themeColor="text1"/>
          <w:sz w:val="24"/>
          <w:szCs w:val="24"/>
          <w:u w:val="single"/>
          <w14:textFill>
            <w14:solidFill>
              <w14:schemeClr w14:val="tx1"/>
            </w14:solidFill>
          </w14:textFill>
        </w:rPr>
        <w:t xml:space="preserve">                                      </w:t>
      </w:r>
    </w:p>
    <w:p w14:paraId="5A8673FB">
      <w:pPr>
        <w:spacing w:before="100" w:beforeAutospacing="1" w:line="240" w:lineRule="exact"/>
        <w:ind w:firstLine="480" w:firstLineChars="200"/>
        <w:rPr>
          <w:rFonts w:ascii="宋体" w:hAnsi="宋体"/>
          <w:color w:val="000000" w:themeColor="text1"/>
          <w:sz w:val="24"/>
          <w:szCs w:val="24"/>
          <w:u w:val="single"/>
          <w14:textFill>
            <w14:solidFill>
              <w14:schemeClr w14:val="tx1"/>
            </w14:solidFill>
          </w14:textFill>
        </w:rPr>
      </w:pPr>
      <w:r>
        <w:rPr>
          <w:rFonts w:hint="eastAsia" w:ascii="宋体" w:hAnsi="宋体"/>
          <w:color w:val="000000" w:themeColor="text1"/>
          <w:sz w:val="24"/>
          <w:szCs w:val="24"/>
          <w14:textFill>
            <w14:solidFill>
              <w14:schemeClr w14:val="tx1"/>
            </w14:solidFill>
          </w14:textFill>
        </w:rPr>
        <w:t xml:space="preserve">通 讯 </w:t>
      </w:r>
      <w:r>
        <w:rPr>
          <w:rFonts w:ascii="宋体" w:hAnsi="宋体"/>
          <w:color w:val="000000" w:themeColor="text1"/>
          <w:sz w:val="24"/>
          <w:szCs w:val="24"/>
          <w14:textFill>
            <w14:solidFill>
              <w14:schemeClr w14:val="tx1"/>
            </w14:solidFill>
          </w14:textFill>
        </w:rPr>
        <w:t>地</w:t>
      </w:r>
      <w:r>
        <w:rPr>
          <w:rFonts w:hint="eastAsia" w:ascii="宋体" w:hAnsi="宋体"/>
          <w:color w:val="000000" w:themeColor="text1"/>
          <w:sz w:val="24"/>
          <w:szCs w:val="24"/>
          <w14:textFill>
            <w14:solidFill>
              <w14:schemeClr w14:val="tx1"/>
            </w14:solidFill>
          </w14:textFill>
        </w:rPr>
        <w:t xml:space="preserve"> </w:t>
      </w:r>
      <w:r>
        <w:rPr>
          <w:rFonts w:ascii="宋体" w:hAnsi="宋体"/>
          <w:color w:val="000000" w:themeColor="text1"/>
          <w:sz w:val="24"/>
          <w:szCs w:val="24"/>
          <w14:textFill>
            <w14:solidFill>
              <w14:schemeClr w14:val="tx1"/>
            </w14:solidFill>
          </w14:textFill>
        </w:rPr>
        <w:t>址</w:t>
      </w:r>
      <w:r>
        <w:rPr>
          <w:rFonts w:hint="eastAsia" w:ascii="宋体" w:hAnsi="宋体"/>
          <w:color w:val="000000" w:themeColor="text1"/>
          <w:sz w:val="24"/>
          <w:szCs w:val="24"/>
          <w14:textFill>
            <w14:solidFill>
              <w14:schemeClr w14:val="tx1"/>
            </w14:solidFill>
          </w14:textFill>
        </w:rPr>
        <w:t>：</w:t>
      </w:r>
      <w:r>
        <w:rPr>
          <w:rFonts w:hint="eastAsia" w:ascii="宋体" w:hAnsi="宋体"/>
          <w:color w:val="000000" w:themeColor="text1"/>
          <w:sz w:val="24"/>
          <w:szCs w:val="24"/>
          <w:u w:val="single"/>
          <w14:textFill>
            <w14:solidFill>
              <w14:schemeClr w14:val="tx1"/>
            </w14:solidFill>
          </w14:textFill>
        </w:rPr>
        <w:t xml:space="preserve">                                         </w:t>
      </w:r>
    </w:p>
    <w:p w14:paraId="731C571F">
      <w:pPr>
        <w:spacing w:before="100" w:beforeAutospacing="1" w:line="240" w:lineRule="exact"/>
        <w:ind w:firstLine="480" w:firstLineChars="200"/>
        <w:rPr>
          <w:rFonts w:ascii="宋体" w:hAnsi="宋体"/>
          <w:color w:val="000000" w:themeColor="text1"/>
          <w:sz w:val="24"/>
          <w:szCs w:val="24"/>
          <w:u w:val="single"/>
          <w14:textFill>
            <w14:solidFill>
              <w14:schemeClr w14:val="tx1"/>
            </w14:solidFill>
          </w14:textFill>
        </w:rPr>
      </w:pPr>
      <w:r>
        <w:rPr>
          <w:rFonts w:ascii="宋体" w:hAnsi="宋体"/>
          <w:color w:val="000000" w:themeColor="text1"/>
          <w:sz w:val="24"/>
          <w:szCs w:val="24"/>
          <w14:textFill>
            <w14:solidFill>
              <w14:schemeClr w14:val="tx1"/>
            </w14:solidFill>
          </w14:textFill>
        </w:rPr>
        <w:t>邮</w:t>
      </w:r>
      <w:r>
        <w:rPr>
          <w:rFonts w:hint="eastAsia" w:ascii="宋体" w:hAnsi="宋体"/>
          <w:color w:val="000000" w:themeColor="text1"/>
          <w:sz w:val="24"/>
          <w:szCs w:val="24"/>
          <w14:textFill>
            <w14:solidFill>
              <w14:schemeClr w14:val="tx1"/>
            </w14:solidFill>
          </w14:textFill>
        </w:rPr>
        <w:t xml:space="preserve"> </w:t>
      </w:r>
      <w:r>
        <w:rPr>
          <w:rFonts w:ascii="宋体" w:hAnsi="宋体"/>
          <w:color w:val="000000" w:themeColor="text1"/>
          <w:sz w:val="24"/>
          <w:szCs w:val="24"/>
          <w14:textFill>
            <w14:solidFill>
              <w14:schemeClr w14:val="tx1"/>
            </w14:solidFill>
          </w14:textFill>
        </w:rPr>
        <w:t>政</w:t>
      </w:r>
      <w:r>
        <w:rPr>
          <w:rFonts w:hint="eastAsia" w:ascii="宋体" w:hAnsi="宋体"/>
          <w:color w:val="000000" w:themeColor="text1"/>
          <w:sz w:val="24"/>
          <w:szCs w:val="24"/>
          <w14:textFill>
            <w14:solidFill>
              <w14:schemeClr w14:val="tx1"/>
            </w14:solidFill>
          </w14:textFill>
        </w:rPr>
        <w:t xml:space="preserve"> </w:t>
      </w:r>
      <w:r>
        <w:rPr>
          <w:rFonts w:ascii="宋体" w:hAnsi="宋体"/>
          <w:color w:val="000000" w:themeColor="text1"/>
          <w:sz w:val="24"/>
          <w:szCs w:val="24"/>
          <w14:textFill>
            <w14:solidFill>
              <w14:schemeClr w14:val="tx1"/>
            </w14:solidFill>
          </w14:textFill>
        </w:rPr>
        <w:t>编</w:t>
      </w:r>
      <w:r>
        <w:rPr>
          <w:rFonts w:hint="eastAsia" w:ascii="宋体" w:hAnsi="宋体"/>
          <w:color w:val="000000" w:themeColor="text1"/>
          <w:sz w:val="24"/>
          <w:szCs w:val="24"/>
          <w14:textFill>
            <w14:solidFill>
              <w14:schemeClr w14:val="tx1"/>
            </w14:solidFill>
          </w14:textFill>
        </w:rPr>
        <w:t xml:space="preserve"> </w:t>
      </w:r>
      <w:r>
        <w:rPr>
          <w:rFonts w:ascii="宋体" w:hAnsi="宋体"/>
          <w:color w:val="000000" w:themeColor="text1"/>
          <w:sz w:val="24"/>
          <w:szCs w:val="24"/>
          <w14:textFill>
            <w14:solidFill>
              <w14:schemeClr w14:val="tx1"/>
            </w14:solidFill>
          </w14:textFill>
        </w:rPr>
        <w:t>码</w:t>
      </w:r>
      <w:r>
        <w:rPr>
          <w:rFonts w:hint="eastAsia" w:ascii="宋体" w:hAnsi="宋体"/>
          <w:color w:val="000000" w:themeColor="text1"/>
          <w:sz w:val="24"/>
          <w:szCs w:val="24"/>
          <w14:textFill>
            <w14:solidFill>
              <w14:schemeClr w14:val="tx1"/>
            </w14:solidFill>
          </w14:textFill>
        </w:rPr>
        <w:t>：</w:t>
      </w:r>
      <w:r>
        <w:rPr>
          <w:rFonts w:hint="eastAsia" w:ascii="宋体" w:hAnsi="宋体"/>
          <w:color w:val="000000" w:themeColor="text1"/>
          <w:sz w:val="24"/>
          <w:szCs w:val="24"/>
          <w:u w:val="single"/>
          <w14:textFill>
            <w14:solidFill>
              <w14:schemeClr w14:val="tx1"/>
            </w14:solidFill>
          </w14:textFill>
        </w:rPr>
        <w:t xml:space="preserve">                                         </w:t>
      </w:r>
    </w:p>
    <w:p w14:paraId="21473288">
      <w:pPr>
        <w:spacing w:before="100" w:beforeAutospacing="1" w:line="240" w:lineRule="exact"/>
        <w:ind w:firstLine="480" w:firstLineChars="200"/>
        <w:rPr>
          <w:rFonts w:ascii="宋体" w:hAnsi="宋体"/>
          <w:color w:val="000000" w:themeColor="text1"/>
          <w:sz w:val="24"/>
          <w:szCs w:val="24"/>
          <w:u w:val="single"/>
          <w14:textFill>
            <w14:solidFill>
              <w14:schemeClr w14:val="tx1"/>
            </w14:solidFill>
          </w14:textFill>
        </w:rPr>
      </w:pPr>
      <w:r>
        <w:rPr>
          <w:rFonts w:hint="eastAsia" w:ascii="宋体" w:hAnsi="宋体"/>
          <w:color w:val="000000" w:themeColor="text1"/>
          <w:sz w:val="24"/>
          <w:szCs w:val="24"/>
          <w14:textFill>
            <w14:solidFill>
              <w14:schemeClr w14:val="tx1"/>
            </w14:solidFill>
          </w14:textFill>
        </w:rPr>
        <w:t>法定代表人：</w:t>
      </w:r>
      <w:r>
        <w:rPr>
          <w:rFonts w:hint="eastAsia" w:ascii="宋体" w:hAnsi="宋体"/>
          <w:color w:val="000000" w:themeColor="text1"/>
          <w:sz w:val="24"/>
          <w:szCs w:val="24"/>
          <w:u w:val="single"/>
          <w14:textFill>
            <w14:solidFill>
              <w14:schemeClr w14:val="tx1"/>
            </w14:solidFill>
          </w14:textFill>
        </w:rPr>
        <w:t xml:space="preserve">                                          </w:t>
      </w:r>
    </w:p>
    <w:p w14:paraId="436A3F08">
      <w:pPr>
        <w:spacing w:before="100" w:beforeAutospacing="1" w:line="240" w:lineRule="exact"/>
        <w:ind w:firstLine="480" w:firstLineChars="200"/>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电     话：</w:t>
      </w:r>
      <w:r>
        <w:rPr>
          <w:rFonts w:hint="eastAsia" w:ascii="宋体" w:hAnsi="宋体"/>
          <w:color w:val="000000" w:themeColor="text1"/>
          <w:sz w:val="24"/>
          <w:szCs w:val="24"/>
          <w:u w:val="single"/>
          <w14:textFill>
            <w14:solidFill>
              <w14:schemeClr w14:val="tx1"/>
            </w14:solidFill>
          </w14:textFill>
        </w:rPr>
        <w:t xml:space="preserve">                                           </w:t>
      </w:r>
    </w:p>
    <w:p w14:paraId="5E00F583">
      <w:pPr>
        <w:pStyle w:val="9"/>
        <w:spacing w:before="156" w:beforeLines="50" w:after="0" w:line="360" w:lineRule="auto"/>
        <w:ind w:firstLineChars="200"/>
        <w:rPr>
          <w:rFonts w:ascii="宋体" w:hAnsi="宋体" w:eastAsia="宋体"/>
          <w:color w:val="000000" w:themeColor="text1"/>
          <w14:textFill>
            <w14:solidFill>
              <w14:schemeClr w14:val="tx1"/>
            </w14:solidFill>
          </w14:textFill>
        </w:rPr>
      </w:pPr>
    </w:p>
    <w:p w14:paraId="65D79A19">
      <w:pPr>
        <w:pStyle w:val="9"/>
        <w:spacing w:before="156" w:beforeLines="50" w:after="0" w:line="360" w:lineRule="auto"/>
        <w:ind w:firstLine="0"/>
        <w:rPr>
          <w:rFonts w:ascii="宋体" w:hAnsi="宋体" w:eastAsia="宋体"/>
          <w:color w:val="000000" w:themeColor="text1"/>
          <w14:textFill>
            <w14:solidFill>
              <w14:schemeClr w14:val="tx1"/>
            </w14:solidFill>
          </w14:textFill>
        </w:rPr>
      </w:pPr>
    </w:p>
    <w:p w14:paraId="1B3FA66C">
      <w:pPr>
        <w:pStyle w:val="9"/>
        <w:spacing w:before="156" w:beforeLines="50" w:after="0" w:line="360" w:lineRule="auto"/>
        <w:ind w:firstLineChars="200"/>
        <w:rPr>
          <w:rFonts w:ascii="宋体" w:hAnsi="宋体" w:eastAsia="宋体"/>
          <w:color w:val="000000" w:themeColor="text1"/>
          <w14:textFill>
            <w14:solidFill>
              <w14:schemeClr w14:val="tx1"/>
            </w14:solidFill>
          </w14:textFill>
        </w:rPr>
      </w:pPr>
    </w:p>
    <w:p w14:paraId="73E041F1">
      <w:pPr>
        <w:pStyle w:val="9"/>
        <w:spacing w:before="156" w:beforeLines="50" w:after="0" w:line="360" w:lineRule="auto"/>
        <w:ind w:firstLine="0"/>
        <w:rPr>
          <w:rFonts w:ascii="宋体" w:hAnsi="宋体" w:eastAsia="宋体"/>
          <w:color w:val="000000" w:themeColor="text1"/>
          <w14:textFill>
            <w14:solidFill>
              <w14:schemeClr w14:val="tx1"/>
            </w14:solidFill>
          </w14:textFill>
        </w:rPr>
      </w:pPr>
    </w:p>
    <w:p w14:paraId="7D4EAA0A">
      <w:pPr>
        <w:pStyle w:val="9"/>
        <w:spacing w:before="156" w:beforeLines="50" w:after="0" w:line="360" w:lineRule="auto"/>
        <w:ind w:firstLineChars="200"/>
        <w:rPr>
          <w:rFonts w:ascii="宋体" w:hAnsi="宋体"/>
          <w:b/>
          <w:bCs/>
          <w:sz w:val="24"/>
          <w:szCs w:val="24"/>
        </w:rPr>
      </w:pPr>
      <w:r>
        <w:rPr>
          <w:rFonts w:hint="eastAsia" w:ascii="宋体" w:hAnsi="宋体" w:eastAsia="宋体"/>
        </w:rPr>
        <w:t xml:space="preserve">根据《中华人民共和国民法典》、《商品房屋租赁管理办法》及其它有关法律法规的规定，为明确房屋出租方与承租方的权利义务关系，甲、乙双方在自愿、平等的基础上，经协商一致，甲乙双方就  </w:t>
      </w:r>
      <w:r>
        <w:rPr>
          <w:rFonts w:hint="eastAsia" w:ascii="宋体" w:hAnsi="宋体" w:eastAsia="宋体"/>
          <w:u w:val="single"/>
        </w:rPr>
        <w:t xml:space="preserve">  海垦·桃花源项目商铺   </w:t>
      </w:r>
      <w:r>
        <w:rPr>
          <w:rFonts w:hint="eastAsia" w:ascii="宋体" w:hAnsi="宋体" w:eastAsia="宋体"/>
        </w:rPr>
        <w:t>租赁事宜订立《房屋租赁合同》（以下简称“本合同”</w:t>
      </w:r>
      <w:r>
        <w:rPr>
          <w:rFonts w:ascii="宋体" w:hAnsi="宋体" w:eastAsia="宋体"/>
        </w:rPr>
        <w:t>）</w:t>
      </w:r>
      <w:r>
        <w:rPr>
          <w:rFonts w:hint="eastAsia" w:ascii="宋体" w:hAnsi="宋体" w:eastAsia="宋体"/>
        </w:rPr>
        <w:t>。</w:t>
      </w:r>
    </w:p>
    <w:p w14:paraId="4DDE4CA0">
      <w:pPr>
        <w:tabs>
          <w:tab w:val="left" w:pos="1290"/>
        </w:tabs>
        <w:spacing w:before="312" w:beforeLines="100" w:after="156" w:afterLines="50" w:line="360" w:lineRule="auto"/>
        <w:jc w:val="center"/>
        <w:rPr>
          <w:rFonts w:ascii="宋体" w:hAnsi="宋体"/>
          <w:b/>
          <w:bCs/>
          <w:sz w:val="24"/>
          <w:szCs w:val="24"/>
        </w:rPr>
      </w:pPr>
    </w:p>
    <w:p w14:paraId="642E6DDD">
      <w:pPr>
        <w:tabs>
          <w:tab w:val="left" w:pos="1290"/>
        </w:tabs>
        <w:spacing w:before="312" w:beforeLines="100" w:after="156" w:afterLines="50" w:line="360" w:lineRule="auto"/>
        <w:jc w:val="center"/>
        <w:rPr>
          <w:rFonts w:ascii="宋体" w:hAnsi="宋体"/>
          <w:b/>
          <w:bCs/>
          <w:sz w:val="24"/>
          <w:szCs w:val="24"/>
        </w:rPr>
      </w:pPr>
      <w:r>
        <w:rPr>
          <w:rFonts w:hint="eastAsia" w:ascii="宋体" w:hAnsi="宋体"/>
          <w:b/>
          <w:bCs/>
          <w:sz w:val="24"/>
          <w:szCs w:val="24"/>
        </w:rPr>
        <w:t>第一条   定  义</w:t>
      </w:r>
    </w:p>
    <w:p w14:paraId="6439AC06">
      <w:pPr>
        <w:spacing w:after="156" w:line="360" w:lineRule="auto"/>
        <w:ind w:firstLine="420" w:firstLineChars="200"/>
        <w:rPr>
          <w:rFonts w:ascii="宋体" w:hAnsi="宋体"/>
          <w:b/>
          <w:bCs/>
          <w:szCs w:val="21"/>
        </w:rPr>
      </w:pPr>
      <w:r>
        <w:rPr>
          <w:rFonts w:hint="eastAsia" w:ascii="宋体" w:hAnsi="宋体"/>
          <w:szCs w:val="21"/>
        </w:rPr>
        <w:t>除另有说明外，下列用语在本合同及附件中使用时具有如下的含义：</w:t>
      </w:r>
    </w:p>
    <w:tbl>
      <w:tblPr>
        <w:tblStyle w:val="5"/>
        <w:tblW w:w="953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73"/>
        <w:gridCol w:w="1418"/>
        <w:gridCol w:w="7544"/>
      </w:tblGrid>
      <w:tr w14:paraId="1C45AF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3" w:hRule="atLeast"/>
          <w:jc w:val="center"/>
        </w:trPr>
        <w:tc>
          <w:tcPr>
            <w:tcW w:w="573" w:type="dxa"/>
            <w:vAlign w:val="center"/>
          </w:tcPr>
          <w:p w14:paraId="13893BDF">
            <w:pPr>
              <w:spacing w:line="360" w:lineRule="auto"/>
              <w:rPr>
                <w:rFonts w:ascii="宋体" w:hAnsi="宋体"/>
                <w:szCs w:val="21"/>
              </w:rPr>
            </w:pPr>
            <w:r>
              <w:rPr>
                <w:rFonts w:hint="eastAsia" w:ascii="宋体" w:hAnsi="宋体"/>
                <w:szCs w:val="21"/>
              </w:rPr>
              <w:t>1.1</w:t>
            </w:r>
          </w:p>
        </w:tc>
        <w:tc>
          <w:tcPr>
            <w:tcW w:w="1418" w:type="dxa"/>
            <w:vAlign w:val="center"/>
          </w:tcPr>
          <w:p w14:paraId="12CA9DC0">
            <w:pPr>
              <w:spacing w:line="360" w:lineRule="auto"/>
              <w:jc w:val="center"/>
              <w:rPr>
                <w:rFonts w:ascii="宋体" w:hAnsi="宋体"/>
                <w:szCs w:val="21"/>
              </w:rPr>
            </w:pPr>
            <w:r>
              <w:rPr>
                <w:rFonts w:hint="eastAsia" w:ascii="宋体" w:hAnsi="宋体"/>
                <w:szCs w:val="21"/>
              </w:rPr>
              <w:t>本合同</w:t>
            </w:r>
          </w:p>
        </w:tc>
        <w:tc>
          <w:tcPr>
            <w:tcW w:w="7544" w:type="dxa"/>
            <w:vAlign w:val="center"/>
          </w:tcPr>
          <w:p w14:paraId="02128A06">
            <w:pPr>
              <w:spacing w:line="360" w:lineRule="auto"/>
              <w:rPr>
                <w:rFonts w:ascii="宋体" w:hAnsi="宋体"/>
                <w:szCs w:val="21"/>
              </w:rPr>
            </w:pPr>
            <w:r>
              <w:rPr>
                <w:rFonts w:hint="eastAsia" w:ascii="宋体" w:hAnsi="宋体"/>
                <w:szCs w:val="21"/>
              </w:rPr>
              <w:t>指甲方和乙方订立的本合同，包括本合同主文、所有附件及双方就修订本合同而做出的任何书面补充协议。</w:t>
            </w:r>
          </w:p>
        </w:tc>
      </w:tr>
      <w:tr w14:paraId="458947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4" w:hRule="atLeast"/>
          <w:jc w:val="center"/>
        </w:trPr>
        <w:tc>
          <w:tcPr>
            <w:tcW w:w="573" w:type="dxa"/>
            <w:vAlign w:val="center"/>
          </w:tcPr>
          <w:p w14:paraId="3862A30C">
            <w:pPr>
              <w:spacing w:line="360" w:lineRule="auto"/>
              <w:rPr>
                <w:rFonts w:ascii="宋体" w:hAnsi="宋体"/>
                <w:szCs w:val="21"/>
              </w:rPr>
            </w:pPr>
            <w:r>
              <w:rPr>
                <w:rFonts w:hint="eastAsia" w:ascii="宋体" w:hAnsi="宋体"/>
                <w:szCs w:val="21"/>
              </w:rPr>
              <w:t>1.2</w:t>
            </w:r>
          </w:p>
        </w:tc>
        <w:tc>
          <w:tcPr>
            <w:tcW w:w="1418" w:type="dxa"/>
            <w:vAlign w:val="center"/>
          </w:tcPr>
          <w:p w14:paraId="3B15C2D3">
            <w:pPr>
              <w:spacing w:line="360" w:lineRule="auto"/>
              <w:jc w:val="center"/>
              <w:rPr>
                <w:rFonts w:ascii="宋体" w:hAnsi="宋体"/>
                <w:szCs w:val="21"/>
              </w:rPr>
            </w:pPr>
            <w:r>
              <w:rPr>
                <w:rFonts w:hint="eastAsia" w:ascii="宋体" w:hAnsi="宋体"/>
                <w:szCs w:val="21"/>
              </w:rPr>
              <w:t xml:space="preserve"> 项目名称</w:t>
            </w:r>
          </w:p>
        </w:tc>
        <w:tc>
          <w:tcPr>
            <w:tcW w:w="7544" w:type="dxa"/>
            <w:vAlign w:val="center"/>
          </w:tcPr>
          <w:p w14:paraId="4CDFECB9">
            <w:pPr>
              <w:tabs>
                <w:tab w:val="left" w:pos="3512"/>
              </w:tabs>
              <w:spacing w:line="360" w:lineRule="auto"/>
              <w:rPr>
                <w:rFonts w:ascii="宋体" w:hAnsi="宋体"/>
                <w:szCs w:val="21"/>
              </w:rPr>
            </w:pPr>
            <w:r>
              <w:rPr>
                <w:rFonts w:hint="eastAsia" w:ascii="宋体" w:hAnsi="宋体"/>
                <w:szCs w:val="21"/>
              </w:rPr>
              <w:t>指</w:t>
            </w:r>
            <w:r>
              <w:rPr>
                <w:rFonts w:hint="eastAsia" w:ascii="宋体" w:hAnsi="宋体"/>
                <w:szCs w:val="21"/>
                <w:u w:val="single"/>
              </w:rPr>
              <w:t>海南农垦亚龙置业有限责任公司</w:t>
            </w:r>
            <w:r>
              <w:rPr>
                <w:rFonts w:hint="eastAsia" w:ascii="宋体" w:hAnsi="宋体"/>
                <w:szCs w:val="21"/>
              </w:rPr>
              <w:t>在三亚市吉阳区东篱路</w:t>
            </w:r>
            <w:r>
              <w:rPr>
                <w:rFonts w:hint="eastAsia" w:ascii="宋体" w:hAnsi="宋体"/>
                <w:u w:val="single"/>
              </w:rPr>
              <w:t>海垦·桃花源项目</w:t>
            </w:r>
            <w:r>
              <w:rPr>
                <w:rFonts w:hint="eastAsia" w:ascii="宋体" w:hAnsi="宋体"/>
                <w:szCs w:val="21"/>
              </w:rPr>
              <w:t>。</w:t>
            </w:r>
          </w:p>
        </w:tc>
      </w:tr>
      <w:tr w14:paraId="07A5DB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2" w:hRule="atLeast"/>
          <w:jc w:val="center"/>
        </w:trPr>
        <w:tc>
          <w:tcPr>
            <w:tcW w:w="573" w:type="dxa"/>
            <w:vAlign w:val="center"/>
          </w:tcPr>
          <w:p w14:paraId="3E851E39">
            <w:pPr>
              <w:spacing w:line="360" w:lineRule="auto"/>
              <w:rPr>
                <w:rFonts w:ascii="宋体" w:hAnsi="宋体"/>
                <w:szCs w:val="21"/>
              </w:rPr>
            </w:pPr>
            <w:r>
              <w:rPr>
                <w:rFonts w:hint="eastAsia" w:ascii="宋体" w:hAnsi="宋体"/>
                <w:szCs w:val="21"/>
              </w:rPr>
              <w:t>1.3</w:t>
            </w:r>
          </w:p>
        </w:tc>
        <w:tc>
          <w:tcPr>
            <w:tcW w:w="1418" w:type="dxa"/>
            <w:vAlign w:val="center"/>
          </w:tcPr>
          <w:p w14:paraId="13E54873">
            <w:pPr>
              <w:spacing w:line="360" w:lineRule="auto"/>
              <w:jc w:val="center"/>
              <w:rPr>
                <w:rFonts w:ascii="宋体" w:hAnsi="宋体"/>
                <w:szCs w:val="21"/>
              </w:rPr>
            </w:pPr>
            <w:r>
              <w:rPr>
                <w:rFonts w:hint="eastAsia" w:ascii="宋体" w:hAnsi="宋体"/>
                <w:szCs w:val="21"/>
              </w:rPr>
              <w:t>该房屋</w:t>
            </w:r>
          </w:p>
        </w:tc>
        <w:tc>
          <w:tcPr>
            <w:tcW w:w="7544" w:type="dxa"/>
            <w:vAlign w:val="center"/>
          </w:tcPr>
          <w:p w14:paraId="5E193227">
            <w:pPr>
              <w:spacing w:line="360" w:lineRule="auto"/>
              <w:rPr>
                <w:rFonts w:ascii="宋体" w:hAnsi="宋体" w:cs="Batang"/>
                <w:szCs w:val="21"/>
              </w:rPr>
            </w:pPr>
            <w:r>
              <w:rPr>
                <w:rFonts w:hint="eastAsia" w:ascii="宋体" w:hAnsi="宋体" w:cs="Batang"/>
                <w:szCs w:val="21"/>
              </w:rPr>
              <w:t>指乙方租赁甲方</w:t>
            </w:r>
            <w:bookmarkStart w:id="1" w:name="_GoBack"/>
            <w:r>
              <w:rPr>
                <w:rFonts w:hint="eastAsia" w:ascii="宋体" w:hAnsi="宋体"/>
                <w:highlight w:val="none"/>
                <w:u w:val="single"/>
              </w:rPr>
              <w:t>海垦·桃花源项目</w:t>
            </w:r>
            <w:bookmarkEnd w:id="1"/>
            <w:r>
              <w:rPr>
                <w:rFonts w:hint="eastAsia" w:ascii="宋体" w:hAnsi="宋体" w:cs="Batang"/>
                <w:szCs w:val="21"/>
                <w:u w:val="single"/>
              </w:rPr>
              <w:t xml:space="preserve"> </w:t>
            </w:r>
            <w:r>
              <w:rPr>
                <w:rFonts w:hint="eastAsia" w:ascii="宋体" w:hAnsi="宋体" w:cs="Batang"/>
                <w:szCs w:val="21"/>
              </w:rPr>
              <w:t>的</w:t>
            </w:r>
            <w:r>
              <w:rPr>
                <w:rFonts w:ascii="宋体" w:hAnsi="宋体" w:cs="Batang"/>
                <w:szCs w:val="21"/>
              </w:rPr>
              <w:t>xxx</w:t>
            </w:r>
            <w:r>
              <w:rPr>
                <w:rFonts w:hint="eastAsia" w:ascii="宋体" w:hAnsi="宋体" w:cs="Batang"/>
                <w:szCs w:val="21"/>
              </w:rPr>
              <w:t>房屋。</w:t>
            </w:r>
          </w:p>
        </w:tc>
      </w:tr>
      <w:tr w14:paraId="3E4017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jc w:val="center"/>
        </w:trPr>
        <w:tc>
          <w:tcPr>
            <w:tcW w:w="573" w:type="dxa"/>
            <w:vAlign w:val="center"/>
          </w:tcPr>
          <w:p w14:paraId="00F04AA9">
            <w:pPr>
              <w:spacing w:line="360" w:lineRule="auto"/>
              <w:rPr>
                <w:rFonts w:ascii="宋体" w:hAnsi="宋体"/>
                <w:szCs w:val="21"/>
              </w:rPr>
            </w:pPr>
            <w:r>
              <w:rPr>
                <w:rFonts w:hint="eastAsia" w:ascii="宋体" w:hAnsi="宋体"/>
                <w:szCs w:val="21"/>
              </w:rPr>
              <w:t>1.4</w:t>
            </w:r>
          </w:p>
        </w:tc>
        <w:tc>
          <w:tcPr>
            <w:tcW w:w="1418" w:type="dxa"/>
            <w:vAlign w:val="center"/>
          </w:tcPr>
          <w:p w14:paraId="1D6CF0AA">
            <w:pPr>
              <w:spacing w:line="360" w:lineRule="auto"/>
              <w:jc w:val="center"/>
              <w:rPr>
                <w:rFonts w:ascii="宋体" w:hAnsi="宋体"/>
                <w:szCs w:val="21"/>
              </w:rPr>
            </w:pPr>
            <w:r>
              <w:rPr>
                <w:rFonts w:hint="eastAsia" w:ascii="宋体" w:hAnsi="宋体"/>
                <w:szCs w:val="21"/>
              </w:rPr>
              <w:t>合同保证金</w:t>
            </w:r>
          </w:p>
        </w:tc>
        <w:tc>
          <w:tcPr>
            <w:tcW w:w="7544" w:type="dxa"/>
            <w:vAlign w:val="center"/>
          </w:tcPr>
          <w:p w14:paraId="7759773B">
            <w:pPr>
              <w:spacing w:line="360" w:lineRule="auto"/>
              <w:rPr>
                <w:rFonts w:ascii="宋体" w:hAnsi="宋体"/>
                <w:szCs w:val="21"/>
              </w:rPr>
            </w:pPr>
            <w:r>
              <w:rPr>
                <w:rFonts w:hint="eastAsia" w:ascii="宋体" w:hAnsi="宋体" w:cs="Batang"/>
                <w:szCs w:val="21"/>
              </w:rPr>
              <w:t>保证金</w:t>
            </w:r>
            <w:r>
              <w:rPr>
                <w:rFonts w:hint="eastAsia" w:ascii="宋体" w:hAnsi="宋体"/>
                <w:szCs w:val="21"/>
              </w:rPr>
              <w:t>不是乙方预付的租金、物业管理费等，仅作为乙方履行本合同义务的保证。</w:t>
            </w:r>
          </w:p>
        </w:tc>
      </w:tr>
      <w:tr w14:paraId="70BF01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2" w:hRule="atLeast"/>
          <w:jc w:val="center"/>
        </w:trPr>
        <w:tc>
          <w:tcPr>
            <w:tcW w:w="573" w:type="dxa"/>
            <w:vAlign w:val="center"/>
          </w:tcPr>
          <w:p w14:paraId="3BC2D128">
            <w:pPr>
              <w:spacing w:line="360" w:lineRule="auto"/>
              <w:rPr>
                <w:rFonts w:ascii="宋体" w:hAnsi="宋体"/>
                <w:szCs w:val="21"/>
              </w:rPr>
            </w:pPr>
            <w:r>
              <w:rPr>
                <w:rFonts w:hint="eastAsia" w:ascii="宋体" w:hAnsi="宋体"/>
                <w:szCs w:val="21"/>
              </w:rPr>
              <w:t>1.5</w:t>
            </w:r>
          </w:p>
        </w:tc>
        <w:tc>
          <w:tcPr>
            <w:tcW w:w="1418" w:type="dxa"/>
            <w:vAlign w:val="center"/>
          </w:tcPr>
          <w:p w14:paraId="3BDEB26A">
            <w:pPr>
              <w:spacing w:line="360" w:lineRule="auto"/>
              <w:jc w:val="center"/>
              <w:rPr>
                <w:rFonts w:ascii="宋体" w:hAnsi="宋体"/>
                <w:szCs w:val="21"/>
              </w:rPr>
            </w:pPr>
            <w:r>
              <w:rPr>
                <w:rFonts w:hint="eastAsia" w:ascii="宋体" w:hAnsi="宋体"/>
                <w:szCs w:val="21"/>
              </w:rPr>
              <w:t>起租日</w:t>
            </w:r>
          </w:p>
        </w:tc>
        <w:tc>
          <w:tcPr>
            <w:tcW w:w="7544" w:type="dxa"/>
            <w:vAlign w:val="center"/>
          </w:tcPr>
          <w:p w14:paraId="696F5FE7">
            <w:pPr>
              <w:spacing w:line="360" w:lineRule="auto"/>
              <w:rPr>
                <w:rFonts w:ascii="宋体" w:hAnsi="宋体"/>
                <w:szCs w:val="21"/>
              </w:rPr>
            </w:pPr>
            <w:r>
              <w:rPr>
                <w:rFonts w:hint="eastAsia" w:ascii="宋体" w:hAnsi="宋体"/>
                <w:szCs w:val="21"/>
              </w:rPr>
              <w:t>起租日为合同签订日。</w:t>
            </w:r>
          </w:p>
        </w:tc>
      </w:tr>
      <w:tr w14:paraId="0E1101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3" w:hRule="atLeast"/>
          <w:jc w:val="center"/>
        </w:trPr>
        <w:tc>
          <w:tcPr>
            <w:tcW w:w="573" w:type="dxa"/>
            <w:vAlign w:val="center"/>
          </w:tcPr>
          <w:p w14:paraId="6A9B0B27">
            <w:pPr>
              <w:spacing w:line="360" w:lineRule="auto"/>
              <w:rPr>
                <w:rFonts w:ascii="宋体" w:hAnsi="宋体"/>
                <w:szCs w:val="21"/>
              </w:rPr>
            </w:pPr>
            <w:r>
              <w:rPr>
                <w:rFonts w:hint="eastAsia" w:ascii="宋体" w:hAnsi="宋体"/>
                <w:szCs w:val="21"/>
              </w:rPr>
              <w:t>1.6</w:t>
            </w:r>
          </w:p>
        </w:tc>
        <w:tc>
          <w:tcPr>
            <w:tcW w:w="1418" w:type="dxa"/>
            <w:vAlign w:val="center"/>
          </w:tcPr>
          <w:p w14:paraId="5907D1F9">
            <w:pPr>
              <w:spacing w:line="360" w:lineRule="auto"/>
              <w:jc w:val="center"/>
              <w:rPr>
                <w:rFonts w:ascii="宋体" w:hAnsi="宋体"/>
                <w:szCs w:val="21"/>
              </w:rPr>
            </w:pPr>
            <w:r>
              <w:rPr>
                <w:rFonts w:hint="eastAsia" w:ascii="宋体" w:hAnsi="宋体"/>
                <w:szCs w:val="21"/>
              </w:rPr>
              <w:t>书面形式</w:t>
            </w:r>
          </w:p>
        </w:tc>
        <w:tc>
          <w:tcPr>
            <w:tcW w:w="7544" w:type="dxa"/>
            <w:vAlign w:val="center"/>
          </w:tcPr>
          <w:p w14:paraId="1C0F327F">
            <w:pPr>
              <w:spacing w:line="360" w:lineRule="auto"/>
              <w:rPr>
                <w:rFonts w:ascii="宋体" w:hAnsi="宋体"/>
                <w:szCs w:val="21"/>
              </w:rPr>
            </w:pPr>
            <w:r>
              <w:rPr>
                <w:rFonts w:hint="eastAsia" w:ascii="宋体" w:hAnsi="宋体"/>
                <w:szCs w:val="21"/>
              </w:rPr>
              <w:t>指信件、信函等可以有形表现所载内容的形式。</w:t>
            </w:r>
          </w:p>
        </w:tc>
      </w:tr>
      <w:tr w14:paraId="371935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2" w:hRule="atLeast"/>
          <w:jc w:val="center"/>
        </w:trPr>
        <w:tc>
          <w:tcPr>
            <w:tcW w:w="573" w:type="dxa"/>
            <w:vAlign w:val="center"/>
          </w:tcPr>
          <w:p w14:paraId="3D6D19DB">
            <w:pPr>
              <w:spacing w:line="360" w:lineRule="auto"/>
              <w:rPr>
                <w:rFonts w:ascii="宋体" w:hAnsi="宋体"/>
                <w:szCs w:val="21"/>
              </w:rPr>
            </w:pPr>
            <w:r>
              <w:rPr>
                <w:rFonts w:hint="eastAsia" w:ascii="宋体" w:hAnsi="宋体"/>
                <w:szCs w:val="21"/>
              </w:rPr>
              <w:t>1.7</w:t>
            </w:r>
          </w:p>
        </w:tc>
        <w:tc>
          <w:tcPr>
            <w:tcW w:w="1418" w:type="dxa"/>
            <w:vAlign w:val="center"/>
          </w:tcPr>
          <w:p w14:paraId="1D85C9B1">
            <w:pPr>
              <w:spacing w:line="360" w:lineRule="auto"/>
              <w:jc w:val="center"/>
              <w:rPr>
                <w:rFonts w:ascii="宋体" w:hAnsi="宋体"/>
                <w:szCs w:val="21"/>
              </w:rPr>
            </w:pPr>
            <w:r>
              <w:rPr>
                <w:rFonts w:hint="eastAsia" w:ascii="宋体" w:hAnsi="宋体"/>
                <w:szCs w:val="21"/>
              </w:rPr>
              <w:t>“元”</w:t>
            </w:r>
          </w:p>
        </w:tc>
        <w:tc>
          <w:tcPr>
            <w:tcW w:w="7544" w:type="dxa"/>
            <w:vAlign w:val="center"/>
          </w:tcPr>
          <w:p w14:paraId="30974AB1">
            <w:pPr>
              <w:spacing w:line="360" w:lineRule="auto"/>
              <w:rPr>
                <w:rFonts w:ascii="宋体" w:hAnsi="宋体"/>
                <w:szCs w:val="21"/>
              </w:rPr>
            </w:pPr>
            <w:r>
              <w:rPr>
                <w:rFonts w:hint="eastAsia" w:ascii="宋体" w:hAnsi="宋体"/>
                <w:szCs w:val="21"/>
              </w:rPr>
              <w:t>指人民币元。</w:t>
            </w:r>
          </w:p>
        </w:tc>
      </w:tr>
      <w:tr w14:paraId="1540C5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2" w:hRule="atLeast"/>
          <w:jc w:val="center"/>
        </w:trPr>
        <w:tc>
          <w:tcPr>
            <w:tcW w:w="573" w:type="dxa"/>
            <w:vAlign w:val="center"/>
          </w:tcPr>
          <w:p w14:paraId="5D2286BC">
            <w:pPr>
              <w:spacing w:line="360" w:lineRule="auto"/>
              <w:rPr>
                <w:rFonts w:ascii="宋体" w:hAnsi="宋体"/>
                <w:szCs w:val="21"/>
              </w:rPr>
            </w:pPr>
            <w:r>
              <w:rPr>
                <w:rFonts w:hint="eastAsia" w:ascii="宋体" w:hAnsi="宋体"/>
                <w:szCs w:val="21"/>
              </w:rPr>
              <w:t>1.8</w:t>
            </w:r>
          </w:p>
        </w:tc>
        <w:tc>
          <w:tcPr>
            <w:tcW w:w="1418" w:type="dxa"/>
            <w:vAlign w:val="center"/>
          </w:tcPr>
          <w:p w14:paraId="1097BDBB">
            <w:pPr>
              <w:spacing w:line="360" w:lineRule="auto"/>
              <w:jc w:val="center"/>
              <w:rPr>
                <w:rFonts w:ascii="宋体" w:hAnsi="宋体"/>
                <w:szCs w:val="21"/>
              </w:rPr>
            </w:pPr>
            <w:r>
              <w:rPr>
                <w:rFonts w:ascii="宋体" w:hAnsi="宋体"/>
                <w:szCs w:val="21"/>
              </w:rPr>
              <w:t>“</w:t>
            </w:r>
            <w:r>
              <w:rPr>
                <w:rFonts w:hint="eastAsia" w:ascii="宋体" w:hAnsi="宋体"/>
                <w:szCs w:val="21"/>
              </w:rPr>
              <w:t>‰</w:t>
            </w:r>
            <w:r>
              <w:rPr>
                <w:rFonts w:ascii="宋体" w:hAnsi="宋体"/>
                <w:szCs w:val="21"/>
              </w:rPr>
              <w:t>”</w:t>
            </w:r>
          </w:p>
        </w:tc>
        <w:tc>
          <w:tcPr>
            <w:tcW w:w="7544" w:type="dxa"/>
            <w:vAlign w:val="center"/>
          </w:tcPr>
          <w:p w14:paraId="285663D6">
            <w:pPr>
              <w:spacing w:line="360" w:lineRule="auto"/>
              <w:rPr>
                <w:rFonts w:ascii="宋体" w:hAnsi="宋体"/>
                <w:szCs w:val="21"/>
              </w:rPr>
            </w:pPr>
            <w:r>
              <w:rPr>
                <w:rFonts w:hint="eastAsia" w:ascii="宋体" w:hAnsi="宋体"/>
                <w:szCs w:val="21"/>
              </w:rPr>
              <w:t>指千分之一。</w:t>
            </w:r>
          </w:p>
        </w:tc>
      </w:tr>
    </w:tbl>
    <w:p w14:paraId="70E0323C">
      <w:pPr>
        <w:spacing w:after="156" w:afterLines="50" w:line="360" w:lineRule="auto"/>
        <w:jc w:val="center"/>
        <w:rPr>
          <w:rFonts w:ascii="宋体" w:hAnsi="宋体"/>
          <w:b/>
          <w:bCs/>
          <w:szCs w:val="21"/>
        </w:rPr>
      </w:pPr>
    </w:p>
    <w:p w14:paraId="63F42380">
      <w:pPr>
        <w:spacing w:after="156" w:afterLines="50" w:line="360" w:lineRule="auto"/>
        <w:jc w:val="center"/>
        <w:rPr>
          <w:rFonts w:ascii="宋体" w:hAnsi="宋体"/>
          <w:b/>
          <w:bCs/>
          <w:sz w:val="24"/>
          <w:szCs w:val="24"/>
        </w:rPr>
      </w:pPr>
      <w:r>
        <w:rPr>
          <w:rFonts w:hint="eastAsia" w:ascii="宋体" w:hAnsi="宋体"/>
          <w:b/>
          <w:bCs/>
          <w:sz w:val="24"/>
          <w:szCs w:val="24"/>
        </w:rPr>
        <w:t>第二条   房屋租赁位置、租期、租金、合同保</w:t>
      </w:r>
      <w:r>
        <w:rPr>
          <w:rFonts w:hint="eastAsia" w:ascii="宋体" w:hAnsi="宋体" w:cs="宋体"/>
          <w:b/>
          <w:bCs/>
          <w:sz w:val="24"/>
          <w:szCs w:val="24"/>
        </w:rPr>
        <w:t>证金</w:t>
      </w:r>
      <w:r>
        <w:rPr>
          <w:rFonts w:hint="eastAsia" w:ascii="宋体" w:hAnsi="宋体"/>
          <w:b/>
          <w:bCs/>
          <w:sz w:val="24"/>
          <w:szCs w:val="24"/>
        </w:rPr>
        <w:t>及支付方式</w:t>
      </w:r>
    </w:p>
    <w:p w14:paraId="2802E182">
      <w:pPr>
        <w:tabs>
          <w:tab w:val="left" w:pos="1276"/>
        </w:tabs>
        <w:spacing w:line="360" w:lineRule="auto"/>
        <w:ind w:left="210" w:hanging="210" w:hangingChars="100"/>
        <w:rPr>
          <w:rFonts w:ascii="宋体" w:hAnsi="宋体"/>
          <w:szCs w:val="21"/>
        </w:rPr>
      </w:pPr>
      <w:r>
        <w:rPr>
          <w:rFonts w:hint="eastAsia" w:ascii="宋体" w:hAnsi="宋体"/>
          <w:szCs w:val="21"/>
        </w:rPr>
        <w:t>2.1租赁位置：乙方租赁甲方合法拥有的位于</w:t>
      </w:r>
      <w:r>
        <w:rPr>
          <w:rFonts w:hint="eastAsia" w:ascii="宋体" w:hAnsi="宋体"/>
          <w:szCs w:val="21"/>
          <w:u w:val="single"/>
        </w:rPr>
        <w:t xml:space="preserve"> 三亚市吉阳区南新东蓠路海垦·桃花源项目   X</w:t>
      </w:r>
      <w:r>
        <w:rPr>
          <w:rFonts w:hint="eastAsia" w:ascii="宋体" w:hAnsi="宋体" w:cs="宋体"/>
          <w:szCs w:val="21"/>
          <w:u w:val="single"/>
        </w:rPr>
        <w:t xml:space="preserve">区x号楼x </w:t>
      </w:r>
      <w:r>
        <w:rPr>
          <w:rFonts w:hint="eastAsia" w:ascii="宋体" w:hAnsi="宋体" w:cs="宋体"/>
          <w:szCs w:val="21"/>
        </w:rPr>
        <w:t>号商铺，建筑面积</w:t>
      </w:r>
      <w:r>
        <w:rPr>
          <w:rFonts w:hint="eastAsia" w:ascii="宋体" w:hAnsi="宋体" w:cs="宋体"/>
          <w:szCs w:val="21"/>
          <w:u w:val="single"/>
        </w:rPr>
        <w:t xml:space="preserve">      </w:t>
      </w:r>
      <w:r>
        <w:rPr>
          <w:rFonts w:hint="eastAsia" w:ascii="宋体" w:hAnsi="宋体" w:cs="宋体"/>
          <w:szCs w:val="21"/>
        </w:rPr>
        <w:t>平方米。</w:t>
      </w:r>
      <w:r>
        <w:rPr>
          <w:rFonts w:hint="eastAsia" w:ascii="宋体" w:hAnsi="宋体"/>
          <w:szCs w:val="21"/>
        </w:rPr>
        <w:t>乙方租用的建筑面积双方在此同意并确认，该面积为计租面积，即使上述规定的该房屋租用面积与任何人士、组织或机关测量、登记的建筑面积、租用面积或其他算法的面积有出入，双方均不对该房屋的租金、物业管理费或其他以该房屋建筑面积或租用面积为基数计算的任何款项作调整。</w:t>
      </w:r>
    </w:p>
    <w:p w14:paraId="1192034F">
      <w:pPr>
        <w:tabs>
          <w:tab w:val="left" w:pos="1276"/>
        </w:tabs>
        <w:spacing w:line="360" w:lineRule="auto"/>
        <w:ind w:left="210" w:hanging="210" w:hangingChars="100"/>
        <w:rPr>
          <w:rFonts w:ascii="宋体" w:hAnsi="宋体"/>
          <w:szCs w:val="21"/>
          <w:u w:val="single"/>
        </w:rPr>
      </w:pPr>
      <w:r>
        <w:rPr>
          <w:rFonts w:hint="eastAsia" w:ascii="宋体" w:hAnsi="宋体"/>
          <w:szCs w:val="21"/>
        </w:rPr>
        <w:t>2.2</w:t>
      </w:r>
      <w:r>
        <w:rPr>
          <w:rFonts w:hint="eastAsia" w:ascii="宋体" w:hAnsi="宋体" w:cs="宋体"/>
          <w:szCs w:val="21"/>
        </w:rPr>
        <w:t>租赁用途：</w:t>
      </w:r>
      <w:r>
        <w:rPr>
          <w:rFonts w:hint="eastAsia" w:ascii="宋体" w:hAnsi="宋体" w:cs="宋体"/>
          <w:szCs w:val="21"/>
          <w:u w:val="single"/>
        </w:rPr>
        <w:t xml:space="preserve">             </w:t>
      </w:r>
    </w:p>
    <w:p w14:paraId="2995A154">
      <w:pPr>
        <w:pStyle w:val="9"/>
        <w:spacing w:before="0" w:after="0" w:line="360" w:lineRule="auto"/>
        <w:ind w:firstLine="0"/>
        <w:rPr>
          <w:rFonts w:ascii="宋体" w:hAnsi="宋体" w:eastAsia="宋体"/>
        </w:rPr>
      </w:pPr>
      <w:r>
        <w:rPr>
          <w:rFonts w:hint="eastAsia" w:ascii="宋体" w:hAnsi="宋体"/>
        </w:rPr>
        <w:t>2</w:t>
      </w:r>
      <w:r>
        <w:rPr>
          <w:rFonts w:hint="eastAsia" w:ascii="宋体" w:hAnsi="宋体" w:eastAsia="宋体"/>
        </w:rPr>
        <w:t>.3租期：乙方租赁该房屋的期限为自</w:t>
      </w:r>
      <w:r>
        <w:rPr>
          <w:rFonts w:hint="eastAsia" w:ascii="宋体" w:hAnsi="宋体" w:eastAsia="宋体"/>
          <w:u w:val="single"/>
        </w:rPr>
        <w:t xml:space="preserve">    </w:t>
      </w:r>
      <w:r>
        <w:rPr>
          <w:rFonts w:hint="eastAsia" w:ascii="宋体" w:hAnsi="宋体" w:eastAsia="宋体"/>
        </w:rPr>
        <w:t>年</w:t>
      </w:r>
      <w:r>
        <w:rPr>
          <w:rFonts w:hint="eastAsia" w:ascii="宋体" w:hAnsi="宋体" w:eastAsia="宋体"/>
          <w:u w:val="single"/>
        </w:rPr>
        <w:t xml:space="preserve">    </w:t>
      </w:r>
      <w:r>
        <w:rPr>
          <w:rFonts w:hint="eastAsia" w:ascii="宋体" w:hAnsi="宋体" w:eastAsia="宋体"/>
        </w:rPr>
        <w:t>月</w:t>
      </w:r>
      <w:r>
        <w:rPr>
          <w:rFonts w:hint="eastAsia" w:ascii="宋体" w:hAnsi="宋体" w:eastAsia="宋体"/>
          <w:u w:val="single"/>
        </w:rPr>
        <w:t xml:space="preserve">    </w:t>
      </w:r>
      <w:r>
        <w:rPr>
          <w:rFonts w:hint="eastAsia" w:ascii="宋体" w:hAnsi="宋体" w:eastAsia="宋体"/>
        </w:rPr>
        <w:t>日至</w:t>
      </w:r>
      <w:r>
        <w:rPr>
          <w:rFonts w:hint="eastAsia" w:ascii="宋体" w:hAnsi="宋体" w:eastAsia="宋体"/>
          <w:u w:val="single"/>
        </w:rPr>
        <w:t xml:space="preserve">    </w:t>
      </w:r>
      <w:r>
        <w:rPr>
          <w:rFonts w:hint="eastAsia" w:ascii="宋体" w:hAnsi="宋体" w:eastAsia="宋体"/>
        </w:rPr>
        <w:t>年</w:t>
      </w:r>
      <w:r>
        <w:rPr>
          <w:rFonts w:hint="eastAsia" w:ascii="宋体" w:hAnsi="宋体" w:eastAsia="宋体"/>
          <w:u w:val="single"/>
        </w:rPr>
        <w:t xml:space="preserve">    </w:t>
      </w:r>
      <w:r>
        <w:rPr>
          <w:rFonts w:hint="eastAsia" w:ascii="宋体" w:hAnsi="宋体" w:eastAsia="宋体"/>
        </w:rPr>
        <w:t>月</w:t>
      </w:r>
      <w:r>
        <w:rPr>
          <w:rFonts w:hint="eastAsia" w:ascii="宋体" w:hAnsi="宋体" w:eastAsia="宋体"/>
          <w:u w:val="single"/>
        </w:rPr>
        <w:t xml:space="preserve">    </w:t>
      </w:r>
      <w:r>
        <w:rPr>
          <w:rFonts w:hint="eastAsia" w:ascii="宋体" w:hAnsi="宋体" w:eastAsia="宋体"/>
        </w:rPr>
        <w:t>日。</w:t>
      </w:r>
    </w:p>
    <w:p w14:paraId="6C5ACCC2">
      <w:pPr>
        <w:pStyle w:val="4"/>
        <w:widowControl/>
        <w:rPr>
          <w:rFonts w:ascii="宋体" w:hAnsi="宋体"/>
          <w:kern w:val="2"/>
          <w:sz w:val="21"/>
          <w:szCs w:val="21"/>
        </w:rPr>
      </w:pPr>
      <w:r>
        <w:rPr>
          <w:rFonts w:hint="eastAsia" w:ascii="宋体" w:hAnsi="宋体"/>
          <w:szCs w:val="21"/>
        </w:rPr>
        <w:t>2.4</w:t>
      </w:r>
      <w:r>
        <w:rPr>
          <w:rFonts w:hint="eastAsia" w:ascii="宋体" w:hAnsi="宋体"/>
          <w:kern w:val="2"/>
          <w:sz w:val="21"/>
          <w:szCs w:val="21"/>
        </w:rPr>
        <w:t>租金：双方经协商一致同意租金按该房屋建筑面积每月每平方米</w:t>
      </w:r>
      <w:r>
        <w:rPr>
          <w:rFonts w:ascii="宋体" w:hAnsi="宋体"/>
          <w:kern w:val="2"/>
          <w:sz w:val="21"/>
          <w:szCs w:val="21"/>
        </w:rPr>
        <w:t xml:space="preserve">   </w:t>
      </w:r>
      <w:r>
        <w:rPr>
          <w:rFonts w:hint="eastAsia" w:ascii="宋体" w:hAnsi="宋体"/>
          <w:kern w:val="2"/>
          <w:sz w:val="21"/>
          <w:szCs w:val="21"/>
        </w:rPr>
        <w:t>元计算（不包含物业管理费用）</w:t>
      </w:r>
      <w:r>
        <w:rPr>
          <w:rFonts w:ascii="宋体" w:hAnsi="宋体"/>
          <w:kern w:val="2"/>
          <w:sz w:val="21"/>
          <w:szCs w:val="21"/>
        </w:rPr>
        <w:t>,租期前 24</w:t>
      </w:r>
      <w:r>
        <w:rPr>
          <w:rFonts w:hint="eastAsia" w:ascii="宋体" w:hAnsi="宋体"/>
          <w:kern w:val="2"/>
          <w:sz w:val="21"/>
          <w:szCs w:val="21"/>
        </w:rPr>
        <w:t>个月，月租金为人民币</w:t>
      </w:r>
      <w:r>
        <w:rPr>
          <w:rFonts w:ascii="宋体" w:hAnsi="宋体"/>
          <w:kern w:val="2"/>
          <w:sz w:val="21"/>
          <w:szCs w:val="21"/>
        </w:rPr>
        <w:t xml:space="preserve">        </w:t>
      </w:r>
      <w:r>
        <w:rPr>
          <w:rFonts w:hint="eastAsia" w:ascii="宋体" w:hAnsi="宋体"/>
          <w:kern w:val="2"/>
          <w:sz w:val="21"/>
          <w:szCs w:val="21"/>
        </w:rPr>
        <w:t>元整（大写：</w:t>
      </w:r>
      <w:r>
        <w:rPr>
          <w:rFonts w:ascii="宋体" w:hAnsi="宋体"/>
          <w:kern w:val="2"/>
          <w:sz w:val="21"/>
          <w:szCs w:val="21"/>
        </w:rPr>
        <w:t xml:space="preserve">   </w:t>
      </w:r>
      <w:r>
        <w:rPr>
          <w:rFonts w:hint="eastAsia" w:ascii="宋体" w:hAnsi="宋体"/>
          <w:kern w:val="2"/>
          <w:sz w:val="21"/>
          <w:szCs w:val="21"/>
        </w:rPr>
        <w:t>仟</w:t>
      </w:r>
      <w:r>
        <w:rPr>
          <w:rFonts w:ascii="宋体" w:hAnsi="宋体"/>
          <w:kern w:val="2"/>
          <w:sz w:val="21"/>
          <w:szCs w:val="21"/>
        </w:rPr>
        <w:t xml:space="preserve">   </w:t>
      </w:r>
      <w:r>
        <w:rPr>
          <w:rFonts w:hint="eastAsia" w:ascii="宋体" w:hAnsi="宋体"/>
          <w:kern w:val="2"/>
          <w:sz w:val="21"/>
          <w:szCs w:val="21"/>
        </w:rPr>
        <w:t>佰</w:t>
      </w:r>
      <w:r>
        <w:rPr>
          <w:rFonts w:ascii="宋体" w:hAnsi="宋体"/>
          <w:kern w:val="2"/>
          <w:sz w:val="21"/>
          <w:szCs w:val="21"/>
        </w:rPr>
        <w:t xml:space="preserve">  </w:t>
      </w:r>
      <w:r>
        <w:rPr>
          <w:rFonts w:hint="eastAsia" w:ascii="宋体" w:hAnsi="宋体"/>
          <w:kern w:val="2"/>
          <w:sz w:val="21"/>
          <w:szCs w:val="21"/>
        </w:rPr>
        <w:t>拾</w:t>
      </w:r>
      <w:r>
        <w:rPr>
          <w:rFonts w:ascii="宋体" w:hAnsi="宋体"/>
          <w:kern w:val="2"/>
          <w:sz w:val="21"/>
          <w:szCs w:val="21"/>
        </w:rPr>
        <w:t xml:space="preserve">  </w:t>
      </w:r>
      <w:r>
        <w:rPr>
          <w:rFonts w:hint="eastAsia" w:ascii="宋体" w:hAnsi="宋体"/>
          <w:kern w:val="2"/>
          <w:sz w:val="21"/>
          <w:szCs w:val="21"/>
        </w:rPr>
        <w:t>元</w:t>
      </w:r>
      <w:r>
        <w:rPr>
          <w:rFonts w:ascii="宋体" w:hAnsi="宋体"/>
          <w:kern w:val="2"/>
          <w:sz w:val="21"/>
          <w:szCs w:val="21"/>
        </w:rPr>
        <w:t xml:space="preserve">  </w:t>
      </w:r>
      <w:r>
        <w:rPr>
          <w:rFonts w:hint="eastAsia" w:ascii="宋体" w:hAnsi="宋体"/>
          <w:kern w:val="2"/>
          <w:sz w:val="21"/>
          <w:szCs w:val="21"/>
        </w:rPr>
        <w:t>角</w:t>
      </w:r>
      <w:r>
        <w:rPr>
          <w:rFonts w:ascii="宋体" w:hAnsi="宋体"/>
          <w:kern w:val="2"/>
          <w:sz w:val="21"/>
          <w:szCs w:val="21"/>
        </w:rPr>
        <w:t xml:space="preserve">  </w:t>
      </w:r>
      <w:r>
        <w:rPr>
          <w:rFonts w:hint="eastAsia" w:ascii="宋体" w:hAnsi="宋体"/>
          <w:kern w:val="2"/>
          <w:sz w:val="21"/>
          <w:szCs w:val="21"/>
        </w:rPr>
        <w:t>分）。自第</w:t>
      </w:r>
      <w:r>
        <w:rPr>
          <w:rFonts w:ascii="宋体" w:hAnsi="宋体"/>
          <w:kern w:val="2"/>
          <w:sz w:val="21"/>
          <w:szCs w:val="21"/>
        </w:rPr>
        <w:t>25个月起（即第三租赁年度），月租金在前一年度基础上递增5%，调整后</w:t>
      </w:r>
      <w:r>
        <w:rPr>
          <w:rFonts w:hint="eastAsia" w:ascii="宋体" w:hAnsi="宋体"/>
          <w:kern w:val="2"/>
          <w:sz w:val="21"/>
          <w:szCs w:val="21"/>
        </w:rPr>
        <w:t>月租金为人民币</w:t>
      </w:r>
      <w:r>
        <w:rPr>
          <w:rFonts w:ascii="宋体" w:hAnsi="宋体"/>
          <w:kern w:val="2"/>
          <w:sz w:val="21"/>
          <w:szCs w:val="21"/>
        </w:rPr>
        <w:t>______元整（大写：</w:t>
      </w:r>
      <w:r>
        <w:rPr>
          <w:rFonts w:hint="eastAsia" w:ascii="宋体" w:hAnsi="宋体"/>
          <w:kern w:val="2"/>
          <w:sz w:val="21"/>
          <w:szCs w:val="21"/>
        </w:rPr>
        <w:t>仟</w:t>
      </w:r>
      <w:r>
        <w:rPr>
          <w:rFonts w:ascii="宋体" w:hAnsi="宋体"/>
          <w:kern w:val="2"/>
          <w:sz w:val="21"/>
          <w:szCs w:val="21"/>
        </w:rPr>
        <w:t xml:space="preserve">   </w:t>
      </w:r>
      <w:r>
        <w:rPr>
          <w:rFonts w:hint="eastAsia" w:ascii="宋体" w:hAnsi="宋体"/>
          <w:kern w:val="2"/>
          <w:sz w:val="21"/>
          <w:szCs w:val="21"/>
        </w:rPr>
        <w:t>佰</w:t>
      </w:r>
      <w:r>
        <w:rPr>
          <w:rFonts w:ascii="宋体" w:hAnsi="宋体"/>
          <w:kern w:val="2"/>
          <w:sz w:val="21"/>
          <w:szCs w:val="21"/>
        </w:rPr>
        <w:t xml:space="preserve">  </w:t>
      </w:r>
      <w:r>
        <w:rPr>
          <w:rFonts w:hint="eastAsia" w:ascii="宋体" w:hAnsi="宋体"/>
          <w:kern w:val="2"/>
          <w:sz w:val="21"/>
          <w:szCs w:val="21"/>
        </w:rPr>
        <w:t>拾</w:t>
      </w:r>
      <w:r>
        <w:rPr>
          <w:rFonts w:ascii="宋体" w:hAnsi="宋体"/>
          <w:kern w:val="2"/>
          <w:sz w:val="21"/>
          <w:szCs w:val="21"/>
        </w:rPr>
        <w:t xml:space="preserve">  </w:t>
      </w:r>
      <w:r>
        <w:rPr>
          <w:rFonts w:hint="eastAsia" w:ascii="宋体" w:hAnsi="宋体"/>
          <w:kern w:val="2"/>
          <w:sz w:val="21"/>
          <w:szCs w:val="21"/>
        </w:rPr>
        <w:t>元</w:t>
      </w:r>
      <w:r>
        <w:rPr>
          <w:rFonts w:ascii="宋体" w:hAnsi="宋体"/>
          <w:kern w:val="2"/>
          <w:sz w:val="21"/>
          <w:szCs w:val="21"/>
        </w:rPr>
        <w:t xml:space="preserve">  </w:t>
      </w:r>
      <w:r>
        <w:rPr>
          <w:rFonts w:hint="eastAsia" w:ascii="宋体" w:hAnsi="宋体"/>
          <w:kern w:val="2"/>
          <w:sz w:val="21"/>
          <w:szCs w:val="21"/>
        </w:rPr>
        <w:t>角</w:t>
      </w:r>
      <w:r>
        <w:rPr>
          <w:rFonts w:ascii="宋体" w:hAnsi="宋体"/>
          <w:kern w:val="2"/>
          <w:sz w:val="21"/>
          <w:szCs w:val="21"/>
        </w:rPr>
        <w:t xml:space="preserve">  </w:t>
      </w:r>
      <w:r>
        <w:rPr>
          <w:rFonts w:hint="eastAsia" w:ascii="宋体" w:hAnsi="宋体"/>
          <w:kern w:val="2"/>
          <w:sz w:val="21"/>
          <w:szCs w:val="21"/>
        </w:rPr>
        <w:t>分），直至</w:t>
      </w:r>
      <w:r>
        <w:rPr>
          <w:rFonts w:ascii="宋体" w:hAnsi="宋体"/>
          <w:kern w:val="2"/>
          <w:sz w:val="21"/>
          <w:szCs w:val="21"/>
        </w:rPr>
        <w:t>4年租期届满。</w:t>
      </w:r>
      <w:r>
        <w:rPr>
          <w:rFonts w:hint="eastAsia" w:ascii="宋体" w:hAnsi="宋体"/>
          <w:kern w:val="2"/>
          <w:sz w:val="21"/>
          <w:szCs w:val="21"/>
        </w:rPr>
        <w:t>递增标准及租金按以下表格所列数据为准（合同固定总金额为¥</w:t>
      </w:r>
      <w:r>
        <w:rPr>
          <w:rFonts w:ascii="宋体" w:hAnsi="宋体"/>
          <w:kern w:val="2"/>
          <w:sz w:val="21"/>
          <w:szCs w:val="21"/>
        </w:rPr>
        <w:t xml:space="preserve">        </w:t>
      </w:r>
      <w:r>
        <w:rPr>
          <w:rFonts w:hint="eastAsia" w:ascii="宋体" w:hAnsi="宋体"/>
          <w:kern w:val="2"/>
          <w:sz w:val="21"/>
          <w:szCs w:val="21"/>
        </w:rPr>
        <w:t>元。其中不含税金额为¥</w:t>
      </w:r>
      <w:r>
        <w:rPr>
          <w:rFonts w:ascii="宋体" w:hAnsi="宋体"/>
          <w:kern w:val="2"/>
          <w:sz w:val="21"/>
          <w:szCs w:val="21"/>
        </w:rPr>
        <w:t xml:space="preserve">      </w:t>
      </w:r>
      <w:r>
        <w:rPr>
          <w:rFonts w:hint="eastAsia" w:ascii="宋体" w:hAnsi="宋体"/>
          <w:kern w:val="2"/>
          <w:sz w:val="21"/>
          <w:szCs w:val="21"/>
        </w:rPr>
        <w:t>元，税率</w:t>
      </w:r>
      <w:r>
        <w:rPr>
          <w:rFonts w:ascii="宋体" w:hAnsi="宋体"/>
          <w:kern w:val="2"/>
          <w:sz w:val="21"/>
          <w:szCs w:val="21"/>
        </w:rPr>
        <w:t xml:space="preserve">9%，税额¥         </w:t>
      </w:r>
      <w:r>
        <w:rPr>
          <w:rFonts w:hint="eastAsia" w:ascii="宋体" w:hAnsi="宋体"/>
          <w:kern w:val="2"/>
          <w:sz w:val="21"/>
          <w:szCs w:val="21"/>
        </w:rPr>
        <w:t>元）。</w:t>
      </w:r>
    </w:p>
    <w:tbl>
      <w:tblPr>
        <w:tblStyle w:val="5"/>
        <w:tblW w:w="8826"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2900"/>
        <w:gridCol w:w="1099"/>
        <w:gridCol w:w="739"/>
        <w:gridCol w:w="1050"/>
        <w:gridCol w:w="1063"/>
        <w:gridCol w:w="1150"/>
        <w:gridCol w:w="825"/>
      </w:tblGrid>
      <w:tr w14:paraId="7467F7C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26" w:hRule="atLeast"/>
          <w:jc w:val="center"/>
        </w:trPr>
        <w:tc>
          <w:tcPr>
            <w:tcW w:w="2900" w:type="dxa"/>
            <w:vAlign w:val="center"/>
          </w:tcPr>
          <w:p w14:paraId="726E25FC">
            <w:pPr>
              <w:widowControl/>
              <w:jc w:val="left"/>
              <w:rPr>
                <w:szCs w:val="21"/>
              </w:rPr>
            </w:pPr>
            <w:r>
              <w:rPr>
                <w:rFonts w:hint="eastAsia" w:ascii="宋体" w:hAnsi="宋体"/>
              </w:rPr>
              <w:tab/>
            </w:r>
            <w:r>
              <w:rPr>
                <w:rFonts w:hint="eastAsia"/>
                <w:szCs w:val="21"/>
              </w:rPr>
              <w:t>期限</w:t>
            </w:r>
          </w:p>
        </w:tc>
        <w:tc>
          <w:tcPr>
            <w:tcW w:w="1099" w:type="dxa"/>
            <w:vAlign w:val="center"/>
          </w:tcPr>
          <w:p w14:paraId="06B429F7">
            <w:pPr>
              <w:widowControl/>
              <w:jc w:val="left"/>
              <w:rPr>
                <w:szCs w:val="21"/>
              </w:rPr>
            </w:pPr>
            <w:r>
              <w:rPr>
                <w:rFonts w:hint="eastAsia"/>
                <w:szCs w:val="21"/>
              </w:rPr>
              <w:t>上期租金</w:t>
            </w:r>
          </w:p>
          <w:p w14:paraId="48BA8E1F">
            <w:pPr>
              <w:widowControl/>
              <w:jc w:val="left"/>
              <w:rPr>
                <w:szCs w:val="21"/>
              </w:rPr>
            </w:pPr>
            <w:r>
              <w:rPr>
                <w:rFonts w:hint="eastAsia"/>
                <w:sz w:val="15"/>
                <w:szCs w:val="15"/>
              </w:rPr>
              <w:t>（元/㎡/月）</w:t>
            </w:r>
          </w:p>
        </w:tc>
        <w:tc>
          <w:tcPr>
            <w:tcW w:w="739" w:type="dxa"/>
            <w:vAlign w:val="center"/>
          </w:tcPr>
          <w:p w14:paraId="37EB073D">
            <w:pPr>
              <w:widowControl/>
              <w:jc w:val="left"/>
              <w:rPr>
                <w:szCs w:val="21"/>
              </w:rPr>
            </w:pPr>
            <w:r>
              <w:rPr>
                <w:rFonts w:hint="eastAsia"/>
                <w:szCs w:val="21"/>
              </w:rPr>
              <w:t>递增率</w:t>
            </w:r>
          </w:p>
        </w:tc>
        <w:tc>
          <w:tcPr>
            <w:tcW w:w="1050" w:type="dxa"/>
            <w:vAlign w:val="center"/>
          </w:tcPr>
          <w:p w14:paraId="4E81900B">
            <w:pPr>
              <w:widowControl/>
              <w:jc w:val="left"/>
              <w:rPr>
                <w:szCs w:val="21"/>
              </w:rPr>
            </w:pPr>
            <w:r>
              <w:rPr>
                <w:rFonts w:hint="eastAsia"/>
                <w:szCs w:val="21"/>
              </w:rPr>
              <w:t>租金</w:t>
            </w:r>
          </w:p>
          <w:p w14:paraId="5B7FCA84">
            <w:pPr>
              <w:widowControl/>
              <w:jc w:val="left"/>
              <w:rPr>
                <w:szCs w:val="21"/>
              </w:rPr>
            </w:pPr>
            <w:r>
              <w:rPr>
                <w:rFonts w:hint="eastAsia"/>
                <w:sz w:val="15"/>
                <w:szCs w:val="15"/>
              </w:rPr>
              <w:t>（元/㎡/月）</w:t>
            </w:r>
          </w:p>
        </w:tc>
        <w:tc>
          <w:tcPr>
            <w:tcW w:w="1063" w:type="dxa"/>
            <w:vAlign w:val="center"/>
          </w:tcPr>
          <w:p w14:paraId="5088FF98">
            <w:pPr>
              <w:widowControl/>
              <w:jc w:val="left"/>
              <w:rPr>
                <w:szCs w:val="21"/>
              </w:rPr>
            </w:pPr>
            <w:r>
              <w:rPr>
                <w:rFonts w:hint="eastAsia"/>
                <w:szCs w:val="21"/>
              </w:rPr>
              <w:t>月合计</w:t>
            </w:r>
          </w:p>
          <w:p w14:paraId="32C25BA9">
            <w:pPr>
              <w:widowControl/>
              <w:jc w:val="left"/>
              <w:rPr>
                <w:szCs w:val="21"/>
              </w:rPr>
            </w:pPr>
            <w:r>
              <w:rPr>
                <w:rFonts w:hint="eastAsia"/>
                <w:sz w:val="15"/>
                <w:szCs w:val="15"/>
              </w:rPr>
              <w:t>（元）</w:t>
            </w:r>
          </w:p>
        </w:tc>
        <w:tc>
          <w:tcPr>
            <w:tcW w:w="1150" w:type="dxa"/>
            <w:vAlign w:val="center"/>
          </w:tcPr>
          <w:p w14:paraId="65433C62">
            <w:pPr>
              <w:widowControl/>
              <w:jc w:val="left"/>
              <w:rPr>
                <w:szCs w:val="21"/>
              </w:rPr>
            </w:pPr>
            <w:r>
              <w:rPr>
                <w:rFonts w:hint="eastAsia"/>
                <w:szCs w:val="21"/>
              </w:rPr>
              <w:t>小计</w:t>
            </w:r>
            <w:r>
              <w:rPr>
                <w:rFonts w:hint="eastAsia"/>
                <w:sz w:val="15"/>
                <w:szCs w:val="15"/>
              </w:rPr>
              <w:t>（元）</w:t>
            </w:r>
          </w:p>
        </w:tc>
        <w:tc>
          <w:tcPr>
            <w:tcW w:w="825" w:type="dxa"/>
            <w:vAlign w:val="center"/>
          </w:tcPr>
          <w:p w14:paraId="5F705B35">
            <w:pPr>
              <w:widowControl/>
              <w:jc w:val="left"/>
              <w:rPr>
                <w:szCs w:val="21"/>
              </w:rPr>
            </w:pPr>
            <w:r>
              <w:rPr>
                <w:rFonts w:hint="eastAsia"/>
                <w:szCs w:val="21"/>
              </w:rPr>
              <w:t>备注</w:t>
            </w:r>
          </w:p>
        </w:tc>
      </w:tr>
      <w:tr w14:paraId="6F5A5EB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6" w:hRule="atLeast"/>
          <w:jc w:val="center"/>
        </w:trPr>
        <w:tc>
          <w:tcPr>
            <w:tcW w:w="2900" w:type="dxa"/>
            <w:vAlign w:val="center"/>
          </w:tcPr>
          <w:p w14:paraId="5398E92D">
            <w:pPr>
              <w:ind w:left="630" w:hanging="630" w:hangingChars="300"/>
              <w:jc w:val="center"/>
              <w:rPr>
                <w:rFonts w:ascii="宋体" w:hAnsi="宋体"/>
                <w:szCs w:val="21"/>
              </w:rPr>
            </w:pPr>
            <w:r>
              <w:rPr>
                <w:rFonts w:hint="eastAsia" w:ascii="宋体" w:hAnsi="宋体"/>
                <w:szCs w:val="21"/>
              </w:rPr>
              <w:t>自</w:t>
            </w:r>
            <w:r>
              <w:rPr>
                <w:rFonts w:hint="eastAsia" w:ascii="宋体" w:hAnsi="宋体"/>
                <w:szCs w:val="21"/>
                <w:u w:val="single"/>
              </w:rPr>
              <w:t xml:space="preserve">       </w:t>
            </w:r>
            <w:r>
              <w:rPr>
                <w:rFonts w:hint="eastAsia" w:ascii="宋体" w:hAnsi="宋体"/>
                <w:szCs w:val="21"/>
              </w:rPr>
              <w:t>年</w:t>
            </w:r>
            <w:r>
              <w:rPr>
                <w:rFonts w:hint="eastAsia" w:ascii="宋体" w:hAnsi="宋体"/>
                <w:szCs w:val="21"/>
                <w:u w:val="single"/>
              </w:rPr>
              <w:t xml:space="preserve">    </w:t>
            </w:r>
            <w:r>
              <w:rPr>
                <w:rFonts w:hint="eastAsia" w:ascii="宋体" w:hAnsi="宋体"/>
                <w:szCs w:val="21"/>
              </w:rPr>
              <w:t>月</w:t>
            </w:r>
            <w:r>
              <w:rPr>
                <w:rFonts w:hint="eastAsia" w:ascii="宋体" w:hAnsi="宋体"/>
                <w:szCs w:val="21"/>
                <w:u w:val="single"/>
              </w:rPr>
              <w:t xml:space="preserve">    </w:t>
            </w:r>
            <w:r>
              <w:rPr>
                <w:rFonts w:hint="eastAsia" w:ascii="宋体" w:hAnsi="宋体"/>
                <w:szCs w:val="21"/>
              </w:rPr>
              <w:t>日起</w:t>
            </w:r>
          </w:p>
          <w:p w14:paraId="2C364E6C">
            <w:pPr>
              <w:ind w:left="630" w:hanging="630" w:hangingChars="300"/>
              <w:jc w:val="center"/>
              <w:rPr>
                <w:rFonts w:ascii="宋体" w:hAnsi="宋体"/>
                <w:szCs w:val="21"/>
              </w:rPr>
            </w:pPr>
            <w:r>
              <w:rPr>
                <w:rFonts w:hint="eastAsia" w:ascii="宋体" w:hAnsi="宋体"/>
                <w:szCs w:val="21"/>
              </w:rPr>
              <w:t>自</w:t>
            </w:r>
            <w:r>
              <w:rPr>
                <w:rFonts w:hint="eastAsia" w:ascii="宋体" w:hAnsi="宋体"/>
                <w:szCs w:val="21"/>
                <w:u w:val="single"/>
              </w:rPr>
              <w:t xml:space="preserve">       </w:t>
            </w:r>
            <w:r>
              <w:rPr>
                <w:rFonts w:hint="eastAsia" w:ascii="宋体" w:hAnsi="宋体"/>
                <w:szCs w:val="21"/>
              </w:rPr>
              <w:t>年</w:t>
            </w:r>
            <w:r>
              <w:rPr>
                <w:rFonts w:hint="eastAsia" w:ascii="宋体" w:hAnsi="宋体"/>
                <w:szCs w:val="21"/>
                <w:u w:val="single"/>
              </w:rPr>
              <w:t xml:space="preserve">    </w:t>
            </w:r>
            <w:r>
              <w:rPr>
                <w:rFonts w:hint="eastAsia" w:ascii="宋体" w:hAnsi="宋体"/>
                <w:szCs w:val="21"/>
              </w:rPr>
              <w:t>月</w:t>
            </w:r>
            <w:r>
              <w:rPr>
                <w:rFonts w:hint="eastAsia" w:ascii="宋体" w:hAnsi="宋体"/>
                <w:szCs w:val="21"/>
                <w:u w:val="single"/>
              </w:rPr>
              <w:t xml:space="preserve">    </w:t>
            </w:r>
            <w:r>
              <w:rPr>
                <w:rFonts w:hint="eastAsia" w:ascii="宋体" w:hAnsi="宋体"/>
                <w:szCs w:val="21"/>
              </w:rPr>
              <w:t>日止</w:t>
            </w:r>
          </w:p>
        </w:tc>
        <w:tc>
          <w:tcPr>
            <w:tcW w:w="1099" w:type="dxa"/>
            <w:vAlign w:val="center"/>
          </w:tcPr>
          <w:p w14:paraId="3A6B4E5D">
            <w:pPr>
              <w:jc w:val="center"/>
              <w:rPr>
                <w:rFonts w:ascii="宋体" w:hAnsi="宋体"/>
                <w:szCs w:val="21"/>
              </w:rPr>
            </w:pPr>
            <w:r>
              <w:rPr>
                <w:rFonts w:hint="eastAsia" w:ascii="宋体" w:hAnsi="宋体"/>
                <w:szCs w:val="21"/>
              </w:rPr>
              <w:t>0</w:t>
            </w:r>
          </w:p>
        </w:tc>
        <w:tc>
          <w:tcPr>
            <w:tcW w:w="739" w:type="dxa"/>
            <w:vAlign w:val="center"/>
          </w:tcPr>
          <w:p w14:paraId="41AA2A6A">
            <w:pPr>
              <w:jc w:val="center"/>
              <w:rPr>
                <w:rFonts w:ascii="宋体" w:hAnsi="宋体"/>
                <w:szCs w:val="21"/>
              </w:rPr>
            </w:pPr>
            <w:r>
              <w:rPr>
                <w:rFonts w:hint="eastAsia" w:ascii="宋体" w:hAnsi="宋体"/>
                <w:szCs w:val="21"/>
              </w:rPr>
              <w:t>0%</w:t>
            </w:r>
          </w:p>
        </w:tc>
        <w:tc>
          <w:tcPr>
            <w:tcW w:w="1050" w:type="dxa"/>
            <w:vAlign w:val="center"/>
          </w:tcPr>
          <w:p w14:paraId="3829FC2D">
            <w:pPr>
              <w:jc w:val="center"/>
              <w:rPr>
                <w:rFonts w:ascii="宋体" w:hAnsi="宋体"/>
                <w:szCs w:val="21"/>
              </w:rPr>
            </w:pPr>
          </w:p>
        </w:tc>
        <w:tc>
          <w:tcPr>
            <w:tcW w:w="1063" w:type="dxa"/>
            <w:vAlign w:val="center"/>
          </w:tcPr>
          <w:p w14:paraId="3DBC11C1">
            <w:pPr>
              <w:jc w:val="center"/>
              <w:rPr>
                <w:rFonts w:ascii="宋体" w:hAnsi="宋体"/>
                <w:szCs w:val="21"/>
              </w:rPr>
            </w:pPr>
          </w:p>
        </w:tc>
        <w:tc>
          <w:tcPr>
            <w:tcW w:w="1150" w:type="dxa"/>
            <w:vAlign w:val="center"/>
          </w:tcPr>
          <w:p w14:paraId="7301F6EC">
            <w:pPr>
              <w:jc w:val="center"/>
              <w:rPr>
                <w:rFonts w:ascii="宋体" w:hAnsi="宋体"/>
                <w:szCs w:val="21"/>
              </w:rPr>
            </w:pPr>
          </w:p>
        </w:tc>
        <w:tc>
          <w:tcPr>
            <w:tcW w:w="825" w:type="dxa"/>
            <w:vMerge w:val="restart"/>
            <w:vAlign w:val="center"/>
          </w:tcPr>
          <w:p w14:paraId="2D6AA576">
            <w:pPr>
              <w:jc w:val="center"/>
              <w:rPr>
                <w:rFonts w:ascii="宋体" w:hAnsi="宋体"/>
                <w:szCs w:val="21"/>
              </w:rPr>
            </w:pPr>
          </w:p>
        </w:tc>
      </w:tr>
      <w:tr w14:paraId="23164EE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6" w:hRule="atLeast"/>
          <w:jc w:val="center"/>
        </w:trPr>
        <w:tc>
          <w:tcPr>
            <w:tcW w:w="2900" w:type="dxa"/>
            <w:vAlign w:val="center"/>
          </w:tcPr>
          <w:p w14:paraId="78F114FB">
            <w:pPr>
              <w:ind w:left="630" w:hanging="630" w:hangingChars="300"/>
              <w:jc w:val="center"/>
              <w:rPr>
                <w:rFonts w:ascii="宋体" w:hAnsi="宋体"/>
                <w:szCs w:val="21"/>
              </w:rPr>
            </w:pPr>
            <w:r>
              <w:rPr>
                <w:rFonts w:hint="eastAsia" w:ascii="宋体" w:hAnsi="宋体"/>
                <w:szCs w:val="21"/>
              </w:rPr>
              <w:t>自</w:t>
            </w:r>
            <w:r>
              <w:rPr>
                <w:rFonts w:hint="eastAsia" w:ascii="宋体" w:hAnsi="宋体"/>
                <w:szCs w:val="21"/>
                <w:u w:val="single"/>
              </w:rPr>
              <w:t xml:space="preserve">       </w:t>
            </w:r>
            <w:r>
              <w:rPr>
                <w:rFonts w:hint="eastAsia" w:ascii="宋体" w:hAnsi="宋体"/>
                <w:szCs w:val="21"/>
              </w:rPr>
              <w:t>年</w:t>
            </w:r>
            <w:r>
              <w:rPr>
                <w:rFonts w:hint="eastAsia" w:ascii="宋体" w:hAnsi="宋体"/>
                <w:szCs w:val="21"/>
                <w:u w:val="single"/>
              </w:rPr>
              <w:t xml:space="preserve">    </w:t>
            </w:r>
            <w:r>
              <w:rPr>
                <w:rFonts w:hint="eastAsia" w:ascii="宋体" w:hAnsi="宋体"/>
                <w:szCs w:val="21"/>
              </w:rPr>
              <w:t>月</w:t>
            </w:r>
            <w:r>
              <w:rPr>
                <w:rFonts w:hint="eastAsia" w:ascii="宋体" w:hAnsi="宋体"/>
                <w:szCs w:val="21"/>
                <w:u w:val="single"/>
              </w:rPr>
              <w:t xml:space="preserve">    </w:t>
            </w:r>
            <w:r>
              <w:rPr>
                <w:rFonts w:hint="eastAsia" w:ascii="宋体" w:hAnsi="宋体"/>
                <w:szCs w:val="21"/>
              </w:rPr>
              <w:t>日起</w:t>
            </w:r>
          </w:p>
          <w:p w14:paraId="53BED459">
            <w:pPr>
              <w:ind w:left="630" w:hanging="630" w:hangingChars="300"/>
              <w:jc w:val="center"/>
              <w:rPr>
                <w:rFonts w:ascii="宋体" w:hAnsi="宋体"/>
                <w:szCs w:val="21"/>
              </w:rPr>
            </w:pPr>
            <w:r>
              <w:rPr>
                <w:rFonts w:hint="eastAsia" w:ascii="宋体" w:hAnsi="宋体"/>
                <w:szCs w:val="21"/>
              </w:rPr>
              <w:t>自</w:t>
            </w:r>
            <w:r>
              <w:rPr>
                <w:rFonts w:hint="eastAsia" w:ascii="宋体" w:hAnsi="宋体"/>
                <w:szCs w:val="21"/>
                <w:u w:val="single"/>
              </w:rPr>
              <w:t xml:space="preserve">       </w:t>
            </w:r>
            <w:r>
              <w:rPr>
                <w:rFonts w:hint="eastAsia" w:ascii="宋体" w:hAnsi="宋体"/>
                <w:szCs w:val="21"/>
              </w:rPr>
              <w:t>年</w:t>
            </w:r>
            <w:r>
              <w:rPr>
                <w:rFonts w:hint="eastAsia" w:ascii="宋体" w:hAnsi="宋体"/>
                <w:szCs w:val="21"/>
                <w:u w:val="single"/>
              </w:rPr>
              <w:t xml:space="preserve">    </w:t>
            </w:r>
            <w:r>
              <w:rPr>
                <w:rFonts w:hint="eastAsia" w:ascii="宋体" w:hAnsi="宋体"/>
                <w:szCs w:val="21"/>
              </w:rPr>
              <w:t>月</w:t>
            </w:r>
            <w:r>
              <w:rPr>
                <w:rFonts w:hint="eastAsia" w:ascii="宋体" w:hAnsi="宋体"/>
                <w:szCs w:val="21"/>
                <w:u w:val="single"/>
              </w:rPr>
              <w:t xml:space="preserve">    </w:t>
            </w:r>
            <w:r>
              <w:rPr>
                <w:rFonts w:hint="eastAsia" w:ascii="宋体" w:hAnsi="宋体"/>
                <w:szCs w:val="21"/>
              </w:rPr>
              <w:t>日止</w:t>
            </w:r>
          </w:p>
        </w:tc>
        <w:tc>
          <w:tcPr>
            <w:tcW w:w="1099" w:type="dxa"/>
            <w:vAlign w:val="center"/>
          </w:tcPr>
          <w:p w14:paraId="5AE53B37">
            <w:pPr>
              <w:jc w:val="center"/>
              <w:rPr>
                <w:rFonts w:ascii="宋体" w:hAnsi="宋体"/>
                <w:szCs w:val="21"/>
              </w:rPr>
            </w:pPr>
          </w:p>
        </w:tc>
        <w:tc>
          <w:tcPr>
            <w:tcW w:w="739" w:type="dxa"/>
            <w:vAlign w:val="center"/>
          </w:tcPr>
          <w:p w14:paraId="271D8180">
            <w:pPr>
              <w:jc w:val="center"/>
              <w:rPr>
                <w:rFonts w:ascii="宋体" w:hAnsi="宋体"/>
                <w:szCs w:val="21"/>
              </w:rPr>
            </w:pPr>
            <w:r>
              <w:rPr>
                <w:rFonts w:hint="eastAsia" w:ascii="宋体" w:hAnsi="宋体"/>
                <w:szCs w:val="21"/>
              </w:rPr>
              <w:t>5%</w:t>
            </w:r>
          </w:p>
        </w:tc>
        <w:tc>
          <w:tcPr>
            <w:tcW w:w="1050" w:type="dxa"/>
            <w:vAlign w:val="center"/>
          </w:tcPr>
          <w:p w14:paraId="31FDE125">
            <w:pPr>
              <w:jc w:val="center"/>
              <w:rPr>
                <w:rFonts w:ascii="宋体" w:hAnsi="宋体"/>
                <w:szCs w:val="21"/>
              </w:rPr>
            </w:pPr>
          </w:p>
        </w:tc>
        <w:tc>
          <w:tcPr>
            <w:tcW w:w="1063" w:type="dxa"/>
            <w:vAlign w:val="center"/>
          </w:tcPr>
          <w:p w14:paraId="73B31384">
            <w:pPr>
              <w:widowControl/>
              <w:jc w:val="center"/>
              <w:textAlignment w:val="center"/>
              <w:rPr>
                <w:rFonts w:ascii="宋体" w:hAnsi="宋体" w:cs="宋体"/>
                <w:sz w:val="22"/>
                <w:szCs w:val="22"/>
              </w:rPr>
            </w:pPr>
          </w:p>
        </w:tc>
        <w:tc>
          <w:tcPr>
            <w:tcW w:w="1150" w:type="dxa"/>
            <w:vAlign w:val="center"/>
          </w:tcPr>
          <w:p w14:paraId="3800AF4E">
            <w:pPr>
              <w:jc w:val="center"/>
              <w:rPr>
                <w:rFonts w:ascii="宋体" w:hAnsi="宋体"/>
                <w:szCs w:val="21"/>
              </w:rPr>
            </w:pPr>
          </w:p>
        </w:tc>
        <w:tc>
          <w:tcPr>
            <w:tcW w:w="825" w:type="dxa"/>
            <w:vMerge w:val="continue"/>
            <w:vAlign w:val="center"/>
          </w:tcPr>
          <w:p w14:paraId="0D522306">
            <w:pPr>
              <w:widowControl/>
              <w:jc w:val="center"/>
              <w:textAlignment w:val="center"/>
              <w:rPr>
                <w:rFonts w:ascii="宋体" w:hAnsi="宋体" w:cs="宋体"/>
                <w:kern w:val="0"/>
                <w:sz w:val="22"/>
                <w:szCs w:val="22"/>
                <w:lang w:bidi="ar"/>
              </w:rPr>
            </w:pPr>
          </w:p>
        </w:tc>
      </w:tr>
      <w:tr w14:paraId="508C665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6" w:hRule="atLeast"/>
          <w:jc w:val="center"/>
        </w:trPr>
        <w:tc>
          <w:tcPr>
            <w:tcW w:w="6851" w:type="dxa"/>
            <w:gridSpan w:val="5"/>
            <w:vAlign w:val="center"/>
          </w:tcPr>
          <w:p w14:paraId="29DEF1AE">
            <w:pPr>
              <w:ind w:left="630" w:hanging="630" w:hangingChars="300"/>
              <w:jc w:val="center"/>
              <w:rPr>
                <w:rFonts w:ascii="宋体" w:hAnsi="宋体" w:cs="宋体"/>
                <w:sz w:val="22"/>
                <w:szCs w:val="22"/>
              </w:rPr>
            </w:pPr>
            <w:r>
              <w:rPr>
                <w:rFonts w:hint="eastAsia" w:ascii="宋体" w:hAnsi="宋体"/>
                <w:szCs w:val="21"/>
              </w:rPr>
              <w:t>合计固定总租金</w:t>
            </w:r>
          </w:p>
        </w:tc>
        <w:tc>
          <w:tcPr>
            <w:tcW w:w="1150" w:type="dxa"/>
            <w:vAlign w:val="center"/>
          </w:tcPr>
          <w:p w14:paraId="68EA654B">
            <w:pPr>
              <w:jc w:val="center"/>
              <w:rPr>
                <w:rFonts w:ascii="宋体" w:hAnsi="宋体"/>
                <w:szCs w:val="21"/>
              </w:rPr>
            </w:pPr>
          </w:p>
        </w:tc>
        <w:tc>
          <w:tcPr>
            <w:tcW w:w="825" w:type="dxa"/>
            <w:vMerge w:val="continue"/>
            <w:vAlign w:val="center"/>
          </w:tcPr>
          <w:p w14:paraId="033CDA39">
            <w:pPr>
              <w:widowControl/>
              <w:textAlignment w:val="center"/>
              <w:rPr>
                <w:rFonts w:ascii="Arial" w:hAnsi="Arial" w:cs="Arial"/>
                <w:kern w:val="0"/>
                <w:sz w:val="22"/>
                <w:szCs w:val="22"/>
                <w:lang w:bidi="ar"/>
              </w:rPr>
            </w:pPr>
          </w:p>
        </w:tc>
      </w:tr>
    </w:tbl>
    <w:p w14:paraId="353FFDB1">
      <w:pPr>
        <w:spacing w:line="360" w:lineRule="auto"/>
        <w:ind w:firstLine="420" w:firstLineChars="200"/>
        <w:rPr>
          <w:rFonts w:ascii="Segoe UI" w:hAnsi="Segoe UI" w:eastAsia="Segoe UI" w:cs="Segoe UI"/>
          <w:sz w:val="19"/>
          <w:szCs w:val="19"/>
          <w:shd w:val="clear" w:color="auto" w:fill="FFFFFF"/>
        </w:rPr>
      </w:pPr>
      <w:r>
        <w:rPr>
          <w:rFonts w:hint="eastAsia" w:ascii="宋体" w:hAnsi="宋体"/>
          <w:szCs w:val="21"/>
        </w:rPr>
        <w:t>双方确认，本合同约定的租金税率9%为甲方作为一般纳税人出租不动产的适用增值税税率；租金递增时，含税租金=当期不含税租金×(1+9%)，税额同步按不含税租金×9%计算。若因税收政策调整导致上述税率或计税方式发生变更，本合同约定的租金总额保持不变，相应的不含税金额将按照最新适用税率进行调整。</w:t>
      </w:r>
    </w:p>
    <w:p w14:paraId="72F43C19">
      <w:pPr>
        <w:spacing w:line="360" w:lineRule="auto"/>
        <w:rPr>
          <w:rFonts w:ascii="宋体" w:hAnsi="宋体"/>
          <w:szCs w:val="21"/>
        </w:rPr>
      </w:pPr>
      <w:r>
        <w:rPr>
          <w:rFonts w:hint="eastAsia" w:ascii="宋体" w:hAnsi="宋体"/>
          <w:szCs w:val="21"/>
        </w:rPr>
        <w:t>2.5合同保证金</w:t>
      </w:r>
    </w:p>
    <w:p w14:paraId="1EB29241">
      <w:pPr>
        <w:spacing w:line="360" w:lineRule="auto"/>
        <w:rPr>
          <w:rFonts w:ascii="宋体" w:hAnsi="宋体"/>
          <w:szCs w:val="21"/>
        </w:rPr>
      </w:pPr>
      <w:r>
        <w:rPr>
          <w:rFonts w:hint="eastAsia" w:ascii="宋体" w:hAnsi="宋体"/>
          <w:szCs w:val="21"/>
        </w:rPr>
        <w:t>2.5.1乙方须在签订本合同后五个工作日内向甲方一次性交纳</w:t>
      </w:r>
      <w:r>
        <w:rPr>
          <w:rFonts w:hint="eastAsia" w:ascii="宋体" w:hAnsi="宋体"/>
          <w:szCs w:val="21"/>
          <w:u w:val="single"/>
        </w:rPr>
        <w:t xml:space="preserve"> </w:t>
      </w:r>
      <w:r>
        <w:rPr>
          <w:rFonts w:hint="eastAsia" w:ascii="Arial" w:hAnsi="Arial" w:cs="Arial"/>
          <w:szCs w:val="21"/>
          <w:u w:val="single"/>
        </w:rPr>
        <w:t>一个月租金即     元</w:t>
      </w:r>
      <w:r>
        <w:rPr>
          <w:rFonts w:hint="eastAsia" w:ascii="宋体" w:hAnsi="宋体"/>
          <w:szCs w:val="21"/>
        </w:rPr>
        <w:t>作为租赁合同保证金，不属于应税收入，租赁合同保证金不开具发票，</w:t>
      </w:r>
      <w:r>
        <w:rPr>
          <w:rFonts w:ascii="Arial" w:hAnsi="Arial" w:eastAsia="Arial" w:cs="Arial"/>
          <w:kern w:val="0"/>
          <w:szCs w:val="21"/>
          <w:lang w:bidi="ar"/>
        </w:rPr>
        <w:t>甲方</w:t>
      </w:r>
      <w:r>
        <w:rPr>
          <w:rFonts w:hint="eastAsia" w:ascii="Arial" w:hAnsi="Arial" w:eastAsia="Arial" w:cs="Arial"/>
          <w:kern w:val="0"/>
          <w:szCs w:val="21"/>
          <w:lang w:bidi="ar"/>
        </w:rPr>
        <w:t>收到保证金后5个工作日内</w:t>
      </w:r>
      <w:r>
        <w:rPr>
          <w:rFonts w:ascii="Arial" w:hAnsi="Arial" w:eastAsia="Arial" w:cs="Arial"/>
          <w:kern w:val="0"/>
          <w:szCs w:val="21"/>
          <w:lang w:bidi="ar"/>
        </w:rPr>
        <w:t>向乙方开具保证金收据</w:t>
      </w:r>
      <w:r>
        <w:rPr>
          <w:rFonts w:hint="eastAsia" w:ascii="宋体" w:hAnsi="宋体"/>
          <w:szCs w:val="21"/>
        </w:rPr>
        <w:t>，保证金退还时，甲方凭原收据办理退款。</w:t>
      </w:r>
    </w:p>
    <w:p w14:paraId="43A1952A">
      <w:pPr>
        <w:tabs>
          <w:tab w:val="left" w:pos="0"/>
          <w:tab w:val="left" w:pos="540"/>
        </w:tabs>
        <w:spacing w:line="360" w:lineRule="auto"/>
        <w:rPr>
          <w:rFonts w:ascii="宋体" w:hAnsi="宋体"/>
          <w:szCs w:val="21"/>
        </w:rPr>
      </w:pPr>
      <w:r>
        <w:rPr>
          <w:rFonts w:hint="eastAsia" w:ascii="宋体" w:hAnsi="宋体"/>
          <w:szCs w:val="21"/>
        </w:rPr>
        <w:t>2.5.2本合同履行结束之后，乙方应在本合同约定期限内该房屋归还给甲方，如乙方无违约无欠费，双方就租赁该房屋而产生的一切权利和义务处理完毕后的10个工作日内(或乙方退租后2个月内)甲方无息退还剩余合同保证金。</w:t>
      </w:r>
    </w:p>
    <w:p w14:paraId="28E44606">
      <w:pPr>
        <w:spacing w:line="360" w:lineRule="auto"/>
        <w:rPr>
          <w:rFonts w:ascii="宋体" w:hAnsi="宋体"/>
          <w:szCs w:val="21"/>
          <w:highlight w:val="none"/>
        </w:rPr>
      </w:pPr>
      <w:r>
        <w:rPr>
          <w:rFonts w:ascii="宋体" w:hAnsi="宋体"/>
          <w:szCs w:val="21"/>
        </w:rPr>
        <w:t>2.</w:t>
      </w:r>
      <w:r>
        <w:rPr>
          <w:rFonts w:hint="eastAsia" w:ascii="宋体" w:hAnsi="宋体"/>
          <w:szCs w:val="21"/>
        </w:rPr>
        <w:t>6支付方式及时间：</w:t>
      </w:r>
      <w:r>
        <w:rPr>
          <w:rFonts w:hint="eastAsia" w:ascii="宋体" w:hAnsi="宋体"/>
          <w:szCs w:val="21"/>
          <w:highlight w:val="none"/>
        </w:rPr>
        <w:t>每半年为单位支付一次租金，首次付款日为【</w:t>
      </w:r>
      <w:r>
        <w:rPr>
          <w:rFonts w:hint="eastAsia" w:ascii="宋体" w:hAnsi="宋体"/>
          <w:szCs w:val="21"/>
          <w:highlight w:val="none"/>
          <w:u w:val="single"/>
        </w:rPr>
        <w:t xml:space="preserve">    </w:t>
      </w:r>
      <w:r>
        <w:rPr>
          <w:rFonts w:hint="eastAsia" w:ascii="宋体" w:hAnsi="宋体"/>
          <w:szCs w:val="21"/>
          <w:highlight w:val="none"/>
        </w:rPr>
        <w:t>年</w:t>
      </w:r>
      <w:r>
        <w:rPr>
          <w:rFonts w:hint="eastAsia" w:ascii="宋体" w:hAnsi="宋体"/>
          <w:szCs w:val="21"/>
          <w:highlight w:val="none"/>
          <w:u w:val="single"/>
        </w:rPr>
        <w:t xml:space="preserve">  </w:t>
      </w:r>
      <w:r>
        <w:rPr>
          <w:rFonts w:hint="eastAsia" w:ascii="宋体" w:hAnsi="宋体"/>
          <w:szCs w:val="21"/>
          <w:highlight w:val="none"/>
        </w:rPr>
        <w:t>月</w:t>
      </w:r>
      <w:r>
        <w:rPr>
          <w:rFonts w:hint="eastAsia" w:ascii="宋体" w:hAnsi="宋体"/>
          <w:szCs w:val="21"/>
          <w:highlight w:val="none"/>
          <w:u w:val="single"/>
        </w:rPr>
        <w:t xml:space="preserve">  </w:t>
      </w:r>
      <w:r>
        <w:rPr>
          <w:rFonts w:hint="eastAsia" w:ascii="宋体" w:hAnsi="宋体"/>
          <w:szCs w:val="21"/>
          <w:highlight w:val="none"/>
        </w:rPr>
        <w:t>日】，此后每6个月的同日前支付下一周期租金（如遇法定节假日顺延至下一工作日）。</w:t>
      </w:r>
    </w:p>
    <w:p w14:paraId="585F1EE2">
      <w:pPr>
        <w:spacing w:line="360" w:lineRule="auto"/>
        <w:rPr>
          <w:rFonts w:ascii="宋体" w:hAnsi="宋体"/>
          <w:szCs w:val="21"/>
        </w:rPr>
      </w:pPr>
      <w:r>
        <w:rPr>
          <w:rFonts w:hint="eastAsia" w:ascii="宋体" w:hAnsi="宋体"/>
          <w:szCs w:val="21"/>
        </w:rPr>
        <w:t>2.7乙方依据本合同应支付的租金、合同保证金等由</w:t>
      </w:r>
      <w:r>
        <w:rPr>
          <w:rFonts w:hint="eastAsia" w:ascii="宋体" w:hAnsi="宋体"/>
          <w:szCs w:val="21"/>
          <w:u w:val="single"/>
        </w:rPr>
        <w:t xml:space="preserve"> 海南农垦亚龙置业有限责任公司            </w:t>
      </w:r>
      <w:r>
        <w:rPr>
          <w:rFonts w:hint="eastAsia" w:ascii="宋体" w:hAnsi="宋体"/>
          <w:szCs w:val="21"/>
        </w:rPr>
        <w:t>收取。乙方可以银行转账方式存入甲方指定的账户（但应提交相关转账凭据，以便核实），甲方核实收妥乙方交纳款项后，甲方应在收到乙方租金后10个工作日内开具等额增值税专用发票（乙方为小规模纳税人的，可协商开具普通发票），发票项目为“不动产租赁服务”，甲方确认，收到预收款时即产生增值税纳税义务，并自行完成申报。</w:t>
      </w:r>
    </w:p>
    <w:p w14:paraId="5430A19C">
      <w:pPr>
        <w:pStyle w:val="9"/>
        <w:spacing w:before="0" w:after="0" w:line="360" w:lineRule="auto"/>
        <w:ind w:firstLine="0"/>
        <w:rPr>
          <w:rFonts w:ascii="宋体" w:hAnsi="宋体" w:eastAsia="宋体"/>
        </w:rPr>
      </w:pPr>
      <w:r>
        <w:rPr>
          <w:rFonts w:hint="eastAsia" w:ascii="宋体" w:hAnsi="宋体" w:eastAsia="宋体"/>
          <w:kern w:val="0"/>
        </w:rPr>
        <w:t xml:space="preserve"> </w:t>
      </w:r>
      <w:r>
        <w:rPr>
          <w:rFonts w:hint="eastAsia" w:ascii="宋体" w:hAnsi="宋体" w:eastAsia="宋体"/>
          <w:u w:val="single"/>
        </w:rPr>
        <w:t>海南农垦亚龙置业有限责任公司</w:t>
      </w:r>
      <w:r>
        <w:rPr>
          <w:rFonts w:hint="eastAsia" w:ascii="宋体" w:hAnsi="宋体" w:eastAsia="宋体"/>
          <w:kern w:val="0"/>
        </w:rPr>
        <w:t>的银行账号如</w:t>
      </w:r>
      <w:r>
        <w:rPr>
          <w:rFonts w:hint="eastAsia" w:ascii="宋体" w:hAnsi="宋体" w:eastAsia="宋体"/>
        </w:rPr>
        <w:t>下：</w:t>
      </w:r>
    </w:p>
    <w:p w14:paraId="68B4D1E2">
      <w:pPr>
        <w:pStyle w:val="9"/>
        <w:spacing w:before="0" w:after="0" w:line="360" w:lineRule="auto"/>
        <w:ind w:firstLine="0"/>
        <w:rPr>
          <w:rFonts w:ascii="宋体" w:hAnsi="宋体" w:eastAsia="宋体"/>
        </w:rPr>
      </w:pPr>
      <w:r>
        <w:rPr>
          <w:rFonts w:hint="eastAsia" w:ascii="宋体" w:hAnsi="宋体" w:eastAsia="宋体"/>
        </w:rPr>
        <w:t>收款人名称：</w:t>
      </w:r>
      <w:r>
        <w:rPr>
          <w:rFonts w:hint="eastAsia" w:ascii="宋体" w:hAnsi="宋体" w:eastAsia="宋体"/>
          <w:u w:val="single"/>
        </w:rPr>
        <w:t xml:space="preserve"> 海南农垦亚龙置业有限责任公司</w:t>
      </w:r>
      <w:r>
        <w:rPr>
          <w:rFonts w:hint="eastAsia" w:ascii="宋体" w:hAnsi="宋体" w:eastAsia="宋体"/>
        </w:rPr>
        <w:t xml:space="preserve">                                                                   </w:t>
      </w:r>
    </w:p>
    <w:p w14:paraId="7BE4C0BC">
      <w:pPr>
        <w:pStyle w:val="9"/>
        <w:spacing w:before="0" w:after="0" w:line="360" w:lineRule="auto"/>
        <w:ind w:firstLine="0"/>
        <w:rPr>
          <w:rFonts w:ascii="宋体" w:hAnsi="宋体" w:eastAsia="宋体"/>
        </w:rPr>
      </w:pPr>
      <w:r>
        <w:rPr>
          <w:rFonts w:hint="eastAsia" w:ascii="宋体" w:hAnsi="宋体" w:eastAsia="宋体"/>
        </w:rPr>
        <w:t xml:space="preserve">开户银行： </w:t>
      </w:r>
      <w:r>
        <w:rPr>
          <w:rFonts w:hint="eastAsia" w:ascii="宋体" w:hAnsi="宋体" w:eastAsia="宋体"/>
          <w:u w:val="single"/>
        </w:rPr>
        <w:t xml:space="preserve">中国建设银行三亚市分行        </w:t>
      </w:r>
      <w:r>
        <w:rPr>
          <w:rFonts w:hint="eastAsia" w:ascii="宋体" w:hAnsi="宋体" w:eastAsia="宋体"/>
        </w:rPr>
        <w:t xml:space="preserve">                                                              </w:t>
      </w:r>
    </w:p>
    <w:p w14:paraId="11C2F33F">
      <w:pPr>
        <w:pStyle w:val="9"/>
        <w:spacing w:before="0" w:after="0" w:line="360" w:lineRule="auto"/>
        <w:ind w:firstLine="0"/>
        <w:rPr>
          <w:rFonts w:ascii="宋体" w:hAnsi="宋体" w:eastAsia="宋体"/>
        </w:rPr>
      </w:pPr>
      <w:r>
        <w:rPr>
          <w:rFonts w:hint="eastAsia" w:ascii="宋体" w:hAnsi="宋体" w:eastAsia="宋体"/>
        </w:rPr>
        <w:t xml:space="preserve">银行账号： </w:t>
      </w:r>
      <w:r>
        <w:rPr>
          <w:rFonts w:ascii="宋体" w:hAnsi="宋体" w:eastAsia="宋体"/>
          <w:u w:val="single"/>
        </w:rPr>
        <w:t>46001005136050002984</w:t>
      </w:r>
      <w:r>
        <w:rPr>
          <w:rFonts w:hint="eastAsia" w:ascii="宋体" w:hAnsi="宋体" w:eastAsia="宋体"/>
          <w:u w:val="single"/>
        </w:rPr>
        <w:t xml:space="preserve">          </w:t>
      </w:r>
      <w:r>
        <w:rPr>
          <w:rFonts w:hint="eastAsia" w:ascii="宋体" w:hAnsi="宋体" w:eastAsia="宋体"/>
        </w:rPr>
        <w:t xml:space="preserve"> </w:t>
      </w:r>
    </w:p>
    <w:p w14:paraId="7EFA709B">
      <w:pPr>
        <w:pStyle w:val="9"/>
        <w:spacing w:before="0" w:after="0" w:line="360" w:lineRule="auto"/>
        <w:ind w:firstLine="0"/>
        <w:rPr>
          <w:rFonts w:ascii="宋体" w:hAnsi="宋体" w:eastAsia="宋体"/>
          <w:kern w:val="0"/>
        </w:rPr>
      </w:pPr>
    </w:p>
    <w:p w14:paraId="68BED767">
      <w:pPr>
        <w:spacing w:before="312" w:beforeLines="100" w:after="156" w:afterLines="50" w:line="360" w:lineRule="auto"/>
        <w:jc w:val="center"/>
        <w:rPr>
          <w:rFonts w:ascii="宋体" w:hAnsi="宋体"/>
          <w:b/>
          <w:bCs/>
          <w:sz w:val="24"/>
          <w:szCs w:val="24"/>
        </w:rPr>
      </w:pPr>
      <w:r>
        <w:rPr>
          <w:rFonts w:hint="eastAsia" w:ascii="宋体" w:hAnsi="宋体"/>
          <w:b/>
          <w:bCs/>
          <w:sz w:val="24"/>
          <w:szCs w:val="24"/>
        </w:rPr>
        <w:t>第三条   物业管理费</w:t>
      </w:r>
    </w:p>
    <w:p w14:paraId="7C5A763D">
      <w:pPr>
        <w:spacing w:line="360" w:lineRule="auto"/>
        <w:rPr>
          <w:rFonts w:ascii="宋体" w:hAnsi="宋体"/>
          <w:szCs w:val="21"/>
        </w:rPr>
      </w:pPr>
      <w:r>
        <w:rPr>
          <w:rFonts w:hint="eastAsia" w:ascii="宋体" w:hAnsi="宋体"/>
          <w:szCs w:val="21"/>
        </w:rPr>
        <w:t>3.1物业管理费：</w:t>
      </w:r>
      <w:r>
        <w:rPr>
          <w:rFonts w:hint="eastAsia" w:ascii="宋体" w:hAnsi="宋体"/>
        </w:rPr>
        <w:t>按照建筑面积</w:t>
      </w:r>
      <w:r>
        <w:rPr>
          <w:rFonts w:hint="eastAsia" w:ascii="宋体" w:hAnsi="宋体"/>
          <w:u w:val="single"/>
        </w:rPr>
        <w:t xml:space="preserve"> 7 </w:t>
      </w:r>
      <w:r>
        <w:rPr>
          <w:rFonts w:hint="eastAsia" w:ascii="宋体" w:hAnsi="宋体"/>
        </w:rPr>
        <w:t>元/㎡/月交纳（不含水电公摊费用）。</w:t>
      </w:r>
    </w:p>
    <w:p w14:paraId="3576EA9C">
      <w:pPr>
        <w:spacing w:line="360" w:lineRule="auto"/>
        <w:rPr>
          <w:rFonts w:ascii="宋体" w:hAnsi="宋体"/>
          <w:szCs w:val="21"/>
        </w:rPr>
      </w:pPr>
      <w:r>
        <w:rPr>
          <w:rFonts w:hint="eastAsia" w:ascii="宋体" w:hAnsi="宋体"/>
          <w:szCs w:val="21"/>
        </w:rPr>
        <w:t>3.2乙方须服从物业管理公司的管理，遵守管理公司制定的管理守则和各种管理规章，且依据规定交纳管理费、水电费、停车费、排污费等应缴费用并承担相应分担费用。乙方使用租赁区域所产生的费用（包括但不限于通讯费、网络费等）全部由乙方自行承担。</w:t>
      </w:r>
    </w:p>
    <w:p w14:paraId="2E134474">
      <w:pPr>
        <w:spacing w:before="312" w:beforeLines="100" w:after="156" w:afterLines="50" w:line="360" w:lineRule="auto"/>
        <w:jc w:val="center"/>
        <w:rPr>
          <w:rFonts w:ascii="宋体" w:hAnsi="宋体"/>
          <w:b/>
          <w:bCs/>
          <w:sz w:val="24"/>
          <w:szCs w:val="24"/>
        </w:rPr>
      </w:pPr>
      <w:r>
        <w:rPr>
          <w:rFonts w:hint="eastAsia" w:ascii="宋体" w:hAnsi="宋体"/>
          <w:b/>
          <w:bCs/>
          <w:sz w:val="24"/>
          <w:szCs w:val="24"/>
        </w:rPr>
        <w:t>第四条   房屋交付</w:t>
      </w:r>
    </w:p>
    <w:p w14:paraId="3435F18E">
      <w:pPr>
        <w:spacing w:line="360" w:lineRule="auto"/>
        <w:rPr>
          <w:rFonts w:ascii="宋体" w:hAnsi="宋体"/>
          <w:szCs w:val="21"/>
        </w:rPr>
      </w:pPr>
      <w:r>
        <w:rPr>
          <w:rFonts w:hint="eastAsia" w:ascii="宋体" w:hAnsi="宋体"/>
          <w:szCs w:val="21"/>
        </w:rPr>
        <w:t>4.1该房屋的交付日期约定为合同签订日后的</w:t>
      </w:r>
      <w:r>
        <w:rPr>
          <w:rFonts w:hint="eastAsia" w:ascii="宋体" w:hAnsi="宋体"/>
          <w:szCs w:val="21"/>
          <w:u w:val="single"/>
        </w:rPr>
        <w:t xml:space="preserve"> 5个工作 </w:t>
      </w:r>
      <w:r>
        <w:rPr>
          <w:rFonts w:hint="eastAsia" w:ascii="宋体" w:hAnsi="宋体"/>
          <w:szCs w:val="21"/>
        </w:rPr>
        <w:t>日内，签合同前乙方须充分了解该房屋的交付时间期限，若非因甲方原因，乙方超过交付日</w:t>
      </w:r>
      <w:r>
        <w:rPr>
          <w:rFonts w:ascii="宋体" w:hAnsi="宋体"/>
          <w:szCs w:val="21"/>
        </w:rPr>
        <w:t>7</w:t>
      </w:r>
      <w:r>
        <w:rPr>
          <w:rFonts w:hint="eastAsia" w:ascii="宋体" w:hAnsi="宋体"/>
          <w:szCs w:val="21"/>
        </w:rPr>
        <w:t>天内仍未办理验收、交接手续，则视为交付。</w:t>
      </w:r>
    </w:p>
    <w:p w14:paraId="14809F24">
      <w:pPr>
        <w:spacing w:line="360" w:lineRule="auto"/>
        <w:rPr>
          <w:rFonts w:ascii="宋体" w:hAnsi="宋体"/>
          <w:szCs w:val="21"/>
        </w:rPr>
      </w:pPr>
      <w:r>
        <w:rPr>
          <w:rFonts w:hint="eastAsia" w:ascii="宋体" w:hAnsi="宋体"/>
          <w:szCs w:val="21"/>
        </w:rPr>
        <w:t xml:space="preserve">4.2 </w:t>
      </w:r>
      <w:r>
        <w:rPr>
          <w:rFonts w:ascii="宋体" w:hAnsi="宋体"/>
          <w:szCs w:val="21"/>
        </w:rPr>
        <w:t>甲乙双方交付/接收该</w:t>
      </w:r>
      <w:r>
        <w:rPr>
          <w:rFonts w:hint="eastAsia" w:ascii="宋体" w:hAnsi="宋体"/>
          <w:szCs w:val="21"/>
        </w:rPr>
        <w:t>房屋</w:t>
      </w:r>
      <w:r>
        <w:rPr>
          <w:rFonts w:ascii="宋体" w:hAnsi="宋体"/>
          <w:szCs w:val="21"/>
        </w:rPr>
        <w:t>时，应当签署一份</w:t>
      </w:r>
      <w:r>
        <w:rPr>
          <w:rFonts w:hint="eastAsia" w:ascii="宋体" w:hAnsi="宋体"/>
          <w:szCs w:val="21"/>
        </w:rPr>
        <w:t>书面</w:t>
      </w:r>
      <w:r>
        <w:rPr>
          <w:rFonts w:ascii="宋体" w:hAnsi="宋体"/>
          <w:szCs w:val="21"/>
        </w:rPr>
        <w:t>交接凭据，交接凭据应当载明交接日期及该</w:t>
      </w:r>
      <w:r>
        <w:rPr>
          <w:rFonts w:hint="eastAsia" w:ascii="宋体" w:hAnsi="宋体"/>
          <w:szCs w:val="21"/>
        </w:rPr>
        <w:t>房屋</w:t>
      </w:r>
      <w:r>
        <w:rPr>
          <w:rFonts w:ascii="宋体" w:hAnsi="宋体"/>
          <w:szCs w:val="21"/>
        </w:rPr>
        <w:t>之状况；交接凭据一旦签署，则甲乙双方的交付/接收义务立即完成</w:t>
      </w:r>
      <w:r>
        <w:rPr>
          <w:rFonts w:hint="eastAsia" w:ascii="宋体" w:hAnsi="宋体"/>
          <w:szCs w:val="21"/>
        </w:rPr>
        <w:t>。</w:t>
      </w:r>
    </w:p>
    <w:p w14:paraId="2565F7A7">
      <w:pPr>
        <w:spacing w:line="360" w:lineRule="auto"/>
        <w:rPr>
          <w:rFonts w:ascii="宋体" w:hAnsi="宋体"/>
          <w:szCs w:val="21"/>
        </w:rPr>
      </w:pPr>
      <w:r>
        <w:rPr>
          <w:rFonts w:hint="eastAsia" w:ascii="宋体" w:hAnsi="宋体"/>
          <w:szCs w:val="21"/>
        </w:rPr>
        <w:t>4.3 前款</w:t>
      </w:r>
      <w:r>
        <w:rPr>
          <w:rFonts w:ascii="宋体" w:hAnsi="宋体"/>
          <w:szCs w:val="21"/>
        </w:rPr>
        <w:t>所述的交接凭据签署之日期为</w:t>
      </w:r>
      <w:r>
        <w:rPr>
          <w:rFonts w:hint="eastAsia" w:ascii="宋体" w:hAnsi="宋体"/>
          <w:szCs w:val="21"/>
        </w:rPr>
        <w:t>该房屋的交付</w:t>
      </w:r>
      <w:r>
        <w:rPr>
          <w:rFonts w:ascii="宋体" w:hAnsi="宋体"/>
          <w:szCs w:val="21"/>
        </w:rPr>
        <w:t>日</w:t>
      </w:r>
      <w:r>
        <w:rPr>
          <w:rFonts w:hint="eastAsia" w:ascii="宋体" w:hAnsi="宋体"/>
          <w:szCs w:val="21"/>
        </w:rPr>
        <w:t>。</w:t>
      </w:r>
    </w:p>
    <w:p w14:paraId="53DA97C2">
      <w:pPr>
        <w:spacing w:line="360" w:lineRule="auto"/>
        <w:ind w:left="420" w:hanging="420" w:hangingChars="200"/>
        <w:rPr>
          <w:rFonts w:ascii="宋体" w:hAnsi="宋体"/>
          <w:szCs w:val="21"/>
        </w:rPr>
      </w:pPr>
      <w:r>
        <w:rPr>
          <w:rFonts w:hint="eastAsia" w:ascii="宋体" w:hAnsi="宋体"/>
          <w:szCs w:val="21"/>
        </w:rPr>
        <w:t>4.4 乙方有权并应该在交付日期前详细查看该房屋工程状况、设施及公共部分。</w:t>
      </w:r>
    </w:p>
    <w:p w14:paraId="03FCE25E">
      <w:pPr>
        <w:spacing w:before="312" w:beforeLines="100" w:after="156" w:afterLines="50" w:line="360" w:lineRule="auto"/>
        <w:jc w:val="center"/>
        <w:rPr>
          <w:rFonts w:ascii="宋体" w:hAnsi="宋体"/>
          <w:b/>
          <w:bCs/>
          <w:sz w:val="24"/>
          <w:szCs w:val="24"/>
        </w:rPr>
      </w:pPr>
      <w:r>
        <w:rPr>
          <w:rFonts w:hint="eastAsia" w:ascii="宋体" w:hAnsi="宋体"/>
          <w:b/>
          <w:bCs/>
          <w:sz w:val="24"/>
          <w:szCs w:val="24"/>
        </w:rPr>
        <w:t>第五条   装修期间的相关规定</w:t>
      </w:r>
    </w:p>
    <w:p w14:paraId="1784F16A">
      <w:pPr>
        <w:spacing w:line="360" w:lineRule="auto"/>
        <w:rPr>
          <w:rFonts w:ascii="宋体" w:hAnsi="宋体"/>
          <w:szCs w:val="21"/>
        </w:rPr>
      </w:pPr>
      <w:r>
        <w:rPr>
          <w:rFonts w:hint="eastAsia" w:ascii="宋体" w:hAnsi="宋体"/>
          <w:szCs w:val="21"/>
        </w:rPr>
        <w:t>5.</w:t>
      </w:r>
      <w:r>
        <w:rPr>
          <w:rFonts w:ascii="宋体" w:hAnsi="宋体"/>
          <w:szCs w:val="21"/>
        </w:rPr>
        <w:t>1</w:t>
      </w:r>
      <w:r>
        <w:rPr>
          <w:rFonts w:hint="eastAsia" w:ascii="宋体" w:hAnsi="宋体"/>
          <w:szCs w:val="21"/>
        </w:rPr>
        <w:t xml:space="preserve"> 乙方装修期间，乙方必须遵守甲方或物业管理公司所制定的有关装修的规则要求，装修方案及图纸需在开工前报甲方备案，如有涉及水、电、煤气、消防、通信、保安系统、排污等中央系统的接驳、更改或迁移以及其他固定设施的加建、更改，必须取得甲方和物业公司的书面同意，并接受甲方和物业管理公司的监管。</w:t>
      </w:r>
    </w:p>
    <w:p w14:paraId="622E2B00">
      <w:pPr>
        <w:spacing w:line="360" w:lineRule="auto"/>
        <w:rPr>
          <w:rFonts w:ascii="宋体" w:hAnsi="宋体"/>
          <w:szCs w:val="21"/>
        </w:rPr>
      </w:pPr>
      <w:r>
        <w:rPr>
          <w:rFonts w:hint="eastAsia" w:ascii="宋体" w:hAnsi="宋体"/>
          <w:szCs w:val="21"/>
        </w:rPr>
        <w:t>5.</w:t>
      </w:r>
      <w:r>
        <w:rPr>
          <w:rFonts w:ascii="宋体" w:hAnsi="宋体"/>
          <w:szCs w:val="21"/>
        </w:rPr>
        <w:t>2</w:t>
      </w:r>
      <w:r>
        <w:rPr>
          <w:rFonts w:hint="eastAsia" w:ascii="宋体" w:hAnsi="宋体"/>
          <w:szCs w:val="21"/>
        </w:rPr>
        <w:t>装修施工过程中如因乙方原因造成甲方、毗邻房屋的使用和安全、及第三方损失，乙方应承担赔偿责任。乙方装修工程全部完毕后，须报请物业管理公司及政府有关部门审验，以确定装修工程符合安全规范并提供有效证件送甲方存查。</w:t>
      </w:r>
    </w:p>
    <w:p w14:paraId="20348162">
      <w:pPr>
        <w:spacing w:line="360" w:lineRule="auto"/>
        <w:rPr>
          <w:rFonts w:ascii="宋体" w:hAnsi="宋体"/>
          <w:szCs w:val="21"/>
        </w:rPr>
      </w:pPr>
    </w:p>
    <w:p w14:paraId="19545309">
      <w:pPr>
        <w:spacing w:line="360" w:lineRule="auto"/>
        <w:jc w:val="center"/>
        <w:rPr>
          <w:rFonts w:ascii="宋体" w:hAnsi="宋体"/>
          <w:b/>
          <w:bCs/>
          <w:szCs w:val="21"/>
        </w:rPr>
      </w:pPr>
    </w:p>
    <w:p w14:paraId="53025038">
      <w:pPr>
        <w:spacing w:line="360" w:lineRule="auto"/>
        <w:jc w:val="center"/>
        <w:rPr>
          <w:rFonts w:ascii="宋体" w:hAnsi="宋体"/>
          <w:b/>
          <w:bCs/>
          <w:sz w:val="24"/>
          <w:szCs w:val="24"/>
        </w:rPr>
      </w:pPr>
      <w:r>
        <w:rPr>
          <w:rFonts w:hint="eastAsia" w:ascii="宋体" w:hAnsi="宋体"/>
          <w:b/>
          <w:bCs/>
          <w:sz w:val="24"/>
          <w:szCs w:val="24"/>
        </w:rPr>
        <w:t xml:space="preserve">第六条  </w:t>
      </w:r>
      <w:r>
        <w:rPr>
          <w:rFonts w:ascii="宋体" w:hAnsi="宋体"/>
          <w:b/>
          <w:bCs/>
          <w:sz w:val="24"/>
          <w:szCs w:val="24"/>
        </w:rPr>
        <w:t xml:space="preserve"> </w:t>
      </w:r>
      <w:r>
        <w:rPr>
          <w:rFonts w:hint="eastAsia" w:ascii="宋体" w:hAnsi="宋体"/>
          <w:b/>
          <w:bCs/>
          <w:sz w:val="24"/>
          <w:szCs w:val="24"/>
        </w:rPr>
        <w:t>房屋交还</w:t>
      </w:r>
    </w:p>
    <w:p w14:paraId="1ACC46EB">
      <w:pPr>
        <w:spacing w:line="360" w:lineRule="auto"/>
        <w:rPr>
          <w:rFonts w:ascii="宋体" w:hAnsi="宋体"/>
          <w:szCs w:val="21"/>
        </w:rPr>
      </w:pPr>
      <w:r>
        <w:rPr>
          <w:rFonts w:hint="eastAsia" w:ascii="宋体" w:hAnsi="宋体"/>
          <w:szCs w:val="21"/>
        </w:rPr>
        <w:t xml:space="preserve">6.1 </w:t>
      </w:r>
      <w:r>
        <w:rPr>
          <w:rFonts w:ascii="宋体" w:hAnsi="宋体"/>
          <w:szCs w:val="21"/>
        </w:rPr>
        <w:t>交还日期</w:t>
      </w:r>
      <w:r>
        <w:rPr>
          <w:rFonts w:hint="eastAsia" w:ascii="宋体" w:hAnsi="宋体"/>
          <w:szCs w:val="21"/>
        </w:rPr>
        <w:t>及适用范围</w:t>
      </w:r>
    </w:p>
    <w:p w14:paraId="29C95F4B">
      <w:pPr>
        <w:spacing w:line="360" w:lineRule="auto"/>
        <w:rPr>
          <w:rFonts w:ascii="宋体" w:hAnsi="宋体"/>
          <w:szCs w:val="21"/>
        </w:rPr>
      </w:pPr>
      <w:r>
        <w:rPr>
          <w:rFonts w:hint="eastAsia" w:ascii="宋体" w:hAnsi="宋体"/>
          <w:szCs w:val="21"/>
        </w:rPr>
        <w:t xml:space="preserve">6.1.1 </w:t>
      </w:r>
      <w:r>
        <w:rPr>
          <w:rFonts w:ascii="宋体" w:hAnsi="宋体"/>
          <w:szCs w:val="21"/>
        </w:rPr>
        <w:t>乙方应</w:t>
      </w:r>
      <w:r>
        <w:rPr>
          <w:rFonts w:hint="eastAsia" w:ascii="宋体" w:hAnsi="宋体"/>
          <w:szCs w:val="21"/>
        </w:rPr>
        <w:t>按本合同约定</w:t>
      </w:r>
      <w:r>
        <w:rPr>
          <w:rFonts w:ascii="宋体" w:hAnsi="宋体"/>
          <w:szCs w:val="21"/>
        </w:rPr>
        <w:t>交还该</w:t>
      </w:r>
      <w:r>
        <w:rPr>
          <w:rFonts w:hint="eastAsia" w:ascii="宋体" w:hAnsi="宋体"/>
          <w:szCs w:val="21"/>
        </w:rPr>
        <w:t>房屋。</w:t>
      </w:r>
    </w:p>
    <w:p w14:paraId="2D598362">
      <w:pPr>
        <w:spacing w:line="360" w:lineRule="auto"/>
        <w:rPr>
          <w:rFonts w:ascii="宋体" w:hAnsi="宋体"/>
          <w:szCs w:val="21"/>
        </w:rPr>
      </w:pPr>
      <w:r>
        <w:rPr>
          <w:rFonts w:hint="eastAsia" w:ascii="宋体" w:hAnsi="宋体"/>
          <w:szCs w:val="21"/>
        </w:rPr>
        <w:t>6.1.2 如租赁期限届满合同正常终止的，乙方应在合同租赁期限届满之日起30个工作日内将房屋交还甲方；除租赁期限届满合同正常终止外，如</w:t>
      </w:r>
      <w:r>
        <w:rPr>
          <w:rFonts w:ascii="宋体" w:hAnsi="宋体"/>
          <w:szCs w:val="21"/>
        </w:rPr>
        <w:t>甲方或乙方依据</w:t>
      </w:r>
      <w:r>
        <w:rPr>
          <w:rFonts w:hint="eastAsia" w:ascii="宋体" w:hAnsi="宋体"/>
          <w:szCs w:val="21"/>
        </w:rPr>
        <w:t>本合同或法律、法规的规定单方面</w:t>
      </w:r>
      <w:r>
        <w:rPr>
          <w:rFonts w:ascii="宋体" w:hAnsi="宋体"/>
          <w:szCs w:val="21"/>
        </w:rPr>
        <w:t>解除合同，</w:t>
      </w:r>
      <w:r>
        <w:rPr>
          <w:rFonts w:hint="eastAsia" w:ascii="宋体" w:hAnsi="宋体"/>
          <w:szCs w:val="21"/>
        </w:rPr>
        <w:t>或因不可抗力或意外事件等其他原因致使本合同</w:t>
      </w:r>
      <w:r>
        <w:rPr>
          <w:rFonts w:ascii="宋体" w:hAnsi="宋体"/>
          <w:szCs w:val="21"/>
        </w:rPr>
        <w:t>提前终止</w:t>
      </w:r>
      <w:r>
        <w:rPr>
          <w:rFonts w:hint="eastAsia" w:ascii="宋体" w:hAnsi="宋体"/>
          <w:szCs w:val="21"/>
        </w:rPr>
        <w:t>的</w:t>
      </w:r>
      <w:r>
        <w:rPr>
          <w:rFonts w:ascii="宋体" w:hAnsi="宋体"/>
          <w:szCs w:val="21"/>
        </w:rPr>
        <w:t>，则乙方应当在合同</w:t>
      </w:r>
      <w:r>
        <w:rPr>
          <w:rFonts w:hint="eastAsia" w:ascii="宋体" w:hAnsi="宋体"/>
          <w:szCs w:val="21"/>
        </w:rPr>
        <w:t>提前</w:t>
      </w:r>
      <w:r>
        <w:rPr>
          <w:rFonts w:ascii="宋体" w:hAnsi="宋体"/>
          <w:szCs w:val="21"/>
        </w:rPr>
        <w:t>解除</w:t>
      </w:r>
      <w:r>
        <w:rPr>
          <w:rFonts w:hint="eastAsia" w:ascii="宋体" w:hAnsi="宋体"/>
          <w:szCs w:val="21"/>
        </w:rPr>
        <w:t>或</w:t>
      </w:r>
      <w:r>
        <w:rPr>
          <w:rFonts w:ascii="宋体" w:hAnsi="宋体"/>
          <w:szCs w:val="21"/>
        </w:rPr>
        <w:t>终止之日起</w:t>
      </w:r>
      <w:r>
        <w:rPr>
          <w:rFonts w:hint="eastAsia" w:ascii="宋体" w:hAnsi="宋体"/>
          <w:szCs w:val="21"/>
        </w:rPr>
        <w:t>不超过30个工作日</w:t>
      </w:r>
      <w:r>
        <w:rPr>
          <w:rFonts w:ascii="宋体" w:hAnsi="宋体"/>
          <w:szCs w:val="21"/>
        </w:rPr>
        <w:t>内交还该</w:t>
      </w:r>
      <w:r>
        <w:rPr>
          <w:rFonts w:hint="eastAsia" w:ascii="宋体" w:hAnsi="宋体"/>
          <w:szCs w:val="21"/>
        </w:rPr>
        <w:t>房屋</w:t>
      </w:r>
      <w:r>
        <w:rPr>
          <w:rFonts w:ascii="宋体" w:hAnsi="宋体"/>
          <w:szCs w:val="21"/>
        </w:rPr>
        <w:t>。</w:t>
      </w:r>
      <w:r>
        <w:rPr>
          <w:rFonts w:hint="eastAsia" w:ascii="宋体" w:hAnsi="宋体"/>
          <w:szCs w:val="21"/>
        </w:rPr>
        <w:t>如需结构改造恢复的，</w:t>
      </w:r>
      <w:r>
        <w:rPr>
          <w:rFonts w:ascii="宋体" w:hAnsi="宋体"/>
          <w:szCs w:val="21"/>
        </w:rPr>
        <w:t>则乙方应当在合同</w:t>
      </w:r>
      <w:r>
        <w:rPr>
          <w:rFonts w:hint="eastAsia" w:ascii="宋体" w:hAnsi="宋体"/>
          <w:szCs w:val="21"/>
        </w:rPr>
        <w:t>提前</w:t>
      </w:r>
      <w:r>
        <w:rPr>
          <w:rFonts w:ascii="宋体" w:hAnsi="宋体"/>
          <w:szCs w:val="21"/>
        </w:rPr>
        <w:t>解除</w:t>
      </w:r>
      <w:r>
        <w:rPr>
          <w:rFonts w:hint="eastAsia" w:ascii="宋体" w:hAnsi="宋体"/>
          <w:szCs w:val="21"/>
        </w:rPr>
        <w:t>或</w:t>
      </w:r>
      <w:r>
        <w:rPr>
          <w:rFonts w:ascii="宋体" w:hAnsi="宋体"/>
          <w:szCs w:val="21"/>
        </w:rPr>
        <w:t>终止之日起</w:t>
      </w:r>
      <w:r>
        <w:rPr>
          <w:rFonts w:hint="eastAsia" w:ascii="宋体" w:hAnsi="宋体"/>
          <w:szCs w:val="21"/>
        </w:rPr>
        <w:t>不超过60个工作日</w:t>
      </w:r>
      <w:r>
        <w:rPr>
          <w:rFonts w:ascii="宋体" w:hAnsi="宋体"/>
          <w:szCs w:val="21"/>
        </w:rPr>
        <w:t>内交还该</w:t>
      </w:r>
      <w:r>
        <w:rPr>
          <w:rFonts w:hint="eastAsia" w:ascii="宋体" w:hAnsi="宋体"/>
          <w:szCs w:val="21"/>
        </w:rPr>
        <w:t>房屋。</w:t>
      </w:r>
    </w:p>
    <w:p w14:paraId="5E1216D9">
      <w:pPr>
        <w:spacing w:line="360" w:lineRule="auto"/>
        <w:rPr>
          <w:rFonts w:ascii="宋体" w:hAnsi="宋体"/>
          <w:szCs w:val="21"/>
        </w:rPr>
      </w:pPr>
      <w:r>
        <w:rPr>
          <w:rFonts w:hint="eastAsia" w:ascii="宋体" w:hAnsi="宋体"/>
          <w:szCs w:val="21"/>
        </w:rPr>
        <w:t>6.1.3乙方交付房屋时，该房屋因乙方装修存在改变房屋墙体结构等情况，由乙方负责恢复原状后交付于甲方。</w:t>
      </w:r>
    </w:p>
    <w:p w14:paraId="77037146">
      <w:pPr>
        <w:spacing w:line="360" w:lineRule="auto"/>
        <w:rPr>
          <w:rFonts w:ascii="宋体" w:hAnsi="宋体"/>
          <w:szCs w:val="21"/>
        </w:rPr>
      </w:pPr>
      <w:r>
        <w:rPr>
          <w:rFonts w:hint="eastAsia" w:ascii="宋体" w:hAnsi="宋体"/>
          <w:szCs w:val="21"/>
        </w:rPr>
        <w:t xml:space="preserve">6.2 </w:t>
      </w:r>
      <w:r>
        <w:rPr>
          <w:rFonts w:ascii="宋体" w:hAnsi="宋体"/>
          <w:szCs w:val="21"/>
        </w:rPr>
        <w:t>交还状况及装修和附属设施</w:t>
      </w:r>
      <w:r>
        <w:rPr>
          <w:rFonts w:hint="eastAsia" w:ascii="宋体" w:hAnsi="宋体"/>
          <w:szCs w:val="21"/>
        </w:rPr>
        <w:t>/设备</w:t>
      </w:r>
      <w:r>
        <w:rPr>
          <w:rFonts w:ascii="宋体" w:hAnsi="宋体"/>
          <w:szCs w:val="21"/>
        </w:rPr>
        <w:t>的归属</w:t>
      </w:r>
    </w:p>
    <w:p w14:paraId="5A1D8097">
      <w:pPr>
        <w:spacing w:line="360" w:lineRule="auto"/>
        <w:ind w:left="630" w:hanging="630" w:hangingChars="300"/>
        <w:rPr>
          <w:rFonts w:ascii="宋体" w:hAnsi="宋体"/>
          <w:szCs w:val="21"/>
        </w:rPr>
      </w:pPr>
      <w:r>
        <w:rPr>
          <w:rFonts w:hint="eastAsia" w:ascii="宋体" w:hAnsi="宋体"/>
          <w:szCs w:val="21"/>
        </w:rPr>
        <w:t>6.2.1 合同终止，乙方按以下约定交还该房屋：</w:t>
      </w:r>
    </w:p>
    <w:p w14:paraId="38DB0BEE">
      <w:pPr>
        <w:spacing w:line="360" w:lineRule="auto"/>
        <w:rPr>
          <w:rFonts w:ascii="宋体" w:hAnsi="宋体"/>
          <w:szCs w:val="21"/>
        </w:rPr>
      </w:pPr>
      <w:r>
        <w:rPr>
          <w:rFonts w:hint="eastAsia" w:ascii="宋体" w:hAnsi="宋体"/>
          <w:szCs w:val="21"/>
        </w:rPr>
        <w:t>6.2.1.1无论合同以何种原因终止，</w:t>
      </w:r>
      <w:r>
        <w:rPr>
          <w:rFonts w:ascii="宋体" w:hAnsi="宋体"/>
          <w:szCs w:val="21"/>
        </w:rPr>
        <w:t>乙方</w:t>
      </w:r>
      <w:r>
        <w:rPr>
          <w:rFonts w:hint="eastAsia" w:ascii="宋体" w:hAnsi="宋体"/>
          <w:szCs w:val="21"/>
        </w:rPr>
        <w:t>均应在合同终止日</w:t>
      </w:r>
      <w:r>
        <w:rPr>
          <w:rFonts w:ascii="宋体" w:hAnsi="宋体"/>
          <w:szCs w:val="21"/>
        </w:rPr>
        <w:t>自费将该房屋内的</w:t>
      </w:r>
      <w:r>
        <w:rPr>
          <w:rFonts w:hint="eastAsia" w:ascii="宋体" w:hAnsi="宋体"/>
          <w:szCs w:val="21"/>
        </w:rPr>
        <w:t>垃圾、杂物</w:t>
      </w:r>
      <w:r>
        <w:rPr>
          <w:rFonts w:ascii="宋体" w:hAnsi="宋体"/>
          <w:szCs w:val="21"/>
        </w:rPr>
        <w:t>（附属设施/设备除外）</w:t>
      </w:r>
      <w:r>
        <w:rPr>
          <w:rFonts w:hint="eastAsia" w:ascii="宋体" w:hAnsi="宋体"/>
          <w:szCs w:val="21"/>
        </w:rPr>
        <w:t>及乙方自行添置的</w:t>
      </w:r>
      <w:r>
        <w:rPr>
          <w:rFonts w:ascii="宋体" w:hAnsi="宋体"/>
          <w:szCs w:val="21"/>
        </w:rPr>
        <w:t>所有</w:t>
      </w:r>
      <w:r>
        <w:rPr>
          <w:rFonts w:hint="eastAsia" w:ascii="宋体" w:hAnsi="宋体"/>
          <w:szCs w:val="21"/>
        </w:rPr>
        <w:t>可移动物品</w:t>
      </w:r>
      <w:r>
        <w:rPr>
          <w:rFonts w:ascii="宋体" w:hAnsi="宋体"/>
          <w:szCs w:val="21"/>
        </w:rPr>
        <w:t>搬离</w:t>
      </w:r>
      <w:r>
        <w:rPr>
          <w:rFonts w:hint="eastAsia" w:ascii="宋体" w:hAnsi="宋体"/>
          <w:szCs w:val="21"/>
        </w:rPr>
        <w:t>该房屋</w:t>
      </w:r>
      <w:r>
        <w:rPr>
          <w:rFonts w:ascii="宋体" w:hAnsi="宋体"/>
          <w:szCs w:val="21"/>
        </w:rPr>
        <w:t>，</w:t>
      </w:r>
      <w:r>
        <w:rPr>
          <w:rFonts w:hint="eastAsia" w:ascii="宋体" w:hAnsi="宋体"/>
          <w:szCs w:val="21"/>
        </w:rPr>
        <w:t>不得有任何破坏房屋的行为，正常使用导致的磨损除外，乙方需在合同终止之日起30日内将上述垃圾、杂物和乙方自行添置的</w:t>
      </w:r>
      <w:r>
        <w:rPr>
          <w:rFonts w:ascii="宋体" w:hAnsi="宋体"/>
          <w:szCs w:val="21"/>
        </w:rPr>
        <w:t>所有</w:t>
      </w:r>
      <w:r>
        <w:rPr>
          <w:rFonts w:hint="eastAsia" w:ascii="宋体" w:hAnsi="宋体"/>
          <w:szCs w:val="21"/>
        </w:rPr>
        <w:t>可移动物品</w:t>
      </w:r>
      <w:r>
        <w:rPr>
          <w:rFonts w:ascii="宋体" w:hAnsi="宋体"/>
          <w:szCs w:val="21"/>
        </w:rPr>
        <w:t>搬离</w:t>
      </w:r>
      <w:r>
        <w:rPr>
          <w:rFonts w:hint="eastAsia" w:ascii="宋体" w:hAnsi="宋体"/>
          <w:szCs w:val="21"/>
        </w:rPr>
        <w:t>房屋。</w:t>
      </w:r>
    </w:p>
    <w:p w14:paraId="46657297">
      <w:pPr>
        <w:spacing w:line="360" w:lineRule="auto"/>
        <w:rPr>
          <w:rFonts w:ascii="宋体" w:hAnsi="宋体"/>
          <w:szCs w:val="21"/>
        </w:rPr>
      </w:pPr>
      <w:r>
        <w:rPr>
          <w:rFonts w:hint="eastAsia" w:ascii="宋体" w:hAnsi="宋体"/>
          <w:szCs w:val="21"/>
        </w:rPr>
        <w:t>6.2.1.</w:t>
      </w:r>
      <w:r>
        <w:rPr>
          <w:rFonts w:ascii="宋体" w:hAnsi="宋体"/>
          <w:szCs w:val="21"/>
        </w:rPr>
        <w:t>2</w:t>
      </w:r>
      <w:r>
        <w:rPr>
          <w:rFonts w:hint="eastAsia" w:ascii="宋体" w:hAnsi="宋体"/>
          <w:szCs w:val="21"/>
        </w:rPr>
        <w:t>如因乙方原因导致该房屋的装修或附属设施/设备遭到人为破坏，甲方有权要求乙方恢复原状或按照新购标准赔偿甲方损失。</w:t>
      </w:r>
    </w:p>
    <w:p w14:paraId="3CE9EF7C">
      <w:pPr>
        <w:spacing w:line="360" w:lineRule="auto"/>
        <w:rPr>
          <w:rFonts w:ascii="宋体" w:hAnsi="宋体"/>
          <w:szCs w:val="21"/>
        </w:rPr>
      </w:pPr>
      <w:r>
        <w:rPr>
          <w:rFonts w:hint="eastAsia" w:ascii="宋体" w:hAnsi="宋体"/>
          <w:szCs w:val="21"/>
        </w:rPr>
        <w:t>6.2.1.3</w:t>
      </w:r>
      <w:r>
        <w:rPr>
          <w:rFonts w:ascii="宋体" w:hAnsi="宋体"/>
          <w:szCs w:val="21"/>
        </w:rPr>
        <w:t xml:space="preserve"> </w:t>
      </w:r>
      <w:r>
        <w:rPr>
          <w:rFonts w:hint="eastAsia" w:ascii="宋体" w:hAnsi="宋体"/>
          <w:szCs w:val="21"/>
        </w:rPr>
        <w:t>甲乙双方确认，如合同因甲方原因提前终止，甲方在对装修结果进行评估鉴定后，按乙方剩余租赁期限的装修残值进行赔偿，如因乙方原因导致评估鉴定无法在合同终止之日起3个月内完成的，由此造成的不利后果由乙方承担。</w:t>
      </w:r>
    </w:p>
    <w:p w14:paraId="75953FB6">
      <w:pPr>
        <w:spacing w:line="360" w:lineRule="auto"/>
        <w:rPr>
          <w:rFonts w:ascii="宋体" w:hAnsi="宋体"/>
          <w:szCs w:val="21"/>
        </w:rPr>
      </w:pPr>
      <w:r>
        <w:rPr>
          <w:rFonts w:hint="eastAsia" w:ascii="宋体" w:hAnsi="宋体"/>
          <w:szCs w:val="21"/>
        </w:rPr>
        <w:t>6.3 交还通知、查验及接收</w:t>
      </w:r>
    </w:p>
    <w:p w14:paraId="79BA16E2">
      <w:pPr>
        <w:spacing w:line="360" w:lineRule="auto"/>
        <w:rPr>
          <w:rFonts w:ascii="宋体" w:hAnsi="宋体"/>
          <w:szCs w:val="21"/>
        </w:rPr>
      </w:pPr>
      <w:r>
        <w:rPr>
          <w:rFonts w:hint="eastAsia" w:ascii="宋体" w:hAnsi="宋体"/>
          <w:szCs w:val="21"/>
        </w:rPr>
        <w:t>6.3.1 合同终止(不论基于何种原因），双方均</w:t>
      </w:r>
      <w:r>
        <w:rPr>
          <w:rFonts w:ascii="宋体" w:hAnsi="宋体"/>
          <w:szCs w:val="21"/>
        </w:rPr>
        <w:t>应提前</w:t>
      </w:r>
      <w:r>
        <w:rPr>
          <w:rFonts w:hint="eastAsia" w:ascii="宋体" w:hAnsi="宋体"/>
          <w:szCs w:val="21"/>
        </w:rPr>
        <w:t>60个工作日</w:t>
      </w:r>
      <w:r>
        <w:rPr>
          <w:rFonts w:ascii="宋体" w:hAnsi="宋体"/>
          <w:szCs w:val="21"/>
        </w:rPr>
        <w:t>通知</w:t>
      </w:r>
      <w:r>
        <w:rPr>
          <w:rFonts w:hint="eastAsia" w:ascii="宋体" w:hAnsi="宋体"/>
          <w:szCs w:val="21"/>
        </w:rPr>
        <w:t>对方</w:t>
      </w:r>
      <w:r>
        <w:rPr>
          <w:rFonts w:ascii="宋体" w:hAnsi="宋体"/>
          <w:szCs w:val="21"/>
        </w:rPr>
        <w:t>交还</w:t>
      </w:r>
      <w:r>
        <w:rPr>
          <w:rFonts w:hint="eastAsia" w:ascii="宋体" w:hAnsi="宋体"/>
          <w:szCs w:val="21"/>
        </w:rPr>
        <w:t>/收回</w:t>
      </w:r>
      <w:r>
        <w:rPr>
          <w:rFonts w:ascii="宋体" w:hAnsi="宋体"/>
          <w:szCs w:val="21"/>
        </w:rPr>
        <w:t>该房屋的</w:t>
      </w:r>
      <w:r>
        <w:rPr>
          <w:rFonts w:hint="eastAsia" w:ascii="宋体" w:hAnsi="宋体"/>
          <w:szCs w:val="21"/>
        </w:rPr>
        <w:t>具体</w:t>
      </w:r>
      <w:r>
        <w:rPr>
          <w:rFonts w:ascii="宋体" w:hAnsi="宋体"/>
          <w:szCs w:val="21"/>
        </w:rPr>
        <w:t>日期，</w:t>
      </w:r>
      <w:r>
        <w:rPr>
          <w:rFonts w:hint="eastAsia" w:ascii="宋体" w:hAnsi="宋体"/>
          <w:szCs w:val="21"/>
        </w:rPr>
        <w:t>对方应予以配合。</w:t>
      </w:r>
    </w:p>
    <w:p w14:paraId="730CE059">
      <w:pPr>
        <w:spacing w:line="360" w:lineRule="auto"/>
        <w:rPr>
          <w:rFonts w:ascii="宋体" w:hAnsi="宋体"/>
          <w:szCs w:val="21"/>
        </w:rPr>
      </w:pPr>
      <w:r>
        <w:rPr>
          <w:rFonts w:hint="eastAsia" w:ascii="宋体" w:hAnsi="宋体"/>
          <w:szCs w:val="21"/>
        </w:rPr>
        <w:t xml:space="preserve">6.3.2 </w:t>
      </w:r>
      <w:r>
        <w:rPr>
          <w:rFonts w:ascii="宋体" w:hAnsi="宋体"/>
          <w:szCs w:val="21"/>
        </w:rPr>
        <w:t>甲方应当依照通常合理的标准及</w:t>
      </w:r>
      <w:r>
        <w:rPr>
          <w:rFonts w:hint="eastAsia" w:ascii="宋体" w:hAnsi="宋体"/>
          <w:szCs w:val="21"/>
        </w:rPr>
        <w:t>本合同第4.2条规定</w:t>
      </w:r>
      <w:r>
        <w:rPr>
          <w:rFonts w:ascii="宋体" w:hAnsi="宋体"/>
          <w:szCs w:val="21"/>
        </w:rPr>
        <w:t>查验该房屋</w:t>
      </w:r>
      <w:r>
        <w:rPr>
          <w:rFonts w:hint="eastAsia" w:ascii="宋体" w:hAnsi="宋体"/>
          <w:szCs w:val="21"/>
        </w:rPr>
        <w:t>。</w:t>
      </w:r>
    </w:p>
    <w:p w14:paraId="5007A719">
      <w:pPr>
        <w:spacing w:line="360" w:lineRule="auto"/>
        <w:rPr>
          <w:rFonts w:ascii="宋体" w:hAnsi="宋体"/>
          <w:szCs w:val="21"/>
        </w:rPr>
      </w:pPr>
      <w:r>
        <w:rPr>
          <w:rFonts w:hint="eastAsia" w:ascii="宋体" w:hAnsi="宋体"/>
          <w:szCs w:val="21"/>
        </w:rPr>
        <w:t xml:space="preserve">6.3.3 </w:t>
      </w:r>
      <w:r>
        <w:rPr>
          <w:rFonts w:ascii="宋体" w:hAnsi="宋体"/>
          <w:szCs w:val="21"/>
        </w:rPr>
        <w:t>在</w:t>
      </w:r>
      <w:r>
        <w:rPr>
          <w:rFonts w:hint="eastAsia" w:ascii="宋体" w:hAnsi="宋体"/>
          <w:szCs w:val="21"/>
        </w:rPr>
        <w:t>符合本合同第7.2条</w:t>
      </w:r>
      <w:r>
        <w:rPr>
          <w:rFonts w:ascii="宋体" w:hAnsi="宋体"/>
          <w:szCs w:val="21"/>
        </w:rPr>
        <w:t>规定的情形下，甲乙双方应当签署一份</w:t>
      </w:r>
      <w:r>
        <w:rPr>
          <w:rFonts w:hint="eastAsia" w:ascii="宋体" w:hAnsi="宋体"/>
          <w:szCs w:val="21"/>
        </w:rPr>
        <w:t>书面</w:t>
      </w:r>
      <w:r>
        <w:rPr>
          <w:rFonts w:ascii="宋体" w:hAnsi="宋体"/>
          <w:szCs w:val="21"/>
        </w:rPr>
        <w:t>交还凭据。</w:t>
      </w:r>
    </w:p>
    <w:p w14:paraId="50A25228">
      <w:pPr>
        <w:spacing w:line="360" w:lineRule="auto"/>
        <w:rPr>
          <w:rFonts w:ascii="宋体" w:hAnsi="宋体"/>
          <w:szCs w:val="21"/>
        </w:rPr>
      </w:pPr>
      <w:r>
        <w:rPr>
          <w:rFonts w:hint="eastAsia" w:ascii="宋体" w:hAnsi="宋体"/>
          <w:szCs w:val="21"/>
        </w:rPr>
        <w:t>6.3.4 乙方如超过合同约定交还日期90个日历天未恢复房屋原状及交还房屋给甲方，甲方有权自行处置动产部分设备、设施等资产和有权自行恢复房屋原状，所产生的费用及损失由乙方承担。</w:t>
      </w:r>
    </w:p>
    <w:p w14:paraId="7E36ADD5">
      <w:pPr>
        <w:spacing w:before="312" w:beforeLines="100" w:after="156" w:afterLines="50" w:line="360" w:lineRule="auto"/>
        <w:jc w:val="center"/>
        <w:rPr>
          <w:rFonts w:ascii="宋体" w:hAnsi="宋体"/>
          <w:b/>
          <w:bCs/>
          <w:sz w:val="24"/>
          <w:szCs w:val="24"/>
        </w:rPr>
      </w:pPr>
    </w:p>
    <w:p w14:paraId="12B7B466">
      <w:pPr>
        <w:spacing w:before="312" w:beforeLines="100" w:after="156" w:afterLines="50" w:line="360" w:lineRule="auto"/>
        <w:jc w:val="center"/>
        <w:rPr>
          <w:rFonts w:ascii="宋体" w:hAnsi="宋体"/>
          <w:b/>
          <w:bCs/>
          <w:sz w:val="24"/>
          <w:szCs w:val="24"/>
        </w:rPr>
      </w:pPr>
      <w:r>
        <w:rPr>
          <w:rFonts w:hint="eastAsia" w:ascii="宋体" w:hAnsi="宋体"/>
          <w:b/>
          <w:bCs/>
          <w:sz w:val="24"/>
          <w:szCs w:val="24"/>
        </w:rPr>
        <w:t>第七条   双方权利和义务</w:t>
      </w:r>
    </w:p>
    <w:p w14:paraId="2C9075D0">
      <w:pPr>
        <w:spacing w:line="360" w:lineRule="auto"/>
        <w:rPr>
          <w:rFonts w:ascii="宋体" w:hAnsi="宋体"/>
          <w:b/>
          <w:bCs/>
          <w:szCs w:val="21"/>
        </w:rPr>
      </w:pPr>
      <w:r>
        <w:rPr>
          <w:rFonts w:hint="eastAsia" w:ascii="宋体" w:hAnsi="宋体"/>
          <w:szCs w:val="21"/>
        </w:rPr>
        <w:t>7.1 甲方的权利和义务</w:t>
      </w:r>
    </w:p>
    <w:p w14:paraId="3D046E5A">
      <w:pPr>
        <w:spacing w:line="360" w:lineRule="auto"/>
        <w:rPr>
          <w:rFonts w:ascii="宋体" w:hAnsi="宋体"/>
          <w:szCs w:val="21"/>
        </w:rPr>
      </w:pPr>
      <w:r>
        <w:rPr>
          <w:rFonts w:hint="eastAsia" w:ascii="宋体" w:hAnsi="宋体"/>
          <w:szCs w:val="21"/>
        </w:rPr>
        <w:t>7.1.1甲方的权利：</w:t>
      </w:r>
    </w:p>
    <w:p w14:paraId="6E0A389A">
      <w:pPr>
        <w:spacing w:line="360" w:lineRule="auto"/>
        <w:rPr>
          <w:rFonts w:ascii="宋体" w:hAnsi="宋体"/>
          <w:szCs w:val="21"/>
        </w:rPr>
      </w:pPr>
      <w:r>
        <w:rPr>
          <w:rFonts w:hint="eastAsia" w:ascii="宋体" w:hAnsi="宋体"/>
          <w:szCs w:val="21"/>
        </w:rPr>
        <w:t>7.1.1.1 甲方有依本合同的规定按期如数收取租金的权利。</w:t>
      </w:r>
    </w:p>
    <w:p w14:paraId="192A57D8">
      <w:pPr>
        <w:spacing w:line="360" w:lineRule="auto"/>
        <w:rPr>
          <w:rFonts w:ascii="宋体" w:hAnsi="宋体"/>
          <w:szCs w:val="21"/>
        </w:rPr>
      </w:pPr>
      <w:r>
        <w:rPr>
          <w:rFonts w:hint="eastAsia" w:ascii="宋体" w:hAnsi="宋体"/>
          <w:szCs w:val="21"/>
        </w:rPr>
        <w:t>7.1.1.2甲方有权委派物业管理公司进行物业管理，物业管理公司的变换，不影响本合同的履行。管理公司有按期如数收取管理费、水电费及其他应缴费用的权利。</w:t>
      </w:r>
    </w:p>
    <w:p w14:paraId="0878C287">
      <w:pPr>
        <w:spacing w:line="360" w:lineRule="auto"/>
        <w:rPr>
          <w:rFonts w:ascii="宋体" w:hAnsi="宋体"/>
          <w:szCs w:val="21"/>
        </w:rPr>
      </w:pPr>
      <w:r>
        <w:rPr>
          <w:rFonts w:hint="eastAsia" w:ascii="宋体" w:hAnsi="宋体"/>
          <w:szCs w:val="21"/>
        </w:rPr>
        <w:t>7.1.1.3甲方有权转让物业房产，但不得影响乙方正常经营。</w:t>
      </w:r>
    </w:p>
    <w:p w14:paraId="1BCB6C58">
      <w:pPr>
        <w:spacing w:line="360" w:lineRule="auto"/>
        <w:rPr>
          <w:rFonts w:ascii="宋体" w:hAnsi="宋体"/>
          <w:szCs w:val="21"/>
        </w:rPr>
      </w:pPr>
      <w:r>
        <w:rPr>
          <w:rFonts w:hint="eastAsia" w:ascii="宋体" w:hAnsi="宋体"/>
          <w:szCs w:val="21"/>
        </w:rPr>
        <w:t>7.1.1.4租赁场地移交后的一切装修设计、装修及租赁区原有设备（如空调、消防）的维修及维护由乙方自行负责。乙方如需对区域内设备进行改动，应将改动方案报甲方同意方可进行。乙方需要甲方提供协助办理的，甲方配合协助办理，费用由乙方自行承担。</w:t>
      </w:r>
    </w:p>
    <w:p w14:paraId="66082164">
      <w:pPr>
        <w:spacing w:line="360" w:lineRule="auto"/>
        <w:rPr>
          <w:rFonts w:ascii="宋体" w:hAnsi="宋体"/>
          <w:szCs w:val="21"/>
        </w:rPr>
      </w:pPr>
      <w:r>
        <w:rPr>
          <w:rFonts w:hint="eastAsia" w:ascii="宋体" w:hAnsi="宋体"/>
          <w:szCs w:val="21"/>
        </w:rPr>
        <w:t>7.1.1.5对于非因甲方原因造成的事故，包括但不限于乙方原因造成的失窃、火灾、爆炸或租赁场地内各种设施和设备漏水、漏电、潮湿及办公楼和租赁区任何潜伏的缺陷，甲方不承担任何责任，且本合同的规定以及乙方缴付租金和其它费用的责任亦不因此受到任何影响。</w:t>
      </w:r>
    </w:p>
    <w:p w14:paraId="60F5E6B9">
      <w:pPr>
        <w:spacing w:line="360" w:lineRule="auto"/>
        <w:rPr>
          <w:rFonts w:ascii="宋体" w:hAnsi="宋体"/>
          <w:szCs w:val="21"/>
        </w:rPr>
      </w:pPr>
      <w:r>
        <w:rPr>
          <w:rFonts w:hint="eastAsia" w:ascii="宋体" w:hAnsi="宋体"/>
          <w:szCs w:val="21"/>
        </w:rPr>
        <w:t>7.1.1.6在紧急和必要的情况下，甲方有权委派修理人员或有关人员进入房间视察或进行维修工作，甲方应当事先通知乙方。</w:t>
      </w:r>
    </w:p>
    <w:p w14:paraId="54A1288A">
      <w:pPr>
        <w:spacing w:line="360" w:lineRule="auto"/>
        <w:rPr>
          <w:rFonts w:ascii="宋体" w:hAnsi="宋体"/>
          <w:szCs w:val="21"/>
        </w:rPr>
      </w:pPr>
      <w:r>
        <w:rPr>
          <w:rFonts w:hint="eastAsia" w:ascii="宋体" w:hAnsi="宋体"/>
          <w:szCs w:val="21"/>
        </w:rPr>
        <w:t>7.1.2甲方的义务：</w:t>
      </w:r>
    </w:p>
    <w:p w14:paraId="459D0E19">
      <w:pPr>
        <w:spacing w:line="360" w:lineRule="auto"/>
        <w:rPr>
          <w:rFonts w:ascii="宋体" w:hAnsi="宋体"/>
          <w:szCs w:val="21"/>
        </w:rPr>
      </w:pPr>
      <w:r>
        <w:rPr>
          <w:rFonts w:hint="eastAsia" w:ascii="宋体" w:hAnsi="宋体"/>
          <w:szCs w:val="21"/>
        </w:rPr>
        <w:t>7.1.2.1甲方保证拥有出租本合同的合法权利，并保证乙方拥有合法使用标的不受任何影响的权利。</w:t>
      </w:r>
    </w:p>
    <w:p w14:paraId="3532B85D">
      <w:pPr>
        <w:spacing w:line="360" w:lineRule="auto"/>
        <w:rPr>
          <w:rFonts w:ascii="宋体" w:hAnsi="宋体"/>
          <w:szCs w:val="21"/>
        </w:rPr>
      </w:pPr>
      <w:r>
        <w:rPr>
          <w:rFonts w:hint="eastAsia" w:ascii="宋体" w:hAnsi="宋体"/>
          <w:szCs w:val="21"/>
        </w:rPr>
        <w:t>7.1.2.2乙方进场装修期间，提供临时用水、用电(水电费按规定收取由乙方承担)。</w:t>
      </w:r>
    </w:p>
    <w:p w14:paraId="75D7951C">
      <w:pPr>
        <w:spacing w:line="360" w:lineRule="auto"/>
        <w:rPr>
          <w:rFonts w:ascii="宋体" w:hAnsi="宋体"/>
          <w:szCs w:val="21"/>
        </w:rPr>
      </w:pPr>
      <w:r>
        <w:rPr>
          <w:rFonts w:hint="eastAsia" w:ascii="宋体" w:hAnsi="宋体"/>
          <w:szCs w:val="21"/>
        </w:rPr>
        <w:t>7.1.2.3负责对租赁场地作定期安全检查。</w:t>
      </w:r>
    </w:p>
    <w:p w14:paraId="6A803E64">
      <w:pPr>
        <w:spacing w:line="360" w:lineRule="auto"/>
        <w:rPr>
          <w:rFonts w:ascii="宋体" w:hAnsi="宋体"/>
          <w:szCs w:val="21"/>
        </w:rPr>
      </w:pPr>
      <w:r>
        <w:rPr>
          <w:rFonts w:hint="eastAsia" w:ascii="宋体" w:hAnsi="宋体"/>
          <w:szCs w:val="21"/>
        </w:rPr>
        <w:t>7.1.2.4从开始计租之日起，甲方负责的消防、供电、给排水系统能正常投入使用。</w:t>
      </w:r>
    </w:p>
    <w:p w14:paraId="54E67FD5">
      <w:pPr>
        <w:spacing w:line="360" w:lineRule="auto"/>
        <w:rPr>
          <w:rFonts w:ascii="宋体" w:hAnsi="宋体"/>
          <w:szCs w:val="21"/>
        </w:rPr>
      </w:pPr>
      <w:r>
        <w:rPr>
          <w:rFonts w:hint="eastAsia" w:ascii="宋体" w:hAnsi="宋体"/>
          <w:szCs w:val="21"/>
        </w:rPr>
        <w:t>7.1.2.5</w:t>
      </w:r>
      <w:r>
        <w:rPr>
          <w:rFonts w:ascii="宋体" w:hAnsi="宋体"/>
          <w:szCs w:val="21"/>
        </w:rPr>
        <w:t xml:space="preserve"> </w:t>
      </w:r>
      <w:r>
        <w:rPr>
          <w:rFonts w:hint="eastAsia" w:ascii="宋体" w:hAnsi="宋体"/>
          <w:szCs w:val="21"/>
        </w:rPr>
        <w:t>因甲方租赁给乙方租赁场地主体结构存在质量问题且甲方怠于履行维修义务导致乙方损失的，甲方应予以赔偿。</w:t>
      </w:r>
    </w:p>
    <w:p w14:paraId="29C2F1BC">
      <w:pPr>
        <w:spacing w:line="360" w:lineRule="auto"/>
        <w:rPr>
          <w:rFonts w:ascii="宋体" w:hAnsi="宋体"/>
          <w:szCs w:val="21"/>
        </w:rPr>
      </w:pPr>
      <w:r>
        <w:rPr>
          <w:rFonts w:hint="eastAsia" w:ascii="宋体" w:hAnsi="宋体"/>
          <w:szCs w:val="21"/>
        </w:rPr>
        <w:t>7.2 乙方的权利和义务</w:t>
      </w:r>
    </w:p>
    <w:p w14:paraId="36C08D98">
      <w:pPr>
        <w:spacing w:line="360" w:lineRule="auto"/>
        <w:rPr>
          <w:rFonts w:ascii="宋体" w:hAnsi="宋体"/>
          <w:szCs w:val="21"/>
        </w:rPr>
      </w:pPr>
      <w:r>
        <w:rPr>
          <w:rFonts w:hint="eastAsia" w:ascii="宋体" w:hAnsi="宋体"/>
          <w:szCs w:val="21"/>
        </w:rPr>
        <w:t>7.2.1乙方的权利：</w:t>
      </w:r>
    </w:p>
    <w:p w14:paraId="1404C0F6">
      <w:pPr>
        <w:spacing w:line="360" w:lineRule="auto"/>
        <w:rPr>
          <w:rFonts w:ascii="宋体" w:hAnsi="宋体"/>
          <w:szCs w:val="21"/>
        </w:rPr>
      </w:pPr>
      <w:r>
        <w:rPr>
          <w:rFonts w:hint="eastAsia" w:ascii="宋体" w:hAnsi="宋体"/>
          <w:szCs w:val="21"/>
        </w:rPr>
        <w:t>7.2.1.1乙方有依本合同规定合法使用所租赁场地的权利。在付清房租并遵守和履行合同后，乙方在租期内不受甲方非法干涉。</w:t>
      </w:r>
    </w:p>
    <w:p w14:paraId="156B4E73">
      <w:pPr>
        <w:spacing w:line="360" w:lineRule="auto"/>
        <w:rPr>
          <w:rFonts w:ascii="宋体" w:hAnsi="宋体"/>
          <w:szCs w:val="21"/>
        </w:rPr>
      </w:pPr>
      <w:r>
        <w:rPr>
          <w:rFonts w:hint="eastAsia" w:ascii="宋体" w:hAnsi="宋体"/>
          <w:szCs w:val="21"/>
        </w:rPr>
        <w:t>7.2.1.3乙方有在所租赁的范围内，在符合政府有关管理部门规定的前提下，安装本公司招牌(广告式招牌)的权利，按照招牌等需符合物业管理相关要求。</w:t>
      </w:r>
    </w:p>
    <w:p w14:paraId="50AD4447">
      <w:pPr>
        <w:spacing w:line="360" w:lineRule="auto"/>
        <w:rPr>
          <w:rFonts w:ascii="宋体" w:hAnsi="宋体"/>
          <w:szCs w:val="21"/>
        </w:rPr>
      </w:pPr>
      <w:r>
        <w:rPr>
          <w:rFonts w:hint="eastAsia" w:ascii="宋体" w:hAnsi="宋体"/>
          <w:szCs w:val="21"/>
        </w:rPr>
        <w:t>7.2.2乙方的义务：</w:t>
      </w:r>
    </w:p>
    <w:p w14:paraId="222141F8">
      <w:pPr>
        <w:spacing w:line="360" w:lineRule="auto"/>
        <w:rPr>
          <w:rFonts w:ascii="宋体" w:hAnsi="宋体"/>
          <w:szCs w:val="21"/>
        </w:rPr>
      </w:pPr>
      <w:r>
        <w:rPr>
          <w:rFonts w:hint="eastAsia" w:ascii="宋体" w:hAnsi="宋体"/>
          <w:szCs w:val="21"/>
        </w:rPr>
        <w:t>7.2.2.1租赁期内按期如数交纳租金、管理费、水电费、水电分摊费、停车费等。</w:t>
      </w:r>
    </w:p>
    <w:p w14:paraId="70EC8954">
      <w:pPr>
        <w:spacing w:line="360" w:lineRule="auto"/>
        <w:rPr>
          <w:rFonts w:ascii="宋体" w:hAnsi="宋体"/>
          <w:szCs w:val="21"/>
        </w:rPr>
      </w:pPr>
      <w:r>
        <w:rPr>
          <w:rFonts w:hint="eastAsia" w:ascii="宋体" w:hAnsi="宋体"/>
          <w:szCs w:val="21"/>
        </w:rPr>
        <w:t>7.2.2.2租赁期间，乙方应妥善使用所租赁的场地，如因乙方人为原因造成租赁场地或设备损坏的，由乙方承担。</w:t>
      </w:r>
    </w:p>
    <w:p w14:paraId="3D5D4B3C">
      <w:pPr>
        <w:spacing w:line="360" w:lineRule="auto"/>
        <w:rPr>
          <w:rFonts w:ascii="宋体" w:hAnsi="宋体"/>
          <w:szCs w:val="21"/>
        </w:rPr>
      </w:pPr>
      <w:r>
        <w:rPr>
          <w:rFonts w:hint="eastAsia" w:ascii="宋体" w:hAnsi="宋体"/>
          <w:szCs w:val="21"/>
        </w:rPr>
        <w:t>7.2.2.3乙方如发现该租赁区及设施有任何损坏或险情，须及时通知甲方，并积极采取适当措施防止损坏或险情扩大。</w:t>
      </w:r>
    </w:p>
    <w:p w14:paraId="3F1C100B">
      <w:pPr>
        <w:spacing w:line="360" w:lineRule="auto"/>
        <w:rPr>
          <w:rFonts w:ascii="宋体" w:hAnsi="宋体"/>
          <w:szCs w:val="21"/>
        </w:rPr>
      </w:pPr>
      <w:r>
        <w:rPr>
          <w:rFonts w:hint="eastAsia" w:ascii="宋体" w:hAnsi="宋体"/>
          <w:szCs w:val="21"/>
        </w:rPr>
        <w:t>7.2.2.4</w:t>
      </w:r>
      <w:r>
        <w:rPr>
          <w:rFonts w:ascii="宋体" w:hAnsi="宋体"/>
          <w:szCs w:val="21"/>
        </w:rPr>
        <w:t>乙方在过道等甲方公共场所设置招牌（广告牌）、支架及其它物品，应通知物业。乙方的装修和附添设备不得对甲方原建筑承重部分造成损坏，由此造成第三方人员伤亡或财产损失由乙方负责。</w:t>
      </w:r>
    </w:p>
    <w:p w14:paraId="32A04845">
      <w:pPr>
        <w:spacing w:line="360" w:lineRule="auto"/>
        <w:rPr>
          <w:rFonts w:ascii="宋体" w:hAnsi="宋体"/>
          <w:szCs w:val="21"/>
        </w:rPr>
      </w:pPr>
      <w:r>
        <w:rPr>
          <w:rFonts w:hint="eastAsia" w:ascii="宋体" w:hAnsi="宋体"/>
          <w:szCs w:val="21"/>
        </w:rPr>
        <w:t>7.2.2.5乙方经营项目的公安、消防、工商、税务、员工的劳动保险等事项由乙方负责办理，费用自负。</w:t>
      </w:r>
    </w:p>
    <w:p w14:paraId="4A01437A">
      <w:pPr>
        <w:spacing w:line="360" w:lineRule="auto"/>
        <w:rPr>
          <w:rFonts w:ascii="宋体" w:hAnsi="宋体"/>
          <w:szCs w:val="21"/>
        </w:rPr>
      </w:pPr>
      <w:r>
        <w:rPr>
          <w:rFonts w:hint="eastAsia" w:ascii="宋体" w:hAnsi="宋体"/>
          <w:szCs w:val="21"/>
        </w:rPr>
        <w:t>7.2.2.6在租赁期内，乙方应自行购买财产保险及其他相关的保险，以使自己的财产得到有效的保障。</w:t>
      </w:r>
    </w:p>
    <w:p w14:paraId="2D8672F1">
      <w:pPr>
        <w:spacing w:line="360" w:lineRule="auto"/>
        <w:rPr>
          <w:rFonts w:ascii="宋体" w:hAnsi="宋体"/>
          <w:b/>
          <w:szCs w:val="21"/>
        </w:rPr>
      </w:pPr>
      <w:r>
        <w:rPr>
          <w:rFonts w:hint="eastAsia" w:ascii="宋体" w:hAnsi="宋体"/>
          <w:szCs w:val="21"/>
        </w:rPr>
        <w:t>7.2.2.7乙方租赁范围内消防装置，在装修期间不得损坏、移位，并须日常自觉维护。</w:t>
      </w:r>
    </w:p>
    <w:p w14:paraId="19F4564E">
      <w:pPr>
        <w:spacing w:line="360" w:lineRule="auto"/>
        <w:rPr>
          <w:rFonts w:ascii="宋体" w:hAnsi="宋体"/>
          <w:szCs w:val="21"/>
        </w:rPr>
      </w:pPr>
      <w:r>
        <w:rPr>
          <w:rFonts w:hint="eastAsia" w:ascii="宋体" w:hAnsi="宋体"/>
          <w:szCs w:val="21"/>
        </w:rPr>
        <w:t>7.2.2.8乙方负责租赁区范围内的防火、防水、防盗工作，同时接受甲方的检查和监督，并承担租赁区范围内因管理不善导致的火灾、爆炸等事故的经济责任和法律责任。</w:t>
      </w:r>
    </w:p>
    <w:p w14:paraId="4D9F9E24">
      <w:pPr>
        <w:spacing w:line="360" w:lineRule="auto"/>
        <w:rPr>
          <w:rFonts w:ascii="宋体" w:hAnsi="宋体"/>
          <w:szCs w:val="21"/>
        </w:rPr>
      </w:pPr>
      <w:r>
        <w:rPr>
          <w:rFonts w:hint="eastAsia" w:ascii="宋体" w:hAnsi="宋体"/>
          <w:szCs w:val="21"/>
        </w:rPr>
        <w:t>7.2.2.9在暴风雨来临之前采取一切适当措施，包括门窗关紧，保护租赁区的内部不受损坏。</w:t>
      </w:r>
    </w:p>
    <w:p w14:paraId="7F82A091">
      <w:pPr>
        <w:spacing w:line="360" w:lineRule="auto"/>
        <w:rPr>
          <w:rFonts w:ascii="宋体" w:hAnsi="宋体"/>
          <w:szCs w:val="21"/>
        </w:rPr>
      </w:pPr>
      <w:r>
        <w:rPr>
          <w:rFonts w:hint="eastAsia" w:ascii="宋体" w:hAnsi="宋体"/>
          <w:szCs w:val="21"/>
        </w:rPr>
        <w:t>7.2.2.10租赁期内负责保养和保持租赁区内所有排污系统、防火系统、卫生设备和其他公共设施和设备的清洁和运作完好，由于乙方的过失或使用不当而造成堵塞或被损时，清理和修缮费用由乙方承担。</w:t>
      </w:r>
    </w:p>
    <w:p w14:paraId="5156E48B">
      <w:pPr>
        <w:spacing w:line="360" w:lineRule="auto"/>
        <w:rPr>
          <w:rFonts w:ascii="宋体" w:hAnsi="宋体"/>
          <w:szCs w:val="21"/>
        </w:rPr>
      </w:pPr>
      <w:r>
        <w:rPr>
          <w:rFonts w:hint="eastAsia" w:ascii="宋体" w:hAnsi="宋体"/>
          <w:szCs w:val="21"/>
        </w:rPr>
        <w:t>7.2.2.11乙方负责租赁区内的自用电线的修理和替换。</w:t>
      </w:r>
    </w:p>
    <w:p w14:paraId="0D8A8ABB">
      <w:pPr>
        <w:spacing w:line="360" w:lineRule="auto"/>
        <w:rPr>
          <w:rFonts w:ascii="宋体" w:hAnsi="宋体"/>
          <w:szCs w:val="21"/>
        </w:rPr>
      </w:pPr>
      <w:r>
        <w:rPr>
          <w:rFonts w:hint="eastAsia" w:ascii="宋体" w:hAnsi="宋体"/>
          <w:szCs w:val="21"/>
        </w:rPr>
        <w:t>7.2.2.12 乙方不得将租赁商铺进行转租，一经发现甲方有权单方面收回商铺并解除合同，造成甲方损失的甲方保留追偿权利。</w:t>
      </w:r>
    </w:p>
    <w:p w14:paraId="16F8E06F">
      <w:pPr>
        <w:spacing w:line="360" w:lineRule="auto"/>
        <w:jc w:val="center"/>
        <w:rPr>
          <w:rFonts w:ascii="宋体" w:hAnsi="宋体"/>
          <w:b/>
          <w:bCs/>
          <w:sz w:val="24"/>
          <w:szCs w:val="24"/>
        </w:rPr>
      </w:pPr>
      <w:r>
        <w:rPr>
          <w:rFonts w:hint="eastAsia" w:ascii="宋体" w:hAnsi="宋体"/>
          <w:b/>
          <w:bCs/>
          <w:sz w:val="24"/>
          <w:szCs w:val="24"/>
        </w:rPr>
        <w:t>第八条   合同变更和解除的条件</w:t>
      </w:r>
    </w:p>
    <w:p w14:paraId="64C6B426">
      <w:pPr>
        <w:spacing w:line="360" w:lineRule="auto"/>
        <w:rPr>
          <w:rFonts w:ascii="宋体" w:hAnsi="宋体"/>
          <w:szCs w:val="21"/>
        </w:rPr>
      </w:pPr>
      <w:r>
        <w:rPr>
          <w:rFonts w:hint="eastAsia" w:ascii="宋体" w:hAnsi="宋体"/>
          <w:szCs w:val="21"/>
        </w:rPr>
        <w:t>8.1 变更本合同的条件如下：</w:t>
      </w:r>
    </w:p>
    <w:p w14:paraId="35FA0DFE">
      <w:pPr>
        <w:spacing w:line="360" w:lineRule="auto"/>
        <w:rPr>
          <w:rFonts w:ascii="宋体" w:hAnsi="宋体"/>
          <w:szCs w:val="21"/>
        </w:rPr>
      </w:pPr>
      <w:r>
        <w:rPr>
          <w:rFonts w:hint="eastAsia" w:ascii="宋体" w:hAnsi="宋体"/>
          <w:szCs w:val="21"/>
        </w:rPr>
        <w:t>8.1.1 租赁期限内，除本合同另有规定，如出现下述情况，双方可变更本合同：</w:t>
      </w:r>
    </w:p>
    <w:p w14:paraId="54F78A3C">
      <w:pPr>
        <w:spacing w:line="360" w:lineRule="auto"/>
        <w:rPr>
          <w:rFonts w:ascii="宋体" w:hAnsi="宋体"/>
          <w:szCs w:val="21"/>
        </w:rPr>
      </w:pPr>
      <w:r>
        <w:rPr>
          <w:rFonts w:hint="eastAsia" w:ascii="宋体" w:hAnsi="宋体"/>
          <w:szCs w:val="21"/>
        </w:rPr>
        <w:t>8.1.1.1 甲方或乙方因有特殊原因，经双方协商一致，同意变更合同的。</w:t>
      </w:r>
    </w:p>
    <w:p w14:paraId="377F0C25">
      <w:pPr>
        <w:spacing w:line="360" w:lineRule="auto"/>
        <w:rPr>
          <w:rFonts w:ascii="宋体" w:hAnsi="宋体"/>
          <w:szCs w:val="21"/>
        </w:rPr>
      </w:pPr>
      <w:r>
        <w:rPr>
          <w:rFonts w:hint="eastAsia" w:ascii="宋体" w:hAnsi="宋体"/>
          <w:szCs w:val="21"/>
        </w:rPr>
        <w:t>8.1.1.2 出现非甲方能及的情况，使该房屋设施正常运行或水、电、燃气等正常供应中断，且中断期一次超过30天，严重影响正常使用房屋的。</w:t>
      </w:r>
    </w:p>
    <w:p w14:paraId="2001B3F2">
      <w:pPr>
        <w:spacing w:line="360" w:lineRule="auto"/>
        <w:rPr>
          <w:rFonts w:ascii="宋体" w:hAnsi="宋体"/>
          <w:szCs w:val="21"/>
        </w:rPr>
      </w:pPr>
      <w:r>
        <w:rPr>
          <w:rFonts w:hint="eastAsia" w:ascii="宋体" w:hAnsi="宋体"/>
          <w:szCs w:val="21"/>
        </w:rPr>
        <w:t>8.1.2 变更本合同的，要求变更合同的一方应主动向另一方提出。</w:t>
      </w:r>
    </w:p>
    <w:p w14:paraId="7C610FD8">
      <w:pPr>
        <w:spacing w:line="360" w:lineRule="auto"/>
        <w:rPr>
          <w:rFonts w:ascii="宋体" w:hAnsi="宋体"/>
          <w:szCs w:val="21"/>
        </w:rPr>
      </w:pPr>
      <w:r>
        <w:rPr>
          <w:rFonts w:hint="eastAsia" w:ascii="宋体" w:hAnsi="宋体"/>
          <w:szCs w:val="21"/>
        </w:rPr>
        <w:t>8.2 解除本合同的条件如下：</w:t>
      </w:r>
    </w:p>
    <w:p w14:paraId="32A9D5DE">
      <w:pPr>
        <w:spacing w:line="360" w:lineRule="auto"/>
        <w:rPr>
          <w:rFonts w:ascii="宋体" w:hAnsi="宋体"/>
          <w:szCs w:val="21"/>
        </w:rPr>
      </w:pPr>
      <w:r>
        <w:rPr>
          <w:rFonts w:hint="eastAsia" w:ascii="宋体" w:hAnsi="宋体"/>
          <w:szCs w:val="21"/>
        </w:rPr>
        <w:t>8.2.1 租赁期限内，除本合同另有规定外，如出现下述情况，可解除本合同：</w:t>
      </w:r>
    </w:p>
    <w:p w14:paraId="387E7DFD">
      <w:pPr>
        <w:spacing w:line="360" w:lineRule="auto"/>
        <w:rPr>
          <w:rFonts w:ascii="宋体" w:hAnsi="宋体"/>
          <w:szCs w:val="21"/>
        </w:rPr>
      </w:pPr>
      <w:r>
        <w:rPr>
          <w:rFonts w:hint="eastAsia" w:ascii="宋体" w:hAnsi="宋体"/>
          <w:szCs w:val="21"/>
        </w:rPr>
        <w:t>8.2.1.1 甲方或乙方因有特殊原因，经双方协商一致，同意解除合同的。</w:t>
      </w:r>
    </w:p>
    <w:p w14:paraId="67B432AB">
      <w:pPr>
        <w:spacing w:line="360" w:lineRule="auto"/>
        <w:rPr>
          <w:rFonts w:ascii="宋体" w:hAnsi="宋体"/>
          <w:szCs w:val="21"/>
        </w:rPr>
      </w:pPr>
      <w:r>
        <w:rPr>
          <w:rFonts w:hint="eastAsia" w:ascii="宋体" w:hAnsi="宋体"/>
          <w:szCs w:val="21"/>
        </w:rPr>
        <w:t>8.2.1.2 出现非甲方能及的情况，使该房屋设施正常运行、或水、电、燃气等正常供应中断，且中断期一次超过30天，严重影响正常使用房屋的。</w:t>
      </w:r>
    </w:p>
    <w:p w14:paraId="0708A935">
      <w:pPr>
        <w:spacing w:line="360" w:lineRule="auto"/>
        <w:rPr>
          <w:rFonts w:ascii="宋体" w:hAnsi="宋体"/>
          <w:szCs w:val="21"/>
        </w:rPr>
      </w:pPr>
      <w:r>
        <w:rPr>
          <w:rFonts w:hint="eastAsia" w:ascii="宋体" w:hAnsi="宋体"/>
          <w:szCs w:val="21"/>
        </w:rPr>
        <w:t>8.2.1.4因不可抗力或意外事件，致使该房屋及其附属设施损坏，使本合同不能继续履行的。</w:t>
      </w:r>
    </w:p>
    <w:p w14:paraId="72501CFC">
      <w:pPr>
        <w:spacing w:line="360" w:lineRule="auto"/>
        <w:rPr>
          <w:rFonts w:ascii="宋体" w:hAnsi="宋体"/>
          <w:szCs w:val="21"/>
        </w:rPr>
      </w:pPr>
      <w:r>
        <w:rPr>
          <w:rFonts w:hint="eastAsia" w:ascii="宋体" w:hAnsi="宋体"/>
          <w:szCs w:val="21"/>
        </w:rPr>
        <w:t>8.2.2 解除本合同的，有权解除合同的一方应主动向另一方提出。解除合同通知自到达对方时生效，对方收到解除通知后若有异议的应于收到后15日内书面提出，逾期即视为无异议。</w:t>
      </w:r>
    </w:p>
    <w:p w14:paraId="0674DB5F">
      <w:pPr>
        <w:spacing w:line="360" w:lineRule="auto"/>
        <w:rPr>
          <w:rFonts w:ascii="宋体" w:hAnsi="宋体"/>
          <w:szCs w:val="21"/>
        </w:rPr>
      </w:pPr>
      <w:r>
        <w:rPr>
          <w:rFonts w:hint="eastAsia" w:ascii="宋体" w:hAnsi="宋体"/>
          <w:szCs w:val="21"/>
        </w:rPr>
        <w:t>8.2.3 因解除本合同，使一方遭到损失的，有过错的一方应赔偿另一方的损失，但因不可抗力或政府征用导致解除合同的除外。</w:t>
      </w:r>
    </w:p>
    <w:p w14:paraId="4C108DAC">
      <w:pPr>
        <w:spacing w:line="360" w:lineRule="auto"/>
        <w:jc w:val="center"/>
        <w:rPr>
          <w:rFonts w:ascii="宋体" w:hAnsi="宋体"/>
          <w:b/>
          <w:bCs/>
          <w:sz w:val="24"/>
          <w:szCs w:val="24"/>
        </w:rPr>
      </w:pPr>
      <w:r>
        <w:rPr>
          <w:rFonts w:hint="eastAsia" w:ascii="宋体" w:hAnsi="宋体"/>
          <w:b/>
          <w:bCs/>
          <w:sz w:val="24"/>
          <w:szCs w:val="24"/>
        </w:rPr>
        <w:t>第九条   甲方违约责任</w:t>
      </w:r>
    </w:p>
    <w:p w14:paraId="3217E83C">
      <w:pPr>
        <w:spacing w:line="360" w:lineRule="auto"/>
        <w:rPr>
          <w:rFonts w:ascii="宋体" w:hAnsi="宋体"/>
          <w:szCs w:val="21"/>
        </w:rPr>
      </w:pPr>
      <w:r>
        <w:rPr>
          <w:rFonts w:hint="eastAsia" w:ascii="宋体" w:hAnsi="宋体"/>
          <w:szCs w:val="21"/>
        </w:rPr>
        <w:t>9.1 在租赁期限内，甲方逾期交付房屋，每逾期一日则应按首月月基本租金的</w:t>
      </w:r>
      <w:r>
        <w:rPr>
          <w:rFonts w:hint="eastAsia" w:ascii="宋体" w:hAnsi="宋体"/>
          <w:szCs w:val="21"/>
          <w:u w:val="single"/>
        </w:rPr>
        <w:t>1‰</w:t>
      </w:r>
      <w:r>
        <w:rPr>
          <w:rFonts w:hint="eastAsia" w:ascii="宋体" w:hAnsi="宋体"/>
          <w:szCs w:val="21"/>
        </w:rPr>
        <w:t xml:space="preserve">向乙方支付违约金。 </w:t>
      </w:r>
    </w:p>
    <w:p w14:paraId="5A351D16">
      <w:pPr>
        <w:spacing w:line="360" w:lineRule="auto"/>
        <w:rPr>
          <w:rFonts w:ascii="宋体" w:hAnsi="宋体"/>
          <w:szCs w:val="21"/>
        </w:rPr>
      </w:pPr>
      <w:r>
        <w:rPr>
          <w:rFonts w:hint="eastAsia" w:ascii="宋体" w:hAnsi="宋体"/>
          <w:szCs w:val="21"/>
        </w:rPr>
        <w:t>9.2 在租赁期内，甲方有下列行为之一的，乙方有权单方面解除本合同，由此而造成乙方损失的，甲方应予以赔偿。</w:t>
      </w:r>
    </w:p>
    <w:p w14:paraId="42A9C649">
      <w:pPr>
        <w:spacing w:line="360" w:lineRule="auto"/>
        <w:rPr>
          <w:rFonts w:ascii="宋体" w:hAnsi="宋体"/>
          <w:szCs w:val="21"/>
        </w:rPr>
      </w:pPr>
      <w:r>
        <w:rPr>
          <w:rFonts w:hint="eastAsia" w:ascii="宋体" w:hAnsi="宋体"/>
          <w:szCs w:val="21"/>
        </w:rPr>
        <w:t>9.2.1因甲方原因导致未能按本合同约定的时间交付房屋供乙方使用，超过30天的。</w:t>
      </w:r>
    </w:p>
    <w:p w14:paraId="0628AA93">
      <w:pPr>
        <w:spacing w:line="360" w:lineRule="auto"/>
        <w:rPr>
          <w:rFonts w:ascii="宋体" w:hAnsi="宋体"/>
          <w:szCs w:val="21"/>
        </w:rPr>
      </w:pPr>
      <w:r>
        <w:rPr>
          <w:rFonts w:hint="eastAsia" w:ascii="宋体" w:hAnsi="宋体"/>
          <w:szCs w:val="21"/>
        </w:rPr>
        <w:t>9.2.2 违反本合同及其补充条款的约定，不承担维修责任或支付维修费用，导致乙方无法正常使用租赁区域的。</w:t>
      </w:r>
    </w:p>
    <w:p w14:paraId="61248AE3">
      <w:pPr>
        <w:spacing w:line="360" w:lineRule="auto"/>
        <w:rPr>
          <w:rFonts w:ascii="宋体" w:hAnsi="宋体"/>
          <w:szCs w:val="21"/>
        </w:rPr>
      </w:pPr>
      <w:r>
        <w:rPr>
          <w:rFonts w:hint="eastAsia" w:ascii="宋体" w:hAnsi="宋体"/>
          <w:szCs w:val="21"/>
        </w:rPr>
        <w:t>9.2.3 未经乙方同意及有关部门批准，将该房屋进行改建、扩建或装修，导致乙方无法正常使用租赁区域的。</w:t>
      </w:r>
    </w:p>
    <w:p w14:paraId="51F11D3A">
      <w:pPr>
        <w:spacing w:line="360" w:lineRule="auto"/>
        <w:rPr>
          <w:rFonts w:ascii="宋体" w:hAnsi="宋体"/>
          <w:szCs w:val="21"/>
        </w:rPr>
      </w:pPr>
      <w:r>
        <w:rPr>
          <w:rFonts w:hint="eastAsia" w:ascii="宋体" w:hAnsi="宋体"/>
          <w:szCs w:val="21"/>
        </w:rPr>
        <w:t>9.2.4 甲方破产或进行清算程序，因重组或合并原因进行清算者除外。</w:t>
      </w:r>
    </w:p>
    <w:p w14:paraId="29FB1017">
      <w:pPr>
        <w:spacing w:line="360" w:lineRule="auto"/>
        <w:rPr>
          <w:rFonts w:ascii="宋体" w:hAnsi="宋体"/>
          <w:szCs w:val="21"/>
        </w:rPr>
      </w:pPr>
      <w:r>
        <w:rPr>
          <w:rFonts w:hint="eastAsia" w:ascii="宋体" w:hAnsi="宋体"/>
          <w:szCs w:val="21"/>
        </w:rPr>
        <w:t>9.2.5 由于甲方原因，致使该房屋被查封，且导致乙方不能使用房屋的。</w:t>
      </w:r>
    </w:p>
    <w:p w14:paraId="1FA509EA">
      <w:pPr>
        <w:spacing w:line="360" w:lineRule="auto"/>
        <w:rPr>
          <w:rFonts w:ascii="宋体" w:hAnsi="宋体"/>
          <w:szCs w:val="21"/>
        </w:rPr>
      </w:pPr>
      <w:r>
        <w:rPr>
          <w:rFonts w:hint="eastAsia" w:ascii="宋体" w:hAnsi="宋体"/>
          <w:szCs w:val="21"/>
        </w:rPr>
        <w:t>9.2.6 法律、法规或本合同其他条款允许乙方单方提前终止合同的其他情况。</w:t>
      </w:r>
    </w:p>
    <w:p w14:paraId="197A1B65">
      <w:pPr>
        <w:spacing w:before="312" w:beforeLines="100" w:after="156" w:afterLines="50" w:line="360" w:lineRule="auto"/>
        <w:jc w:val="center"/>
        <w:rPr>
          <w:rFonts w:ascii="宋体" w:hAnsi="宋体"/>
          <w:b/>
          <w:bCs/>
          <w:sz w:val="24"/>
          <w:szCs w:val="24"/>
        </w:rPr>
      </w:pPr>
      <w:r>
        <w:rPr>
          <w:rFonts w:hint="eastAsia" w:ascii="宋体" w:hAnsi="宋体"/>
          <w:b/>
          <w:bCs/>
          <w:sz w:val="24"/>
          <w:szCs w:val="24"/>
        </w:rPr>
        <w:t>第十条   乙方违约责任</w:t>
      </w:r>
    </w:p>
    <w:p w14:paraId="7C79ACCE">
      <w:pPr>
        <w:spacing w:line="360" w:lineRule="auto"/>
        <w:rPr>
          <w:rFonts w:ascii="宋体" w:hAnsi="宋体"/>
          <w:szCs w:val="21"/>
        </w:rPr>
      </w:pPr>
      <w:r>
        <w:rPr>
          <w:rFonts w:hint="eastAsia" w:ascii="宋体" w:hAnsi="宋体"/>
          <w:szCs w:val="21"/>
        </w:rPr>
        <w:t>10.1 在租赁期限内，乙方逾期交付租金的，每逾期一日，应按逾期交付金额的</w:t>
      </w:r>
      <w:r>
        <w:rPr>
          <w:rFonts w:hint="eastAsia" w:ascii="宋体" w:hAnsi="宋体"/>
          <w:szCs w:val="21"/>
          <w:u w:val="single"/>
        </w:rPr>
        <w:t>1‰每日</w:t>
      </w:r>
      <w:r>
        <w:rPr>
          <w:rFonts w:hint="eastAsia" w:ascii="宋体" w:hAnsi="宋体"/>
          <w:szCs w:val="21"/>
        </w:rPr>
        <w:t>支付违约金。</w:t>
      </w:r>
    </w:p>
    <w:p w14:paraId="62E7671A">
      <w:pPr>
        <w:spacing w:line="360" w:lineRule="auto"/>
        <w:rPr>
          <w:rFonts w:ascii="宋体" w:hAnsi="宋体"/>
          <w:szCs w:val="21"/>
        </w:rPr>
      </w:pPr>
      <w:r>
        <w:rPr>
          <w:rFonts w:hint="eastAsia" w:ascii="宋体" w:hAnsi="宋体"/>
          <w:szCs w:val="21"/>
        </w:rPr>
        <w:t>10.2 租赁期限内，乙方非因法律、法规及本合同规定的情况，中途擅自退租的，应提前三个月书面通知甲方并征得甲方同意，经甲方书面同意乙方退租的，在乙方结清所有应缴费用（包括物业管理费、水电费等），</w:t>
      </w:r>
      <w:r>
        <w:rPr>
          <w:rFonts w:ascii="宋体" w:hAnsi="宋体"/>
          <w:szCs w:val="21"/>
        </w:rPr>
        <w:t>甲方可同意无息退还乙方所缴纳的租赁合同保证金</w:t>
      </w:r>
      <w:r>
        <w:rPr>
          <w:rFonts w:hint="eastAsia" w:ascii="宋体" w:hAnsi="宋体"/>
          <w:szCs w:val="21"/>
        </w:rPr>
        <w:t>。</w:t>
      </w:r>
    </w:p>
    <w:p w14:paraId="626B2B7B">
      <w:pPr>
        <w:spacing w:line="360" w:lineRule="auto"/>
        <w:rPr>
          <w:rFonts w:ascii="宋体" w:hAnsi="宋体"/>
          <w:szCs w:val="21"/>
        </w:rPr>
      </w:pPr>
      <w:r>
        <w:rPr>
          <w:rFonts w:hint="eastAsia" w:ascii="宋体" w:hAnsi="宋体"/>
          <w:szCs w:val="21"/>
        </w:rPr>
        <w:t>10.3 在租赁期内，乙方有下列行为之一的，甲方有权单方面解除合同，收回该房屋，由此而造成甲方损失的，乙方应予以赔偿，甲方有权从保证金予以扣除，不足部分乙方另行支付：</w:t>
      </w:r>
    </w:p>
    <w:p w14:paraId="4470021F">
      <w:pPr>
        <w:spacing w:line="360" w:lineRule="auto"/>
        <w:rPr>
          <w:rFonts w:ascii="宋体" w:hAnsi="宋体"/>
          <w:szCs w:val="21"/>
        </w:rPr>
      </w:pPr>
      <w:r>
        <w:rPr>
          <w:rFonts w:hint="eastAsia" w:ascii="宋体" w:hAnsi="宋体"/>
          <w:szCs w:val="21"/>
        </w:rPr>
        <w:t>10.3.1 乙方违反本合同及其补充条款的规定，不承担维修责任或支付维修费用，致使房屋或设备严重损坏的。</w:t>
      </w:r>
    </w:p>
    <w:p w14:paraId="180E4372">
      <w:pPr>
        <w:spacing w:line="360" w:lineRule="auto"/>
        <w:rPr>
          <w:rFonts w:ascii="宋体" w:hAnsi="宋体"/>
          <w:szCs w:val="21"/>
        </w:rPr>
      </w:pPr>
      <w:r>
        <w:rPr>
          <w:rFonts w:hint="eastAsia" w:ascii="宋体" w:hAnsi="宋体"/>
          <w:szCs w:val="21"/>
        </w:rPr>
        <w:t>10.3.2 乙方不能按期足额缴付租金及其他费用（包括保证金、物业费、水电费等），且累计拖欠达到9</w:t>
      </w:r>
      <w:r>
        <w:rPr>
          <w:rFonts w:ascii="宋体" w:hAnsi="宋体"/>
          <w:szCs w:val="21"/>
        </w:rPr>
        <w:t>0</w:t>
      </w:r>
      <w:r>
        <w:rPr>
          <w:rFonts w:hint="eastAsia" w:ascii="宋体" w:hAnsi="宋体"/>
          <w:szCs w:val="21"/>
        </w:rPr>
        <w:t>日。</w:t>
      </w:r>
    </w:p>
    <w:p w14:paraId="763E1A44">
      <w:pPr>
        <w:spacing w:line="360" w:lineRule="auto"/>
        <w:rPr>
          <w:rFonts w:ascii="宋体" w:hAnsi="宋体"/>
          <w:szCs w:val="21"/>
        </w:rPr>
      </w:pPr>
      <w:r>
        <w:rPr>
          <w:rFonts w:hint="eastAsia" w:ascii="宋体" w:hAnsi="宋体"/>
          <w:szCs w:val="21"/>
        </w:rPr>
        <w:t>10.3.3 乙方破产或进行清算程序，因重组或合并原因进行清算者除外。</w:t>
      </w:r>
    </w:p>
    <w:p w14:paraId="4782A933">
      <w:pPr>
        <w:spacing w:line="360" w:lineRule="auto"/>
        <w:rPr>
          <w:rFonts w:ascii="宋体" w:hAnsi="宋体"/>
          <w:szCs w:val="21"/>
        </w:rPr>
      </w:pPr>
      <w:r>
        <w:rPr>
          <w:rFonts w:hint="eastAsia" w:ascii="宋体" w:hAnsi="宋体"/>
          <w:szCs w:val="21"/>
        </w:rPr>
        <w:t>10.3.4 由于乙方原因，致使该房屋或房屋内财产而被查封。</w:t>
      </w:r>
    </w:p>
    <w:p w14:paraId="7AA1E529">
      <w:pPr>
        <w:spacing w:line="360" w:lineRule="auto"/>
        <w:rPr>
          <w:rFonts w:ascii="宋体" w:hAnsi="宋体"/>
          <w:szCs w:val="21"/>
        </w:rPr>
      </w:pPr>
      <w:r>
        <w:rPr>
          <w:rFonts w:hint="eastAsia" w:ascii="宋体" w:hAnsi="宋体"/>
          <w:szCs w:val="21"/>
        </w:rPr>
        <w:t>10.3.5 不具有合法经营资格的，包括因违法经营被有关行政管理部门吊销、收回经营证照的。</w:t>
      </w:r>
    </w:p>
    <w:p w14:paraId="2FE15BB8">
      <w:pPr>
        <w:tabs>
          <w:tab w:val="left" w:pos="7520"/>
        </w:tabs>
        <w:spacing w:line="360" w:lineRule="auto"/>
        <w:rPr>
          <w:rFonts w:ascii="宋体" w:hAnsi="宋体"/>
          <w:szCs w:val="21"/>
        </w:rPr>
      </w:pPr>
      <w:r>
        <w:rPr>
          <w:rFonts w:hint="eastAsia" w:ascii="宋体" w:hAnsi="宋体"/>
          <w:szCs w:val="21"/>
        </w:rPr>
        <w:t>10.3.6利用铺面加工、销售假冒伪劣商品的。</w:t>
      </w:r>
      <w:r>
        <w:rPr>
          <w:rFonts w:ascii="宋体" w:hAnsi="宋体"/>
          <w:szCs w:val="21"/>
        </w:rPr>
        <w:tab/>
      </w:r>
    </w:p>
    <w:p w14:paraId="7388650D">
      <w:pPr>
        <w:spacing w:line="360" w:lineRule="auto"/>
        <w:rPr>
          <w:rFonts w:ascii="宋体" w:hAnsi="宋体"/>
          <w:szCs w:val="21"/>
        </w:rPr>
      </w:pPr>
      <w:r>
        <w:rPr>
          <w:rFonts w:hint="eastAsia" w:ascii="宋体" w:hAnsi="宋体"/>
          <w:szCs w:val="21"/>
        </w:rPr>
        <w:t>10.3.7进行其他违法活动或被新闻媒体曝光造成恶劣影响的。</w:t>
      </w:r>
    </w:p>
    <w:p w14:paraId="5299A14D">
      <w:pPr>
        <w:spacing w:line="360" w:lineRule="auto"/>
        <w:rPr>
          <w:rFonts w:ascii="宋体" w:hAnsi="宋体"/>
          <w:szCs w:val="21"/>
        </w:rPr>
      </w:pPr>
      <w:r>
        <w:rPr>
          <w:rFonts w:hint="eastAsia" w:ascii="宋体" w:hAnsi="宋体"/>
          <w:szCs w:val="21"/>
        </w:rPr>
        <w:t>10.3.8将铺面擅自转租、转让、转借给第三人或和其他租户交换铺面的。</w:t>
      </w:r>
    </w:p>
    <w:p w14:paraId="6ACDF14B">
      <w:pPr>
        <w:spacing w:line="360" w:lineRule="auto"/>
        <w:rPr>
          <w:rFonts w:ascii="宋体" w:hAnsi="宋体"/>
          <w:szCs w:val="21"/>
        </w:rPr>
      </w:pPr>
      <w:r>
        <w:rPr>
          <w:rFonts w:hint="eastAsia" w:ascii="宋体" w:hAnsi="宋体"/>
          <w:szCs w:val="21"/>
        </w:rPr>
        <w:t>10.3.9违反甲方依法制定的规章制度情节严重或拒不服从甲方管理的。</w:t>
      </w:r>
    </w:p>
    <w:p w14:paraId="79AEC0C8">
      <w:pPr>
        <w:spacing w:line="360" w:lineRule="auto"/>
        <w:rPr>
          <w:rFonts w:ascii="宋体" w:hAnsi="宋体"/>
          <w:szCs w:val="21"/>
        </w:rPr>
      </w:pPr>
      <w:r>
        <w:rPr>
          <w:rFonts w:hint="eastAsia" w:ascii="宋体" w:hAnsi="宋体"/>
          <w:szCs w:val="21"/>
        </w:rPr>
        <w:t>10.3.10法律、法规或本合同其他条款允许甲方单方提前解除合同的其他情况。</w:t>
      </w:r>
    </w:p>
    <w:p w14:paraId="4026A022">
      <w:pPr>
        <w:spacing w:before="312" w:beforeLines="100" w:after="156" w:afterLines="50" w:line="360" w:lineRule="auto"/>
        <w:jc w:val="center"/>
        <w:rPr>
          <w:rFonts w:ascii="宋体" w:hAnsi="宋体"/>
          <w:b/>
          <w:bCs/>
          <w:sz w:val="24"/>
          <w:szCs w:val="24"/>
        </w:rPr>
      </w:pPr>
      <w:r>
        <w:rPr>
          <w:rFonts w:hint="eastAsia" w:ascii="宋体" w:hAnsi="宋体"/>
          <w:b/>
          <w:bCs/>
          <w:sz w:val="24"/>
          <w:szCs w:val="24"/>
        </w:rPr>
        <w:t>第十一条   不可抗力</w:t>
      </w:r>
    </w:p>
    <w:p w14:paraId="24DA0C59">
      <w:pPr>
        <w:spacing w:line="360" w:lineRule="auto"/>
        <w:rPr>
          <w:rFonts w:ascii="宋体" w:hAnsi="宋体"/>
          <w:szCs w:val="21"/>
        </w:rPr>
      </w:pPr>
      <w:r>
        <w:rPr>
          <w:rFonts w:hint="eastAsia" w:ascii="宋体" w:hAnsi="宋体"/>
          <w:szCs w:val="21"/>
        </w:rPr>
        <w:t>11.1 “不可抗力”是指本合同双方不能合理控制、不可预见、亦无法避免的事件，该事件妨碍、影响或延误任何一方根据本合同履行其全部或部分义务。该事件包括但不限于地震、台风、洪水、火灾或其他天灾、战争或任何其他类似事件。</w:t>
      </w:r>
    </w:p>
    <w:p w14:paraId="5C187D8F">
      <w:pPr>
        <w:spacing w:line="360" w:lineRule="auto"/>
        <w:rPr>
          <w:rFonts w:ascii="宋体" w:hAnsi="宋体"/>
          <w:szCs w:val="21"/>
        </w:rPr>
      </w:pPr>
      <w:r>
        <w:rPr>
          <w:rFonts w:hint="eastAsia" w:ascii="宋体" w:hAnsi="宋体"/>
          <w:szCs w:val="21"/>
        </w:rPr>
        <w:t>11.2 如发生不可抗力事件，遭受该事件的一方应立即用可能的最快捷的方式通知对方该事件的性质、发生日期、预计持续时间等有关细节，以及该事件阻碍通知方履行本合同项下义务的程度。</w:t>
      </w:r>
    </w:p>
    <w:p w14:paraId="3295BEE0">
      <w:pPr>
        <w:spacing w:line="360" w:lineRule="auto"/>
        <w:rPr>
          <w:rFonts w:ascii="宋体" w:hAnsi="宋体"/>
          <w:szCs w:val="21"/>
        </w:rPr>
      </w:pPr>
      <w:r>
        <w:rPr>
          <w:rFonts w:hint="eastAsia" w:ascii="宋体" w:hAnsi="宋体"/>
          <w:szCs w:val="21"/>
        </w:rPr>
        <w:t>11.3 在不可抗力事件持续期间，遭受不可抗力事件的一方应定期及时地告知对方不可抗力事件的现状，如不可抗力事件结束，应立即以书面形式通知对方。</w:t>
      </w:r>
    </w:p>
    <w:p w14:paraId="35C86EBE">
      <w:pPr>
        <w:spacing w:line="360" w:lineRule="auto"/>
        <w:rPr>
          <w:rFonts w:ascii="宋体" w:hAnsi="宋体"/>
          <w:szCs w:val="21"/>
        </w:rPr>
      </w:pPr>
      <w:r>
        <w:rPr>
          <w:rFonts w:hint="eastAsia" w:ascii="宋体" w:hAnsi="宋体"/>
          <w:szCs w:val="21"/>
        </w:rPr>
        <w:t>11.4 遭受不可抗力事件的一方可暂行中止履行本合同项下的义务直至不可抗力事件的影响消除为止，并且无需为此而承担违约责任，但应尽最大努力克服该事件，减轻其负面的影响。</w:t>
      </w:r>
    </w:p>
    <w:p w14:paraId="654D40EB">
      <w:pPr>
        <w:spacing w:line="360" w:lineRule="auto"/>
        <w:rPr>
          <w:rFonts w:ascii="宋体" w:hAnsi="宋体"/>
          <w:szCs w:val="21"/>
        </w:rPr>
      </w:pPr>
      <w:r>
        <w:rPr>
          <w:rFonts w:hint="eastAsia" w:ascii="宋体" w:hAnsi="宋体"/>
          <w:szCs w:val="21"/>
        </w:rPr>
        <w:t>11.5 遭受不可抗力的一方应当向对方提供事件发生地区的公证机构（或其他适当机构）出具的证实不可抗力事件的合法证明。如其不能提供该等证明，对方可根据本合同的规定要求其承担违约责任。</w:t>
      </w:r>
    </w:p>
    <w:p w14:paraId="5FC065AA">
      <w:pPr>
        <w:spacing w:before="312" w:beforeLines="100" w:after="156" w:afterLines="50" w:line="360" w:lineRule="auto"/>
        <w:jc w:val="center"/>
        <w:rPr>
          <w:rFonts w:ascii="宋体" w:hAnsi="宋体"/>
          <w:b/>
          <w:bCs/>
          <w:sz w:val="24"/>
          <w:szCs w:val="24"/>
        </w:rPr>
      </w:pPr>
      <w:r>
        <w:rPr>
          <w:rFonts w:hint="eastAsia" w:ascii="宋体" w:hAnsi="宋体"/>
          <w:b/>
          <w:bCs/>
          <w:sz w:val="24"/>
          <w:szCs w:val="24"/>
        </w:rPr>
        <w:t>第十二条   通知与送达</w:t>
      </w:r>
    </w:p>
    <w:p w14:paraId="730912FB">
      <w:pPr>
        <w:spacing w:line="360" w:lineRule="auto"/>
        <w:rPr>
          <w:rFonts w:ascii="宋体" w:hAnsi="宋体"/>
          <w:szCs w:val="21"/>
        </w:rPr>
      </w:pPr>
      <w:r>
        <w:rPr>
          <w:rFonts w:hint="eastAsia" w:ascii="宋体" w:hAnsi="宋体"/>
          <w:szCs w:val="21"/>
        </w:rPr>
        <w:t>12.1 任何与本合同有关的由本合同双方当事人发出的任何文件、通知及其他通讯往来，必须采取书面形式，并送达至下述地址或双方书面通知的其他地址。如更改地址、执照内容等重要文件要在一周之内以书面通知对方。</w:t>
      </w:r>
    </w:p>
    <w:p w14:paraId="3E2A1A6C">
      <w:pPr>
        <w:spacing w:line="360" w:lineRule="auto"/>
        <w:rPr>
          <w:rFonts w:ascii="宋体" w:hAnsi="宋体" w:cs="宋体"/>
          <w:szCs w:val="21"/>
        </w:rPr>
      </w:pPr>
      <w:r>
        <w:rPr>
          <w:rFonts w:hint="eastAsia" w:ascii="宋体" w:hAnsi="宋体"/>
          <w:szCs w:val="21"/>
        </w:rPr>
        <w:t>甲方：</w:t>
      </w:r>
      <w:r>
        <w:rPr>
          <w:rFonts w:hint="eastAsia" w:ascii="宋体" w:hAnsi="宋体"/>
          <w:szCs w:val="21"/>
          <w:u w:val="single"/>
        </w:rPr>
        <w:t xml:space="preserve"> 海南农垦亚龙置业有限责任公司                                                                        </w:t>
      </w:r>
    </w:p>
    <w:p w14:paraId="70448902">
      <w:pPr>
        <w:spacing w:line="360" w:lineRule="auto"/>
        <w:rPr>
          <w:rFonts w:ascii="宋体" w:hAnsi="宋体"/>
          <w:szCs w:val="21"/>
          <w:u w:val="single"/>
        </w:rPr>
      </w:pPr>
      <w:r>
        <w:rPr>
          <w:rFonts w:hint="eastAsia" w:ascii="宋体" w:hAnsi="宋体"/>
          <w:szCs w:val="21"/>
        </w:rPr>
        <w:t>地址：</w:t>
      </w:r>
      <w:r>
        <w:rPr>
          <w:rFonts w:hint="eastAsia" w:ascii="宋体" w:hAnsi="宋体"/>
          <w:szCs w:val="21"/>
          <w:u w:val="single"/>
        </w:rPr>
        <w:t xml:space="preserve"> 三亚市吉阳区落笔洞路桃花源A-1#商住楼                                                                        </w:t>
      </w:r>
    </w:p>
    <w:p w14:paraId="10490186">
      <w:pPr>
        <w:spacing w:line="360" w:lineRule="auto"/>
        <w:rPr>
          <w:rFonts w:ascii="宋体" w:hAnsi="宋体"/>
          <w:szCs w:val="21"/>
          <w:u w:val="single"/>
        </w:rPr>
      </w:pPr>
      <w:r>
        <w:rPr>
          <w:rFonts w:hint="eastAsia" w:ascii="宋体" w:hAnsi="宋体"/>
          <w:szCs w:val="21"/>
          <w:u w:val="single"/>
        </w:rPr>
        <w:t xml:space="preserve">电话：  13976793003                                                                        </w:t>
      </w:r>
    </w:p>
    <w:p w14:paraId="5BCC2574">
      <w:pPr>
        <w:spacing w:line="360" w:lineRule="auto"/>
        <w:rPr>
          <w:rFonts w:ascii="宋体" w:hAnsi="宋体"/>
          <w:szCs w:val="21"/>
          <w:u w:val="single"/>
        </w:rPr>
      </w:pPr>
      <w:r>
        <w:rPr>
          <w:rFonts w:hint="eastAsia" w:ascii="宋体" w:hAnsi="宋体"/>
          <w:szCs w:val="21"/>
          <w:u w:val="single"/>
        </w:rPr>
        <w:t xml:space="preserve">邮编： 572022                                                                           </w:t>
      </w:r>
    </w:p>
    <w:p w14:paraId="41C5C0B0">
      <w:pPr>
        <w:spacing w:line="360" w:lineRule="auto"/>
        <w:rPr>
          <w:rFonts w:ascii="宋体" w:hAnsi="宋体"/>
          <w:szCs w:val="21"/>
          <w:u w:val="single"/>
        </w:rPr>
      </w:pPr>
      <w:r>
        <w:rPr>
          <w:rFonts w:hint="eastAsia" w:ascii="宋体" w:hAnsi="宋体"/>
          <w:szCs w:val="21"/>
          <w:u w:val="single"/>
        </w:rPr>
        <w:t xml:space="preserve">联系人：  刘杨                                                                           </w:t>
      </w:r>
    </w:p>
    <w:p w14:paraId="5A7DE8D7">
      <w:pPr>
        <w:spacing w:line="360" w:lineRule="auto"/>
        <w:rPr>
          <w:rFonts w:ascii="宋体" w:hAnsi="宋体"/>
          <w:szCs w:val="21"/>
        </w:rPr>
      </w:pPr>
    </w:p>
    <w:p w14:paraId="2B5A7632">
      <w:pPr>
        <w:spacing w:line="360" w:lineRule="auto"/>
        <w:rPr>
          <w:rFonts w:ascii="宋体" w:hAnsi="宋体"/>
          <w:szCs w:val="21"/>
          <w:u w:val="single"/>
        </w:rPr>
      </w:pPr>
      <w:r>
        <w:rPr>
          <w:rFonts w:hint="eastAsia" w:ascii="宋体" w:hAnsi="宋体"/>
          <w:szCs w:val="21"/>
        </w:rPr>
        <w:t xml:space="preserve">乙方： </w:t>
      </w:r>
      <w:r>
        <w:rPr>
          <w:rFonts w:hint="eastAsia" w:ascii="宋体" w:hAnsi="宋体"/>
          <w:szCs w:val="21"/>
          <w:u w:val="single"/>
        </w:rPr>
        <w:t xml:space="preserve">                                                                                    </w:t>
      </w:r>
    </w:p>
    <w:p w14:paraId="487519D4">
      <w:pPr>
        <w:spacing w:line="360" w:lineRule="auto"/>
        <w:rPr>
          <w:rFonts w:ascii="宋体" w:hAnsi="宋体"/>
          <w:szCs w:val="21"/>
          <w:u w:val="single"/>
        </w:rPr>
      </w:pPr>
      <w:r>
        <w:rPr>
          <w:rFonts w:hint="eastAsia" w:ascii="宋体" w:hAnsi="宋体"/>
          <w:szCs w:val="21"/>
        </w:rPr>
        <w:t xml:space="preserve">地址： </w:t>
      </w:r>
      <w:r>
        <w:rPr>
          <w:rFonts w:hint="eastAsia" w:ascii="宋体" w:hAnsi="宋体"/>
          <w:szCs w:val="21"/>
          <w:u w:val="single"/>
        </w:rPr>
        <w:t xml:space="preserve">                                                                                    </w:t>
      </w:r>
    </w:p>
    <w:p w14:paraId="4F6CC6A9">
      <w:pPr>
        <w:spacing w:line="360" w:lineRule="auto"/>
        <w:rPr>
          <w:rFonts w:ascii="宋体" w:hAnsi="宋体"/>
          <w:szCs w:val="21"/>
          <w:u w:val="single"/>
        </w:rPr>
      </w:pPr>
      <w:r>
        <w:rPr>
          <w:rFonts w:hint="eastAsia" w:ascii="宋体" w:hAnsi="宋体"/>
          <w:szCs w:val="21"/>
        </w:rPr>
        <w:t xml:space="preserve">电话： </w:t>
      </w:r>
      <w:r>
        <w:rPr>
          <w:rFonts w:hint="eastAsia" w:ascii="宋体" w:hAnsi="宋体"/>
          <w:szCs w:val="21"/>
          <w:u w:val="single"/>
        </w:rPr>
        <w:t xml:space="preserve">                                                                                  </w:t>
      </w:r>
    </w:p>
    <w:p w14:paraId="1B0E29C6">
      <w:pPr>
        <w:spacing w:line="360" w:lineRule="auto"/>
        <w:rPr>
          <w:rFonts w:ascii="宋体" w:hAnsi="宋体"/>
          <w:szCs w:val="21"/>
          <w:u w:val="single"/>
        </w:rPr>
      </w:pPr>
      <w:r>
        <w:rPr>
          <w:rFonts w:hint="eastAsia" w:ascii="宋体" w:hAnsi="宋体"/>
          <w:szCs w:val="21"/>
        </w:rPr>
        <w:t>邮编：</w:t>
      </w:r>
      <w:r>
        <w:rPr>
          <w:rFonts w:hint="eastAsia" w:ascii="宋体" w:hAnsi="宋体"/>
          <w:szCs w:val="21"/>
          <w:u w:val="single"/>
        </w:rPr>
        <w:t xml:space="preserve">                                                                                  </w:t>
      </w:r>
    </w:p>
    <w:p w14:paraId="09654562">
      <w:pPr>
        <w:tabs>
          <w:tab w:val="left" w:pos="2240"/>
        </w:tabs>
        <w:spacing w:line="360" w:lineRule="auto"/>
        <w:ind w:right="-11"/>
        <w:rPr>
          <w:rFonts w:ascii="宋体" w:hAnsi="宋体"/>
          <w:szCs w:val="21"/>
          <w:u w:val="single"/>
        </w:rPr>
      </w:pPr>
      <w:r>
        <w:rPr>
          <w:rFonts w:hint="eastAsia" w:ascii="宋体" w:hAnsi="宋体"/>
          <w:szCs w:val="21"/>
        </w:rPr>
        <w:t>联系人：</w:t>
      </w:r>
      <w:r>
        <w:rPr>
          <w:rFonts w:hint="eastAsia" w:ascii="宋体" w:hAnsi="宋体"/>
          <w:szCs w:val="21"/>
          <w:u w:val="single"/>
        </w:rPr>
        <w:t xml:space="preserve">                                                                                  </w:t>
      </w:r>
    </w:p>
    <w:p w14:paraId="0D2379C6">
      <w:pPr>
        <w:spacing w:line="360" w:lineRule="auto"/>
        <w:rPr>
          <w:rFonts w:ascii="宋体" w:hAnsi="宋体"/>
          <w:szCs w:val="21"/>
        </w:rPr>
      </w:pPr>
      <w:r>
        <w:rPr>
          <w:rFonts w:hint="eastAsia" w:ascii="宋体" w:hAnsi="宋体"/>
          <w:szCs w:val="21"/>
        </w:rPr>
        <w:t>12.2 任何文件、通知或其他通讯往来，如以邮寄的方式，在寄出后第5个工作日将被视为已送达，邮政局出具的挂号投送收据，将作为有效证明；如以传真的方式，则发出时视作已送达，对方传真机收到的传真报告将作为有效证明；如以手递的方式，则于对方签收时视作已送达，收条将作为有效证明。双方均确认上述通讯地址作为各自接收对方书面通知的有效地址，双方均应友好真诚的对待对方发出的各种通知、文件、函告等。如乙方拒绝接收、签收甲方的通知等，则甲方有权立即暂停供应水电；如甲方拒绝接收、签收乙方的通知等，则乙方有权立即暂停支付租金等。</w:t>
      </w:r>
    </w:p>
    <w:p w14:paraId="25036B1C">
      <w:pPr>
        <w:spacing w:line="360" w:lineRule="auto"/>
        <w:rPr>
          <w:rFonts w:ascii="宋体" w:hAnsi="宋体"/>
          <w:szCs w:val="21"/>
        </w:rPr>
      </w:pPr>
      <w:r>
        <w:rPr>
          <w:rFonts w:hint="eastAsia" w:ascii="宋体" w:hAnsi="宋体"/>
          <w:szCs w:val="21"/>
        </w:rPr>
        <w:t>12.3 甲方在乙方租赁房屋门口或其他醒目位置张贴的与日常物业管理有关的通知或文件，即视为已合理通知乙方。</w:t>
      </w:r>
    </w:p>
    <w:p w14:paraId="0F30E445">
      <w:pPr>
        <w:spacing w:line="360" w:lineRule="auto"/>
        <w:jc w:val="center"/>
        <w:rPr>
          <w:rFonts w:ascii="宋体" w:hAnsi="宋体"/>
          <w:b/>
          <w:bCs/>
          <w:sz w:val="24"/>
          <w:szCs w:val="24"/>
        </w:rPr>
      </w:pPr>
      <w:r>
        <w:rPr>
          <w:rFonts w:hint="eastAsia" w:ascii="宋体" w:hAnsi="宋体"/>
          <w:b/>
          <w:bCs/>
          <w:sz w:val="24"/>
          <w:szCs w:val="24"/>
        </w:rPr>
        <w:t>第十三条   其他</w:t>
      </w:r>
    </w:p>
    <w:p w14:paraId="61B1EF66">
      <w:pPr>
        <w:spacing w:line="360" w:lineRule="auto"/>
        <w:rPr>
          <w:rFonts w:ascii="宋体" w:hAnsi="宋体"/>
          <w:szCs w:val="21"/>
          <w:u w:val="single"/>
        </w:rPr>
      </w:pPr>
      <w:r>
        <w:rPr>
          <w:rFonts w:hint="eastAsia" w:ascii="宋体" w:hAnsi="宋体"/>
          <w:szCs w:val="21"/>
        </w:rPr>
        <w:t>13.1 双方在履行本合同过程中发生争议，应协商解决。协商不成时，可依法向该房屋所在地有管辖权的人民法院起诉。</w:t>
      </w:r>
    </w:p>
    <w:p w14:paraId="023A0F13">
      <w:pPr>
        <w:spacing w:line="360" w:lineRule="auto"/>
        <w:jc w:val="left"/>
        <w:rPr>
          <w:rFonts w:ascii="宋体" w:hAnsi="宋体"/>
          <w:szCs w:val="21"/>
        </w:rPr>
      </w:pPr>
      <w:r>
        <w:rPr>
          <w:rFonts w:hint="eastAsia" w:ascii="宋体" w:hAnsi="宋体"/>
          <w:szCs w:val="21"/>
        </w:rPr>
        <w:t>13.2电费按电表计收，商业用水按市政府有关规定计收。</w:t>
      </w:r>
    </w:p>
    <w:p w14:paraId="0860F86A">
      <w:pPr>
        <w:spacing w:line="360" w:lineRule="auto"/>
        <w:jc w:val="left"/>
        <w:rPr>
          <w:rFonts w:ascii="宋体" w:hAnsi="宋体"/>
          <w:szCs w:val="21"/>
        </w:rPr>
      </w:pPr>
      <w:r>
        <w:rPr>
          <w:rFonts w:hint="eastAsia" w:ascii="宋体" w:hAnsi="宋体"/>
          <w:szCs w:val="21"/>
        </w:rPr>
        <w:t>13.3本合同附件所列明的内容为本合同双方就本合同有关条款内容所作之补充、修正、解释及说明，为本合同双方所确认及同意，亦为本合同的组成部分。</w:t>
      </w:r>
    </w:p>
    <w:p w14:paraId="0B26A9F1">
      <w:pPr>
        <w:spacing w:line="360" w:lineRule="auto"/>
        <w:jc w:val="left"/>
        <w:rPr>
          <w:rFonts w:ascii="宋体" w:hAnsi="宋体"/>
          <w:szCs w:val="21"/>
        </w:rPr>
      </w:pPr>
      <w:r>
        <w:rPr>
          <w:rFonts w:hint="eastAsia" w:ascii="宋体" w:hAnsi="宋体"/>
          <w:szCs w:val="21"/>
        </w:rPr>
        <w:t>13.4本合同未尽事项，双方可另行议定，其补充协议经双方签章与本合同具有同等法律效力。</w:t>
      </w:r>
    </w:p>
    <w:p w14:paraId="65524C32">
      <w:pPr>
        <w:spacing w:line="360" w:lineRule="auto"/>
        <w:jc w:val="left"/>
        <w:rPr>
          <w:rFonts w:ascii="宋体" w:hAnsi="宋体"/>
          <w:szCs w:val="21"/>
        </w:rPr>
      </w:pPr>
      <w:r>
        <w:rPr>
          <w:rFonts w:ascii="宋体" w:hAnsi="宋体"/>
          <w:szCs w:val="21"/>
        </w:rPr>
        <w:t>1</w:t>
      </w:r>
      <w:r>
        <w:rPr>
          <w:rFonts w:hint="eastAsia" w:ascii="宋体" w:hAnsi="宋体"/>
          <w:szCs w:val="21"/>
        </w:rPr>
        <w:t>3</w:t>
      </w:r>
      <w:r>
        <w:rPr>
          <w:rFonts w:ascii="宋体" w:hAnsi="宋体"/>
          <w:szCs w:val="21"/>
        </w:rPr>
        <w:t>.5</w:t>
      </w:r>
      <w:r>
        <w:rPr>
          <w:rFonts w:ascii="Arial" w:hAnsi="Arial" w:eastAsia="Arial" w:cs="Arial"/>
          <w:kern w:val="0"/>
          <w:szCs w:val="21"/>
          <w:lang w:bidi="ar"/>
        </w:rPr>
        <w:t>本合同自双方法定代表人或者授权代理人签字并加盖各自的公章（或合同专用章）之日起生效</w:t>
      </w:r>
      <w:r>
        <w:rPr>
          <w:rFonts w:hint="eastAsia" w:ascii="Arial" w:hAnsi="Arial" w:eastAsia="Arial" w:cs="Arial"/>
          <w:kern w:val="0"/>
          <w:szCs w:val="21"/>
          <w:lang w:bidi="ar"/>
        </w:rPr>
        <w:t>。</w:t>
      </w:r>
    </w:p>
    <w:p w14:paraId="2141F9F4">
      <w:pPr>
        <w:spacing w:line="360" w:lineRule="auto"/>
        <w:jc w:val="left"/>
        <w:rPr>
          <w:rFonts w:ascii="宋体" w:hAnsi="宋体"/>
          <w:szCs w:val="21"/>
        </w:rPr>
      </w:pPr>
      <w:r>
        <w:rPr>
          <w:rFonts w:hint="eastAsia" w:ascii="宋体" w:hAnsi="宋体"/>
          <w:szCs w:val="21"/>
        </w:rPr>
        <w:t>13.6本合同正本一式捌份，甲方执陆份，乙方执贰份，各份具同等法律效力。</w:t>
      </w:r>
    </w:p>
    <w:p w14:paraId="7B1EC5C7">
      <w:pPr>
        <w:spacing w:line="360" w:lineRule="auto"/>
        <w:jc w:val="left"/>
        <w:rPr>
          <w:rFonts w:ascii="宋体" w:hAnsi="宋体"/>
          <w:szCs w:val="21"/>
        </w:rPr>
      </w:pPr>
      <w:r>
        <w:rPr>
          <w:rFonts w:hint="eastAsia" w:ascii="宋体" w:hAnsi="宋体"/>
          <w:szCs w:val="21"/>
        </w:rPr>
        <w:t>13.7本合同条款的标题仅为方便参阅而设，不得用于解释合同条款。</w:t>
      </w:r>
    </w:p>
    <w:p w14:paraId="66964FB6">
      <w:pPr>
        <w:spacing w:line="360" w:lineRule="auto"/>
        <w:rPr>
          <w:rFonts w:ascii="宋体" w:hAnsi="宋体"/>
          <w:szCs w:val="21"/>
        </w:rPr>
      </w:pPr>
      <w:r>
        <w:rPr>
          <w:rFonts w:hint="eastAsia" w:ascii="宋体" w:hAnsi="宋体"/>
          <w:szCs w:val="21"/>
        </w:rPr>
        <w:t>13.8甲、乙双方都已仔细阅读本合同全部条款，并已充分理解所有条款的涵义内容。甲乙双方对本合同条款的理解不存在异议。</w:t>
      </w:r>
    </w:p>
    <w:p w14:paraId="2F7CF307">
      <w:pPr>
        <w:spacing w:line="360" w:lineRule="auto"/>
        <w:rPr>
          <w:rFonts w:ascii="宋体" w:hAnsi="宋体"/>
          <w:szCs w:val="21"/>
        </w:rPr>
      </w:pPr>
    </w:p>
    <w:p w14:paraId="67841B52">
      <w:pPr>
        <w:spacing w:line="360" w:lineRule="auto"/>
        <w:rPr>
          <w:rFonts w:ascii="宋体" w:hAnsi="宋体"/>
          <w:szCs w:val="21"/>
        </w:rPr>
      </w:pPr>
    </w:p>
    <w:p w14:paraId="52191971">
      <w:pPr>
        <w:spacing w:line="360" w:lineRule="auto"/>
        <w:rPr>
          <w:rFonts w:ascii="宋体" w:hAnsi="宋体"/>
          <w:szCs w:val="21"/>
        </w:rPr>
      </w:pPr>
    </w:p>
    <w:p w14:paraId="27F1D92C">
      <w:pPr>
        <w:spacing w:line="360" w:lineRule="auto"/>
        <w:rPr>
          <w:rFonts w:ascii="宋体" w:hAnsi="宋体"/>
          <w:szCs w:val="21"/>
        </w:rPr>
      </w:pPr>
    </w:p>
    <w:p w14:paraId="04252DA7">
      <w:pPr>
        <w:spacing w:line="480" w:lineRule="auto"/>
        <w:rPr>
          <w:rFonts w:ascii="宋体" w:hAnsi="宋体"/>
          <w:szCs w:val="21"/>
        </w:rPr>
      </w:pPr>
      <w:r>
        <w:rPr>
          <w:rFonts w:hint="eastAsia" w:ascii="宋体" w:hAnsi="宋体"/>
          <w:bCs/>
          <w:szCs w:val="21"/>
        </w:rPr>
        <w:t>（此页为签署页，无正文）</w:t>
      </w:r>
    </w:p>
    <w:p w14:paraId="215509C8">
      <w:pPr>
        <w:spacing w:line="480" w:lineRule="auto"/>
        <w:rPr>
          <w:rFonts w:ascii="宋体" w:hAnsi="宋体"/>
          <w:bCs/>
          <w:szCs w:val="21"/>
        </w:rPr>
      </w:pPr>
      <w:r>
        <w:rPr>
          <w:rFonts w:hint="eastAsia" w:ascii="宋体" w:hAnsi="宋体"/>
          <w:bCs/>
          <w:szCs w:val="21"/>
        </w:rPr>
        <w:t>甲方（出租方）（签章）：</w:t>
      </w:r>
    </w:p>
    <w:p w14:paraId="5664F447">
      <w:pPr>
        <w:spacing w:line="480" w:lineRule="auto"/>
        <w:rPr>
          <w:rFonts w:ascii="宋体" w:hAnsi="宋体"/>
          <w:bCs/>
          <w:szCs w:val="21"/>
        </w:rPr>
      </w:pPr>
      <w:r>
        <w:rPr>
          <w:rFonts w:hint="eastAsia" w:ascii="宋体" w:hAnsi="宋体"/>
          <w:bCs/>
          <w:szCs w:val="21"/>
        </w:rPr>
        <w:t>法定代表人：</w:t>
      </w:r>
    </w:p>
    <w:p w14:paraId="79FC3197">
      <w:pPr>
        <w:spacing w:line="480" w:lineRule="auto"/>
        <w:rPr>
          <w:rFonts w:ascii="宋体" w:hAnsi="宋体"/>
          <w:bCs/>
          <w:szCs w:val="21"/>
        </w:rPr>
      </w:pPr>
      <w:r>
        <w:rPr>
          <w:rFonts w:hint="eastAsia" w:ascii="宋体" w:hAnsi="宋体"/>
          <w:bCs/>
          <w:szCs w:val="21"/>
        </w:rPr>
        <w:t>联系电话：</w:t>
      </w:r>
    </w:p>
    <w:p w14:paraId="5B0759FA">
      <w:pPr>
        <w:spacing w:line="480" w:lineRule="auto"/>
        <w:rPr>
          <w:rFonts w:ascii="宋体" w:hAnsi="宋体"/>
          <w:bCs/>
          <w:szCs w:val="21"/>
        </w:rPr>
      </w:pPr>
      <w:r>
        <w:rPr>
          <w:rFonts w:hint="eastAsia" w:ascii="宋体" w:hAnsi="宋体"/>
          <w:bCs/>
          <w:szCs w:val="21"/>
        </w:rPr>
        <w:t>委托代理人（签章）：</w:t>
      </w:r>
    </w:p>
    <w:p w14:paraId="4413A9DB">
      <w:pPr>
        <w:spacing w:before="156" w:beforeLines="50" w:line="480" w:lineRule="auto"/>
        <w:ind w:right="480"/>
        <w:jc w:val="right"/>
        <w:rPr>
          <w:rFonts w:ascii="宋体" w:hAnsi="宋体"/>
          <w:bCs/>
          <w:szCs w:val="21"/>
        </w:rPr>
      </w:pPr>
      <w:r>
        <w:rPr>
          <w:rFonts w:hint="eastAsia" w:ascii="宋体" w:hAnsi="宋体"/>
          <w:bCs/>
          <w:szCs w:val="21"/>
        </w:rPr>
        <w:t>年      月      日</w:t>
      </w:r>
    </w:p>
    <w:p w14:paraId="41680ED3">
      <w:pPr>
        <w:spacing w:before="156" w:beforeLines="50" w:line="480" w:lineRule="auto"/>
        <w:ind w:right="480"/>
        <w:jc w:val="right"/>
        <w:rPr>
          <w:rFonts w:ascii="宋体" w:hAnsi="宋体"/>
          <w:bCs/>
          <w:szCs w:val="21"/>
        </w:rPr>
      </w:pPr>
    </w:p>
    <w:p w14:paraId="500D8D71">
      <w:pPr>
        <w:spacing w:line="480" w:lineRule="auto"/>
        <w:rPr>
          <w:rFonts w:ascii="宋体" w:hAnsi="宋体"/>
          <w:bCs/>
          <w:szCs w:val="21"/>
        </w:rPr>
      </w:pPr>
      <w:r>
        <w:rPr>
          <w:rFonts w:hint="eastAsia" w:ascii="宋体" w:hAnsi="宋体"/>
          <w:bCs/>
          <w:szCs w:val="21"/>
        </w:rPr>
        <w:t>乙方（承租方）（签章）：</w:t>
      </w:r>
    </w:p>
    <w:p w14:paraId="32F80B42">
      <w:pPr>
        <w:spacing w:line="480" w:lineRule="auto"/>
        <w:rPr>
          <w:rFonts w:ascii="宋体" w:hAnsi="宋体"/>
          <w:bCs/>
          <w:szCs w:val="21"/>
        </w:rPr>
      </w:pPr>
      <w:r>
        <w:rPr>
          <w:rFonts w:hint="eastAsia" w:ascii="宋体" w:hAnsi="宋体"/>
          <w:bCs/>
          <w:szCs w:val="21"/>
        </w:rPr>
        <w:t>法定代表人：</w:t>
      </w:r>
    </w:p>
    <w:p w14:paraId="70D4A955">
      <w:pPr>
        <w:spacing w:line="480" w:lineRule="auto"/>
        <w:rPr>
          <w:rFonts w:ascii="宋体" w:hAnsi="宋体"/>
          <w:bCs/>
          <w:szCs w:val="21"/>
          <w:u w:val="single"/>
        </w:rPr>
      </w:pPr>
      <w:r>
        <w:rPr>
          <w:rFonts w:hint="eastAsia" w:ascii="宋体" w:hAnsi="宋体"/>
          <w:bCs/>
          <w:szCs w:val="21"/>
        </w:rPr>
        <w:t>联系电话：</w:t>
      </w:r>
    </w:p>
    <w:p w14:paraId="29711139">
      <w:pPr>
        <w:spacing w:line="480" w:lineRule="auto"/>
      </w:pPr>
      <w:r>
        <w:rPr>
          <w:rFonts w:hint="eastAsia" w:ascii="宋体" w:hAnsi="宋体"/>
          <w:bCs/>
          <w:szCs w:val="21"/>
        </w:rPr>
        <w:t>委托代理人（签章）：</w:t>
      </w:r>
    </w:p>
    <w:p w14:paraId="71AE8E65">
      <w:pPr>
        <w:spacing w:before="156" w:beforeLines="50" w:line="480" w:lineRule="auto"/>
        <w:ind w:right="480"/>
        <w:jc w:val="right"/>
        <w:rPr>
          <w:rFonts w:ascii="宋体" w:hAnsi="宋体"/>
          <w:bCs/>
          <w:szCs w:val="21"/>
        </w:rPr>
      </w:pPr>
      <w:r>
        <w:rPr>
          <w:rFonts w:hint="eastAsia" w:ascii="宋体" w:hAnsi="宋体"/>
          <w:bCs/>
          <w:szCs w:val="21"/>
        </w:rPr>
        <w:t>年      月      日</w:t>
      </w:r>
    </w:p>
    <w:p w14:paraId="5099BEF6"/>
    <w:p w14:paraId="353FD064"/>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Swis721 LtCn BT">
    <w:altName w:val="Yu Gothic UI Semilight"/>
    <w:panose1 w:val="020B0604020202020204"/>
    <w:charset w:val="00"/>
    <w:family w:val="swiss"/>
    <w:pitch w:val="default"/>
    <w:sig w:usb0="00000000" w:usb1="00000000" w:usb2="00000000" w:usb3="00000000" w:csb0="00000000" w:csb1="00000000"/>
  </w:font>
  <w:font w:name="Yu Gothic UI Semilight">
    <w:panose1 w:val="020B0400000000000000"/>
    <w:charset w:val="80"/>
    <w:family w:val="auto"/>
    <w:pitch w:val="default"/>
    <w:sig w:usb0="E00002FF" w:usb1="2AC7FDFF" w:usb2="00000016" w:usb3="00000000" w:csb0="2002009F" w:csb1="00000000"/>
  </w:font>
  <w:font w:name="华文细黑">
    <w:altName w:val="微软雅黑"/>
    <w:panose1 w:val="02010600040101010101"/>
    <w:charset w:val="86"/>
    <w:family w:val="auto"/>
    <w:pitch w:val="default"/>
    <w:sig w:usb0="00000000" w:usb1="00000000" w:usb2="00000010" w:usb3="00000000" w:csb0="0004009F" w:csb1="00000000"/>
  </w:font>
  <w:font w:name="微软雅黑">
    <w:panose1 w:val="020B0503020204020204"/>
    <w:charset w:val="86"/>
    <w:family w:val="auto"/>
    <w:pitch w:val="default"/>
    <w:sig w:usb0="80000287" w:usb1="2ACF3C50" w:usb2="00000016" w:usb3="00000000" w:csb0="0004001F" w:csb1="00000000"/>
  </w:font>
  <w:font w:name="Batang">
    <w:altName w:val="Malgun Gothic"/>
    <w:panose1 w:val="02030600000101010101"/>
    <w:charset w:val="81"/>
    <w:family w:val="roman"/>
    <w:pitch w:val="default"/>
    <w:sig w:usb0="00000000" w:usb1="00000000" w:usb2="00000030" w:usb3="00000000" w:csb0="0008009F" w:csb1="00000000"/>
  </w:font>
  <w:font w:name="Malgun Gothic">
    <w:panose1 w:val="020B0503020000020004"/>
    <w:charset w:val="81"/>
    <w:family w:val="auto"/>
    <w:pitch w:val="default"/>
    <w:sig w:usb0="9000002F" w:usb1="29D77CFB" w:usb2="00000012" w:usb3="00000000" w:csb0="00080001" w:csb1="00000000"/>
  </w:font>
  <w:font w:name="Segoe UI">
    <w:panose1 w:val="020B0502040204020203"/>
    <w:charset w:val="00"/>
    <w:family w:val="swiss"/>
    <w:pitch w:val="default"/>
    <w:sig w:usb0="E4002EFF" w:usb1="C000E47F" w:usb2="00000009" w:usb3="00000000" w:csb0="2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46C132B">
    <w:pPr>
      <w:pStyle w:val="2"/>
      <w:rPr>
        <w:rStyle w:val="7"/>
      </w:rPr>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3617EC9">
                          <w:pPr>
                            <w:pStyle w:val="2"/>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LNJ&#10;WO7QAAAABQEAAA8AAAAAAAAAAQAgAAAAIgAAAGRycy9kb3ducmV2LnhtbFBLAQIUABQAAAAIAIdO&#10;4kAFYYw/KwIAAFUEAAAOAAAAAAAAAAEAIAAAAB8BAABkcnMvZTJvRG9jLnhtbFBLBQYAAAAABgAG&#10;AFkBAAC8BQAAAAA=&#10;">
              <v:fill on="f" focussize="0,0"/>
              <v:stroke on="f" weight="0.5pt"/>
              <v:imagedata o:title=""/>
              <o:lock v:ext="edit" aspectratio="f"/>
              <v:textbox inset="0mm,0mm,0mm,0mm" style="mso-fit-shape-to-text:t;">
                <w:txbxContent>
                  <w:p w14:paraId="53617EC9">
                    <w:pPr>
                      <w:pStyle w:val="2"/>
                    </w:pPr>
                    <w:r>
                      <w:fldChar w:fldCharType="begin"/>
                    </w:r>
                    <w:r>
                      <w:instrText xml:space="preserve"> PAGE  \* MERGEFORMAT </w:instrText>
                    </w:r>
                    <w:r>
                      <w:fldChar w:fldCharType="separate"/>
                    </w:r>
                    <w:r>
                      <w:t>1</w:t>
                    </w:r>
                    <w:r>
                      <w:fldChar w:fldCharType="end"/>
                    </w:r>
                  </w:p>
                </w:txbxContent>
              </v:textbox>
            </v:shape>
          </w:pict>
        </mc:Fallback>
      </mc:AlternateContent>
    </w:r>
  </w:p>
  <w:p w14:paraId="5128444B">
    <w:pPr>
      <w:pStyle w:val="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B715BDC">
    <w:pPr>
      <w:pStyle w:val="2"/>
      <w:framePr w:wrap="around" w:vAnchor="text" w:hAnchor="margin" w:xAlign="center" w:y="1"/>
      <w:rPr>
        <w:rStyle w:val="7"/>
      </w:rPr>
    </w:pPr>
    <w:r>
      <w:fldChar w:fldCharType="begin"/>
    </w:r>
    <w:r>
      <w:rPr>
        <w:rStyle w:val="7"/>
      </w:rPr>
      <w:instrText xml:space="preserve">PAGE  </w:instrText>
    </w:r>
    <w:r>
      <w:fldChar w:fldCharType="separate"/>
    </w:r>
    <w:r>
      <w:rPr>
        <w:rStyle w:val="7"/>
      </w:rPr>
      <w:t>1</w:t>
    </w:r>
    <w:r>
      <w:fldChar w:fldCharType="end"/>
    </w:r>
  </w:p>
  <w:p w14:paraId="66DDC7F5">
    <w:pPr>
      <w:pStyle w:val="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7EAF2E2">
    <w:pPr>
      <w:pStyle w:val="3"/>
      <w:jc w:val="both"/>
    </w:pPr>
    <w:r>
      <w:rPr>
        <w:rFonts w:hint="eastAsia"/>
      </w:rPr>
      <w:t xml:space="preserve"> </w:t>
    </w:r>
    <w:r>
      <w:rPr>
        <w:rFonts w:hint="eastAsia"/>
      </w:rPr>
      <w:drawing>
        <wp:inline distT="0" distB="0" distL="114300" distR="114300">
          <wp:extent cx="1199515" cy="687705"/>
          <wp:effectExtent l="0" t="0" r="0" b="0"/>
          <wp:docPr id="1" name="图片 1" descr="e890252d8a06ce51fd257746a7b21f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e890252d8a06ce51fd257746a7b21f6"/>
                  <pic:cNvPicPr>
                    <a:picLocks noChangeAspect="1"/>
                  </pic:cNvPicPr>
                </pic:nvPicPr>
                <pic:blipFill>
                  <a:blip r:embed="rId1"/>
                  <a:stretch>
                    <a:fillRect/>
                  </a:stretch>
                </pic:blipFill>
                <pic:spPr>
                  <a:xfrm>
                    <a:off x="0" y="0"/>
                    <a:ext cx="1199515" cy="687705"/>
                  </a:xfrm>
                  <a:prstGeom prst="rect">
                    <a:avLst/>
                  </a:prstGeom>
                </pic:spPr>
              </pic:pic>
            </a:graphicData>
          </a:graphic>
        </wp:inline>
      </w:drawing>
    </w:r>
    <w:r>
      <w:rPr>
        <w:rFonts w:hint="eastAsia"/>
      </w:rPr>
      <w:t xml:space="preserve">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trackRevisions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zI0MTY4NDQxZTdhODZkNTJhY2U4Y2YwYWY3MjNkZWEifQ=="/>
    <w:docVar w:name="KSO_WPS_MARK_KEY" w:val="cb8f3f31-29a4-448b-a88c-41b6953604d5"/>
  </w:docVars>
  <w:rsids>
    <w:rsidRoot w:val="6C882C05"/>
    <w:rsid w:val="00036597"/>
    <w:rsid w:val="000E0CD3"/>
    <w:rsid w:val="00330F96"/>
    <w:rsid w:val="003560DC"/>
    <w:rsid w:val="00414964"/>
    <w:rsid w:val="004C2474"/>
    <w:rsid w:val="007B7F2C"/>
    <w:rsid w:val="00A52739"/>
    <w:rsid w:val="00AA1C5C"/>
    <w:rsid w:val="00F94E6F"/>
    <w:rsid w:val="01147CA8"/>
    <w:rsid w:val="015E6884"/>
    <w:rsid w:val="017165B7"/>
    <w:rsid w:val="02A14C7A"/>
    <w:rsid w:val="02F72324"/>
    <w:rsid w:val="03701ADE"/>
    <w:rsid w:val="03C74BB5"/>
    <w:rsid w:val="04F320B8"/>
    <w:rsid w:val="04FF3EDA"/>
    <w:rsid w:val="05185F4A"/>
    <w:rsid w:val="056110EB"/>
    <w:rsid w:val="057228FE"/>
    <w:rsid w:val="0624235D"/>
    <w:rsid w:val="06DE0B68"/>
    <w:rsid w:val="06E710CA"/>
    <w:rsid w:val="07F10452"/>
    <w:rsid w:val="082C3238"/>
    <w:rsid w:val="08A76D63"/>
    <w:rsid w:val="0A6C2012"/>
    <w:rsid w:val="0AC40AE0"/>
    <w:rsid w:val="0B204BAA"/>
    <w:rsid w:val="0B4D3BF1"/>
    <w:rsid w:val="0B6E5911"/>
    <w:rsid w:val="0C243E28"/>
    <w:rsid w:val="0CCB4919"/>
    <w:rsid w:val="0CE06E17"/>
    <w:rsid w:val="0D2C3685"/>
    <w:rsid w:val="0D9A0C44"/>
    <w:rsid w:val="0DED5218"/>
    <w:rsid w:val="0E25380D"/>
    <w:rsid w:val="0EA0672E"/>
    <w:rsid w:val="0EFD592E"/>
    <w:rsid w:val="0F0E18EA"/>
    <w:rsid w:val="100D1D77"/>
    <w:rsid w:val="104126C2"/>
    <w:rsid w:val="10A9612D"/>
    <w:rsid w:val="10C5247C"/>
    <w:rsid w:val="10CF34C0"/>
    <w:rsid w:val="10F7015B"/>
    <w:rsid w:val="1106251C"/>
    <w:rsid w:val="11292A0B"/>
    <w:rsid w:val="11943BFC"/>
    <w:rsid w:val="11B81FE1"/>
    <w:rsid w:val="12096398"/>
    <w:rsid w:val="12B941DC"/>
    <w:rsid w:val="12F232D0"/>
    <w:rsid w:val="13A24CF6"/>
    <w:rsid w:val="1448764C"/>
    <w:rsid w:val="146C7CDB"/>
    <w:rsid w:val="15655FDB"/>
    <w:rsid w:val="157224A6"/>
    <w:rsid w:val="15F555B1"/>
    <w:rsid w:val="16481B85"/>
    <w:rsid w:val="1695469E"/>
    <w:rsid w:val="17307CFE"/>
    <w:rsid w:val="17CE60BA"/>
    <w:rsid w:val="17F11F95"/>
    <w:rsid w:val="18644328"/>
    <w:rsid w:val="18BC5F12"/>
    <w:rsid w:val="18CB084B"/>
    <w:rsid w:val="18F978D6"/>
    <w:rsid w:val="198A6011"/>
    <w:rsid w:val="198B5A1A"/>
    <w:rsid w:val="198D5B01"/>
    <w:rsid w:val="19A8293B"/>
    <w:rsid w:val="1AB31597"/>
    <w:rsid w:val="1B1D5324"/>
    <w:rsid w:val="1BC17CE4"/>
    <w:rsid w:val="1C153D61"/>
    <w:rsid w:val="1C1B210D"/>
    <w:rsid w:val="1C5B3C94"/>
    <w:rsid w:val="1CCD7BB6"/>
    <w:rsid w:val="1D497F91"/>
    <w:rsid w:val="1D756FD8"/>
    <w:rsid w:val="1DC046F7"/>
    <w:rsid w:val="1DE81E3D"/>
    <w:rsid w:val="1E545EE3"/>
    <w:rsid w:val="1E827BFE"/>
    <w:rsid w:val="1E9D2342"/>
    <w:rsid w:val="1EE77A61"/>
    <w:rsid w:val="1FE02E2E"/>
    <w:rsid w:val="1FEF3071"/>
    <w:rsid w:val="20626ECF"/>
    <w:rsid w:val="2144097E"/>
    <w:rsid w:val="21475E69"/>
    <w:rsid w:val="217176C3"/>
    <w:rsid w:val="218617B3"/>
    <w:rsid w:val="21880044"/>
    <w:rsid w:val="21BF090E"/>
    <w:rsid w:val="21CB366A"/>
    <w:rsid w:val="21EF55AB"/>
    <w:rsid w:val="22FA563B"/>
    <w:rsid w:val="238D507B"/>
    <w:rsid w:val="23AE4FF1"/>
    <w:rsid w:val="24003A9F"/>
    <w:rsid w:val="24373239"/>
    <w:rsid w:val="24A34676"/>
    <w:rsid w:val="25007ACF"/>
    <w:rsid w:val="25BD151C"/>
    <w:rsid w:val="26797B39"/>
    <w:rsid w:val="26995AE5"/>
    <w:rsid w:val="26CA0394"/>
    <w:rsid w:val="2737678D"/>
    <w:rsid w:val="276349EF"/>
    <w:rsid w:val="27956AEB"/>
    <w:rsid w:val="27CB6172"/>
    <w:rsid w:val="280E2503"/>
    <w:rsid w:val="28144B65"/>
    <w:rsid w:val="28302479"/>
    <w:rsid w:val="287E31E4"/>
    <w:rsid w:val="291E4030"/>
    <w:rsid w:val="2A353D77"/>
    <w:rsid w:val="2A8B6C62"/>
    <w:rsid w:val="2AD417E1"/>
    <w:rsid w:val="2AE00F9D"/>
    <w:rsid w:val="2AE9511A"/>
    <w:rsid w:val="2AF7102C"/>
    <w:rsid w:val="2B262091"/>
    <w:rsid w:val="2B7D3C27"/>
    <w:rsid w:val="2B954E2F"/>
    <w:rsid w:val="2BAD5B8F"/>
    <w:rsid w:val="2BB752F8"/>
    <w:rsid w:val="2BC809DB"/>
    <w:rsid w:val="2C144FA2"/>
    <w:rsid w:val="2C9710BD"/>
    <w:rsid w:val="2D646CFF"/>
    <w:rsid w:val="2E762E23"/>
    <w:rsid w:val="301B756B"/>
    <w:rsid w:val="304B42F4"/>
    <w:rsid w:val="307849BD"/>
    <w:rsid w:val="30B32B18"/>
    <w:rsid w:val="30C6270B"/>
    <w:rsid w:val="30FB3F92"/>
    <w:rsid w:val="31462D0D"/>
    <w:rsid w:val="31A56C28"/>
    <w:rsid w:val="32BA4EB6"/>
    <w:rsid w:val="33541711"/>
    <w:rsid w:val="33C341A1"/>
    <w:rsid w:val="33EC194A"/>
    <w:rsid w:val="34B76A36"/>
    <w:rsid w:val="34E0384D"/>
    <w:rsid w:val="358838F4"/>
    <w:rsid w:val="3589141A"/>
    <w:rsid w:val="359833FE"/>
    <w:rsid w:val="35E97F82"/>
    <w:rsid w:val="35F5260C"/>
    <w:rsid w:val="36017203"/>
    <w:rsid w:val="364D41F6"/>
    <w:rsid w:val="368F5D70"/>
    <w:rsid w:val="388163D9"/>
    <w:rsid w:val="38C749D7"/>
    <w:rsid w:val="39311BAD"/>
    <w:rsid w:val="3986639D"/>
    <w:rsid w:val="39D97812"/>
    <w:rsid w:val="3AAA0CDD"/>
    <w:rsid w:val="3B694528"/>
    <w:rsid w:val="3B892174"/>
    <w:rsid w:val="3BD855C6"/>
    <w:rsid w:val="3C040E2C"/>
    <w:rsid w:val="3C0E4427"/>
    <w:rsid w:val="3C597D99"/>
    <w:rsid w:val="3C76594F"/>
    <w:rsid w:val="3C97441D"/>
    <w:rsid w:val="3CDF76C4"/>
    <w:rsid w:val="3DD0408A"/>
    <w:rsid w:val="3EAF5E6C"/>
    <w:rsid w:val="3EF73899"/>
    <w:rsid w:val="3F087854"/>
    <w:rsid w:val="3F255D10"/>
    <w:rsid w:val="3F340649"/>
    <w:rsid w:val="3F370CA3"/>
    <w:rsid w:val="3FB672B0"/>
    <w:rsid w:val="40153FD6"/>
    <w:rsid w:val="40880C4C"/>
    <w:rsid w:val="40EE65D6"/>
    <w:rsid w:val="4198167F"/>
    <w:rsid w:val="41FA22F4"/>
    <w:rsid w:val="424356B1"/>
    <w:rsid w:val="42770F78"/>
    <w:rsid w:val="43171E14"/>
    <w:rsid w:val="431F1980"/>
    <w:rsid w:val="434F77FF"/>
    <w:rsid w:val="43851026"/>
    <w:rsid w:val="444E7AB7"/>
    <w:rsid w:val="44670B79"/>
    <w:rsid w:val="45186E0D"/>
    <w:rsid w:val="45A748E4"/>
    <w:rsid w:val="45CD0EAF"/>
    <w:rsid w:val="45FF616E"/>
    <w:rsid w:val="460F14C8"/>
    <w:rsid w:val="463F1DAD"/>
    <w:rsid w:val="4670640B"/>
    <w:rsid w:val="469B3E6E"/>
    <w:rsid w:val="46C2478C"/>
    <w:rsid w:val="46F41DAB"/>
    <w:rsid w:val="47AD0F98"/>
    <w:rsid w:val="47DE1152"/>
    <w:rsid w:val="488E4926"/>
    <w:rsid w:val="4961203A"/>
    <w:rsid w:val="49D4280C"/>
    <w:rsid w:val="49D722FD"/>
    <w:rsid w:val="4ACD1FA8"/>
    <w:rsid w:val="4B1B26BD"/>
    <w:rsid w:val="4B353561"/>
    <w:rsid w:val="4B62419D"/>
    <w:rsid w:val="4B684D6E"/>
    <w:rsid w:val="4C3457E4"/>
    <w:rsid w:val="4C371EFF"/>
    <w:rsid w:val="4C8F03F4"/>
    <w:rsid w:val="4CF3569F"/>
    <w:rsid w:val="4D573E80"/>
    <w:rsid w:val="4DB114C6"/>
    <w:rsid w:val="4E1E674C"/>
    <w:rsid w:val="4E727AAE"/>
    <w:rsid w:val="4EB96475"/>
    <w:rsid w:val="4EF43951"/>
    <w:rsid w:val="4EFA13FB"/>
    <w:rsid w:val="4EFD45B3"/>
    <w:rsid w:val="4F552641"/>
    <w:rsid w:val="50146059"/>
    <w:rsid w:val="501F5F01"/>
    <w:rsid w:val="50460910"/>
    <w:rsid w:val="507A200C"/>
    <w:rsid w:val="5210115A"/>
    <w:rsid w:val="53A0791D"/>
    <w:rsid w:val="540F4053"/>
    <w:rsid w:val="5419191E"/>
    <w:rsid w:val="54A675B5"/>
    <w:rsid w:val="55314FB7"/>
    <w:rsid w:val="556A2277"/>
    <w:rsid w:val="55A74FA2"/>
    <w:rsid w:val="55E738C7"/>
    <w:rsid w:val="5604091D"/>
    <w:rsid w:val="56F97D56"/>
    <w:rsid w:val="57FD7D5A"/>
    <w:rsid w:val="592941F7"/>
    <w:rsid w:val="594902D2"/>
    <w:rsid w:val="59981AA8"/>
    <w:rsid w:val="59E7658C"/>
    <w:rsid w:val="59EA607C"/>
    <w:rsid w:val="5AB00150"/>
    <w:rsid w:val="5AB83A84"/>
    <w:rsid w:val="5AC24903"/>
    <w:rsid w:val="5B1813A4"/>
    <w:rsid w:val="5B9F377A"/>
    <w:rsid w:val="5BA40571"/>
    <w:rsid w:val="5C7A7C96"/>
    <w:rsid w:val="5CFA65D6"/>
    <w:rsid w:val="5D186A5C"/>
    <w:rsid w:val="5D1A09B8"/>
    <w:rsid w:val="5D3D64C3"/>
    <w:rsid w:val="5DBE5856"/>
    <w:rsid w:val="5DD72473"/>
    <w:rsid w:val="5E371164"/>
    <w:rsid w:val="5E413658"/>
    <w:rsid w:val="5ECE51CB"/>
    <w:rsid w:val="5EE91C48"/>
    <w:rsid w:val="5F8623A3"/>
    <w:rsid w:val="5FAB1E0A"/>
    <w:rsid w:val="607E370C"/>
    <w:rsid w:val="60A70823"/>
    <w:rsid w:val="60EB4BB4"/>
    <w:rsid w:val="611B6B1B"/>
    <w:rsid w:val="618914DF"/>
    <w:rsid w:val="61C77A59"/>
    <w:rsid w:val="62132194"/>
    <w:rsid w:val="6223037D"/>
    <w:rsid w:val="630A6E47"/>
    <w:rsid w:val="6441216B"/>
    <w:rsid w:val="64A5151D"/>
    <w:rsid w:val="64BD6867"/>
    <w:rsid w:val="64D94D23"/>
    <w:rsid w:val="64EA4F17"/>
    <w:rsid w:val="65E56C4A"/>
    <w:rsid w:val="660B3602"/>
    <w:rsid w:val="665B6338"/>
    <w:rsid w:val="66794A10"/>
    <w:rsid w:val="66C51A1F"/>
    <w:rsid w:val="67310E46"/>
    <w:rsid w:val="67334BBF"/>
    <w:rsid w:val="67340937"/>
    <w:rsid w:val="678F3DBF"/>
    <w:rsid w:val="681349F0"/>
    <w:rsid w:val="68A6763D"/>
    <w:rsid w:val="68EC14C9"/>
    <w:rsid w:val="690802CD"/>
    <w:rsid w:val="693334E3"/>
    <w:rsid w:val="699658D9"/>
    <w:rsid w:val="69C75A92"/>
    <w:rsid w:val="6A0445F0"/>
    <w:rsid w:val="6A3B4AEF"/>
    <w:rsid w:val="6A6257BB"/>
    <w:rsid w:val="6A6635DD"/>
    <w:rsid w:val="6AD71D05"/>
    <w:rsid w:val="6AE1287C"/>
    <w:rsid w:val="6B362ECF"/>
    <w:rsid w:val="6BA3608B"/>
    <w:rsid w:val="6BBA26E8"/>
    <w:rsid w:val="6BBD4785"/>
    <w:rsid w:val="6BC43EE3"/>
    <w:rsid w:val="6BE75F78"/>
    <w:rsid w:val="6BF163C5"/>
    <w:rsid w:val="6C3C17FA"/>
    <w:rsid w:val="6C6E5D70"/>
    <w:rsid w:val="6C882C05"/>
    <w:rsid w:val="6CDF1345"/>
    <w:rsid w:val="6D173957"/>
    <w:rsid w:val="6D97577B"/>
    <w:rsid w:val="6E336B92"/>
    <w:rsid w:val="6E4A337C"/>
    <w:rsid w:val="6E557B10"/>
    <w:rsid w:val="6F20011E"/>
    <w:rsid w:val="6F3E27AA"/>
    <w:rsid w:val="70A1703D"/>
    <w:rsid w:val="70B04876"/>
    <w:rsid w:val="70CC1BE0"/>
    <w:rsid w:val="70F353BF"/>
    <w:rsid w:val="71297032"/>
    <w:rsid w:val="716B764B"/>
    <w:rsid w:val="7215390D"/>
    <w:rsid w:val="72AE77EF"/>
    <w:rsid w:val="73D71B6D"/>
    <w:rsid w:val="73E90153"/>
    <w:rsid w:val="73EA7CF3"/>
    <w:rsid w:val="740718AD"/>
    <w:rsid w:val="74F355FB"/>
    <w:rsid w:val="74FD0D8D"/>
    <w:rsid w:val="75BC66C7"/>
    <w:rsid w:val="75C74F83"/>
    <w:rsid w:val="75E579CC"/>
    <w:rsid w:val="76634D94"/>
    <w:rsid w:val="77000614"/>
    <w:rsid w:val="77536BB7"/>
    <w:rsid w:val="775766A7"/>
    <w:rsid w:val="77696DAA"/>
    <w:rsid w:val="77707769"/>
    <w:rsid w:val="779440AB"/>
    <w:rsid w:val="782347DB"/>
    <w:rsid w:val="785B3F75"/>
    <w:rsid w:val="79112108"/>
    <w:rsid w:val="792627D5"/>
    <w:rsid w:val="793D367B"/>
    <w:rsid w:val="79C74C16"/>
    <w:rsid w:val="7A540C7C"/>
    <w:rsid w:val="7A8D23E0"/>
    <w:rsid w:val="7A925C48"/>
    <w:rsid w:val="7B272834"/>
    <w:rsid w:val="7B562294"/>
    <w:rsid w:val="7BAF02C3"/>
    <w:rsid w:val="7BCC47C2"/>
    <w:rsid w:val="7BD5403F"/>
    <w:rsid w:val="7C324FED"/>
    <w:rsid w:val="7D7B29C4"/>
    <w:rsid w:val="7E7F3F7A"/>
    <w:rsid w:val="7EE36A72"/>
    <w:rsid w:val="F0FE22F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footer"/>
    <w:basedOn w:val="1"/>
    <w:qFormat/>
    <w:uiPriority w:val="99"/>
    <w:pPr>
      <w:tabs>
        <w:tab w:val="center" w:pos="4153"/>
        <w:tab w:val="right" w:pos="8306"/>
      </w:tabs>
      <w:snapToGrid w:val="0"/>
      <w:jc w:val="left"/>
    </w:pPr>
    <w:rPr>
      <w:sz w:val="18"/>
      <w:szCs w:val="18"/>
    </w:rPr>
  </w:style>
  <w:style w:type="paragraph" w:styleId="3">
    <w:name w:val="header"/>
    <w:basedOn w:val="1"/>
    <w:qFormat/>
    <w:uiPriority w:val="99"/>
    <w:pPr>
      <w:pBdr>
        <w:bottom w:val="single" w:color="auto" w:sz="6" w:space="1"/>
      </w:pBdr>
      <w:tabs>
        <w:tab w:val="center" w:pos="4153"/>
        <w:tab w:val="right" w:pos="8306"/>
      </w:tabs>
      <w:snapToGrid w:val="0"/>
      <w:jc w:val="center"/>
    </w:pPr>
    <w:rPr>
      <w:sz w:val="18"/>
      <w:szCs w:val="18"/>
    </w:rPr>
  </w:style>
  <w:style w:type="paragraph" w:styleId="4">
    <w:name w:val="Normal (Web)"/>
    <w:basedOn w:val="1"/>
    <w:qFormat/>
    <w:uiPriority w:val="0"/>
    <w:pPr>
      <w:spacing w:beforeAutospacing="1" w:afterAutospacing="1"/>
      <w:jc w:val="left"/>
    </w:pPr>
    <w:rPr>
      <w:kern w:val="0"/>
      <w:sz w:val="24"/>
    </w:rPr>
  </w:style>
  <w:style w:type="character" w:styleId="7">
    <w:name w:val="page number"/>
    <w:basedOn w:val="6"/>
    <w:qFormat/>
    <w:uiPriority w:val="0"/>
  </w:style>
  <w:style w:type="paragraph" w:customStyle="1" w:styleId="8">
    <w:name w:val="表格中"/>
    <w:qFormat/>
    <w:uiPriority w:val="0"/>
    <w:pPr>
      <w:jc w:val="center"/>
    </w:pPr>
    <w:rPr>
      <w:rFonts w:ascii="Swis721 LtCn BT" w:hAnsi="Swis721 LtCn BT" w:eastAsia="华文细黑" w:cs="Times New Roman"/>
      <w:kern w:val="2"/>
      <w:sz w:val="24"/>
      <w:lang w:val="en-US" w:eastAsia="zh-CN" w:bidi="ar-SA"/>
    </w:rPr>
  </w:style>
  <w:style w:type="paragraph" w:customStyle="1" w:styleId="9">
    <w:name w:val="正文_首行缩进"/>
    <w:basedOn w:val="1"/>
    <w:qFormat/>
    <w:uiPriority w:val="0"/>
    <w:pPr>
      <w:spacing w:before="120" w:after="120"/>
      <w:ind w:firstLine="420"/>
    </w:pPr>
    <w:rPr>
      <w:rFonts w:ascii="Swis721 LtCn BT" w:hAnsi="Swis721 LtCn BT" w:eastAsia="华文细黑"/>
      <w:szCs w:val="21"/>
    </w:rPr>
  </w:style>
  <w:style w:type="paragraph" w:customStyle="1" w:styleId="10">
    <w:name w:val="Revision"/>
    <w:hidden/>
    <w:unhideWhenUsed/>
    <w:qFormat/>
    <w:uiPriority w:val="99"/>
    <w:rPr>
      <w:rFonts w:ascii="Times New Roman" w:hAnsi="Times New Roman" w:eastAsia="宋体" w:cs="Times New Roman"/>
      <w:kern w:val="2"/>
      <w:sz w:val="21"/>
      <w:lang w:val="en-US" w:eastAsia="zh-CN"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13</Pages>
  <Words>7163</Words>
  <Characters>7716</Characters>
  <Lines>70</Lines>
  <Paragraphs>19</Paragraphs>
  <TotalTime>5</TotalTime>
  <ScaleCrop>false</ScaleCrop>
  <LinksUpToDate>false</LinksUpToDate>
  <CharactersWithSpaces>9691</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2025-08-19T08:58:00Z</dcterms:created>
  <dc:creator>Katrina</dc:creator>
  <cp:lastModifiedBy>王亮</cp:lastModifiedBy>
  <cp:lastPrinted>2024-07-04T01:27:00Z</cp:lastPrinted>
  <dcterms:modified xsi:type="dcterms:W3CDTF">2025-09-17T02:44:09Z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A0529590A9DA4C74A36EA8474676773B_13</vt:lpwstr>
  </property>
  <property fmtid="{D5CDD505-2E9C-101B-9397-08002B2CF9AE}" pid="4" name="KSOTemplateDocerSaveRecord">
    <vt:lpwstr>eyJoZGlkIjoiYTllZmMzMGM4NTk5YjFmZjBlYzkyNmJjNGU5YWUxYmIiLCJ1c2VySWQiOiIzODc0NDk0ODMifQ==</vt:lpwstr>
  </property>
</Properties>
</file>