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4CEB0">
      <w:pPr>
        <w:ind w:firstLine="1566" w:firstLineChars="300"/>
        <w:rPr>
          <w:rFonts w:hint="eastAsia" w:ascii="仿宋_GB2312" w:hAnsi="仿宋_GB2312" w:eastAsia="仿宋_GB2312" w:cs="仿宋_GB2312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52"/>
          <w:szCs w:val="52"/>
          <w:lang w:val="en-US" w:eastAsia="zh-CN"/>
        </w:rPr>
        <w:t>房屋买卖合同</w:t>
      </w:r>
    </w:p>
    <w:p w14:paraId="543967B6">
      <w:pPr>
        <w:pStyle w:val="2"/>
        <w:rPr>
          <w:rFonts w:hint="eastAsia"/>
          <w:lang w:val="en-US" w:eastAsia="zh-CN"/>
        </w:rPr>
      </w:pPr>
    </w:p>
    <w:p w14:paraId="4F925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卖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（甲方）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海南农垦牛岭农场有限公司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 w14:paraId="7DD49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社会信用代码/身份证号：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bookmarkStart w:id="0" w:name="_GoBack"/>
      <w:bookmarkEnd w:id="0"/>
    </w:p>
    <w:p w14:paraId="04B17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（乙方）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286D2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社会信用代码/身份证号：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</w:t>
      </w:r>
    </w:p>
    <w:p w14:paraId="7E6A1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</w:t>
      </w:r>
    </w:p>
    <w:p w14:paraId="3213869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32" w:firstLineChars="200"/>
        <w:jc w:val="left"/>
        <w:textAlignment w:val="top"/>
        <w:rPr>
          <w:rFonts w:hint="eastAsia" w:ascii="仿宋_GB2312" w:hAnsi="仿宋_GB2312" w:eastAsia="仿宋_GB2312" w:cs="仿宋_GB2312"/>
          <w:i w:val="0"/>
          <w:caps w:val="0"/>
          <w:color w:val="000000"/>
          <w:spacing w:val="-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2"/>
          <w:kern w:val="0"/>
          <w:sz w:val="32"/>
          <w:szCs w:val="32"/>
          <w:shd w:val="clear" w:fill="FFFFFF"/>
          <w:lang w:val="en-US" w:eastAsia="zh-CN" w:bidi="ar"/>
        </w:rPr>
        <w:t>房屋的基本情况</w:t>
      </w:r>
    </w:p>
    <w:p w14:paraId="355C54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Chars="300" w:right="0" w:rightChars="0"/>
        <w:jc w:val="left"/>
        <w:textAlignment w:val="top"/>
        <w:rPr>
          <w:rStyle w:val="6"/>
          <w:rFonts w:hint="eastAsia" w:ascii="仿宋_GB2312" w:hAnsi="仿宋_GB2312" w:eastAsia="仿宋_GB2312" w:cs="仿宋_GB2312"/>
          <w:b/>
          <w:i/>
          <w:caps w:val="0"/>
          <w:color w:val="000000"/>
          <w:spacing w:val="-2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2"/>
          <w:kern w:val="0"/>
          <w:sz w:val="32"/>
          <w:szCs w:val="32"/>
          <w:shd w:val="clear" w:fill="FFFFFF"/>
          <w:lang w:val="en-US" w:eastAsia="zh-CN" w:bidi="ar"/>
        </w:rPr>
        <w:t xml:space="preserve">1、甲方房屋（以下简称该房屋）坐落于   省   市/县  乡镇    社区 </w:t>
      </w:r>
      <w:r>
        <w:rPr>
          <w:rStyle w:val="6"/>
          <w:rFonts w:hint="eastAsia" w:ascii="仿宋_GB2312" w:hAnsi="仿宋_GB2312" w:eastAsia="仿宋_GB2312" w:cs="仿宋_GB2312"/>
          <w:b/>
          <w:i/>
          <w:caps w:val="0"/>
          <w:color w:val="000000"/>
          <w:spacing w:val="-2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，</w:t>
      </w:r>
    </w:p>
    <w:p w14:paraId="50853D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Chars="300" w:right="0" w:rightChars="0"/>
        <w:jc w:val="left"/>
        <w:textAlignment w:val="top"/>
        <w:rPr>
          <w:rFonts w:hint="eastAsia" w:ascii="仿宋_GB2312" w:hAnsi="仿宋_GB2312" w:eastAsia="仿宋_GB2312" w:cs="仿宋_GB2312"/>
          <w:b w:val="0"/>
          <w:bCs/>
          <w:i w:val="0"/>
          <w:iCs/>
          <w:caps w:val="0"/>
          <w:color w:val="000000"/>
          <w:spacing w:val="-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/>
          <w:caps w:val="0"/>
          <w:color w:val="000000"/>
          <w:spacing w:val="-2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2、房屋结构为</w:t>
      </w:r>
      <w:r>
        <w:rPr>
          <w:rFonts w:hint="eastAsia" w:ascii="仿宋_GB2312" w:hAnsi="仿宋_GB2312" w:eastAsia="仿宋_GB2312" w:cs="仿宋_GB2312"/>
          <w:b w:val="0"/>
          <w:bCs/>
          <w:i w:val="0"/>
          <w:iCs/>
          <w:caps w:val="0"/>
          <w:color w:val="000000"/>
          <w:spacing w:val="-2"/>
          <w:kern w:val="0"/>
          <w:sz w:val="32"/>
          <w:szCs w:val="32"/>
          <w:shd w:val="clear" w:fill="FFFFFF"/>
          <w:lang w:val="en-US" w:eastAsia="zh-CN" w:bidi="ar"/>
        </w:rPr>
        <w:t xml:space="preserve">，  建筑面积  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/>
          <w:caps w:val="0"/>
          <w:color w:val="000000"/>
          <w:spacing w:val="-2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平方米</w:t>
      </w:r>
      <w:r>
        <w:rPr>
          <w:rFonts w:hint="eastAsia" w:ascii="仿宋_GB2312" w:hAnsi="仿宋_GB2312" w:eastAsia="仿宋_GB2312" w:cs="仿宋_GB2312"/>
          <w:b w:val="0"/>
          <w:bCs/>
          <w:i w:val="0"/>
          <w:iCs/>
          <w:caps w:val="0"/>
          <w:color w:val="000000"/>
          <w:spacing w:val="-2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/>
          <w:caps w:val="0"/>
          <w:color w:val="000000"/>
          <w:spacing w:val="-2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，</w:t>
      </w:r>
    </w:p>
    <w:p w14:paraId="672C3D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Chars="300" w:right="0" w:rightChars="0"/>
        <w:jc w:val="left"/>
        <w:textAlignment w:val="top"/>
        <w:rPr>
          <w:rFonts w:hint="eastAsia" w:ascii="仿宋_GB2312" w:hAnsi="仿宋_GB2312" w:eastAsia="仿宋_GB2312" w:cs="仿宋_GB2312"/>
          <w:b w:val="0"/>
          <w:bCs/>
          <w:i w:val="0"/>
          <w:iCs/>
          <w:caps w:val="0"/>
          <w:color w:val="000000"/>
          <w:spacing w:val="-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/>
          <w:caps w:val="0"/>
          <w:color w:val="000000"/>
          <w:spacing w:val="-2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3、房屋用途为</w:t>
      </w:r>
      <w:r>
        <w:rPr>
          <w:rFonts w:hint="eastAsia" w:ascii="仿宋_GB2312" w:hAnsi="仿宋_GB2312" w:eastAsia="仿宋_GB2312" w:cs="仿宋_GB2312"/>
          <w:b w:val="0"/>
          <w:bCs/>
          <w:i w:val="0"/>
          <w:iCs/>
          <w:caps w:val="0"/>
          <w:color w:val="000000"/>
          <w:spacing w:val="-2"/>
          <w:kern w:val="0"/>
          <w:sz w:val="32"/>
          <w:szCs w:val="32"/>
          <w:shd w:val="clear" w:fill="FFFFFF"/>
          <w:lang w:val="en-US" w:eastAsia="zh-CN" w:bidi="ar"/>
        </w:rPr>
        <w:t>;</w:t>
      </w:r>
      <w:r>
        <w:rPr>
          <w:rFonts w:hint="default" w:ascii="Segoe UI" w:hAnsi="Segoe UI" w:eastAsia="Segoe UI" w:cs="Segoe UI"/>
          <w:b w:val="0"/>
          <w:bCs/>
          <w:i w:val="0"/>
          <w:iCs/>
          <w:caps w:val="0"/>
          <w:color w:val="222222"/>
          <w:spacing w:val="0"/>
          <w:sz w:val="24"/>
          <w:szCs w:val="24"/>
          <w:bdr w:val="single" w:color="auto" w:sz="2" w:space="0"/>
          <w:shd w:val="clear" w:fill="F5F5F5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/>
          <w:i w:val="0"/>
          <w:iCs/>
          <w:caps w:val="0"/>
          <w:color w:val="000000"/>
          <w:spacing w:val="-2"/>
          <w:kern w:val="0"/>
          <w:sz w:val="32"/>
          <w:szCs w:val="32"/>
          <w:shd w:val="clear" w:fill="FFFFFF"/>
          <w:lang w:val="en-US" w:eastAsia="zh-CN" w:bidi="ar"/>
        </w:rPr>
        <w:t>住宿 商业  其他</w:t>
      </w:r>
    </w:p>
    <w:p w14:paraId="3118F710">
      <w:pPr>
        <w:pStyle w:val="2"/>
        <w:rPr>
          <w:rFonts w:hint="eastAsia" w:ascii="仿宋_GB2312" w:hAnsi="仿宋_GB2312" w:eastAsia="仿宋_GB2312" w:cs="仿宋_GB2312"/>
          <w:i w:val="0"/>
          <w:caps w:val="0"/>
          <w:color w:val="000000"/>
          <w:spacing w:val="-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2"/>
          <w:kern w:val="0"/>
          <w:sz w:val="32"/>
          <w:szCs w:val="32"/>
          <w:shd w:val="clear" w:fill="FFFFFF"/>
          <w:lang w:val="en-US" w:eastAsia="zh-CN" w:bidi="ar"/>
        </w:rPr>
        <w:t xml:space="preserve">    4、房屋权利状况：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2"/>
          <w:kern w:val="0"/>
          <w:sz w:val="32"/>
          <w:szCs w:val="32"/>
          <w:shd w:val="clear" w:fill="FFFFFF"/>
          <w:lang w:val="en-US" w:eastAsia="zh-CN" w:bidi="ar"/>
        </w:rPr>
        <w:t>甲方</w:t>
      </w:r>
      <w:r>
        <w:rPr>
          <w:rFonts w:hint="eastAsia" w:cs="仿宋_GB2312"/>
          <w:i w:val="0"/>
          <w:caps w:val="0"/>
          <w:color w:val="000000"/>
          <w:spacing w:val="-2"/>
          <w:kern w:val="0"/>
          <w:sz w:val="32"/>
          <w:szCs w:val="32"/>
          <w:shd w:val="clear" w:fill="FFFFFF"/>
          <w:lang w:val="en-US" w:eastAsia="zh-CN" w:bidi="ar"/>
        </w:rPr>
        <w:t>保证该房屋无抵押、无查封、无租赁纠纷，产权清晰</w:t>
      </w:r>
    </w:p>
    <w:p w14:paraId="576D0B71">
      <w:pPr>
        <w:ind w:firstLine="960" w:firstLineChars="3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第二条 房屋价款及支付方式</w:t>
      </w:r>
    </w:p>
    <w:p w14:paraId="723B57AC"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1、房屋成交总价：人民币    元（大写：            ）。</w:t>
      </w:r>
    </w:p>
    <w:p w14:paraId="48476F08">
      <w:pPr>
        <w:pStyle w:val="2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2、支付方式：一次性支付。</w:t>
      </w:r>
    </w:p>
    <w:p w14:paraId="49433F08">
      <w:pPr>
        <w:pStyle w:val="2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第三条 房屋交付</w:t>
      </w:r>
    </w:p>
    <w:p w14:paraId="5B68B20D">
      <w:pPr>
        <w:pStyle w:val="2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交付时间：买方地支付完房屋款后一周内办理房屋的交付手续。</w:t>
      </w:r>
    </w:p>
    <w:p w14:paraId="6A3E767B">
      <w:pPr>
        <w:pStyle w:val="2"/>
        <w:numPr>
          <w:ilvl w:val="0"/>
          <w:numId w:val="2"/>
        </w:numPr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违约责任</w:t>
      </w:r>
    </w:p>
    <w:p w14:paraId="4A7AE93E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1、卖方违约：若卖方逾期或拒绝出售房屋的需赔偿买方的损失。</w:t>
      </w:r>
    </w:p>
    <w:p w14:paraId="49037C03">
      <w:pPr>
        <w:pStyle w:val="2"/>
        <w:numPr>
          <w:ilvl w:val="0"/>
          <w:numId w:val="0"/>
        </w:numPr>
        <w:ind w:firstLine="640"/>
        <w:rPr>
          <w:rFonts w:hint="eastAsia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2、买方违约：若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方逾期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付款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或拒绝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购买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房屋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的需赔偿卖方的经济损失。</w:t>
      </w:r>
    </w:p>
    <w:p w14:paraId="4BF062A0">
      <w:pPr>
        <w:pStyle w:val="2"/>
        <w:numPr>
          <w:ilvl w:val="0"/>
          <w:numId w:val="0"/>
        </w:numPr>
        <w:ind w:firstLine="640"/>
        <w:rPr>
          <w:rFonts w:hint="eastAsia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3、因不可抗力导致合同无法履行的，双方互不承担违约责任，已付的款项无息退还。</w:t>
      </w:r>
    </w:p>
    <w:p w14:paraId="1019922C">
      <w:pPr>
        <w:pStyle w:val="2"/>
        <w:numPr>
          <w:ilvl w:val="0"/>
          <w:numId w:val="0"/>
        </w:numPr>
        <w:ind w:firstLine="640"/>
        <w:rPr>
          <w:rFonts w:hint="eastAsia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第五条 本合同未尽事宜</w:t>
      </w:r>
    </w:p>
    <w:p w14:paraId="18CF8C6D">
      <w:pPr>
        <w:pStyle w:val="2"/>
        <w:numPr>
          <w:ilvl w:val="0"/>
          <w:numId w:val="0"/>
        </w:numPr>
        <w:ind w:firstLine="640"/>
        <w:rPr>
          <w:rFonts w:hint="eastAsia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1、双方可签订补充协议，补充协议与本合同具有同等法律效力。</w:t>
      </w:r>
    </w:p>
    <w:p w14:paraId="040BD62F">
      <w:pPr>
        <w:pStyle w:val="2"/>
        <w:numPr>
          <w:ilvl w:val="0"/>
          <w:numId w:val="0"/>
        </w:numPr>
        <w:ind w:firstLine="640"/>
        <w:rPr>
          <w:rFonts w:hint="eastAsia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2、合同履行过程中产生的争议，双方优先协商解决；解决不成的提交房屋所在地仲裁委员会仲裁（或房屋所在地人民法院提起诉讼）。</w:t>
      </w:r>
    </w:p>
    <w:p w14:paraId="600228F7">
      <w:pPr>
        <w:pStyle w:val="2"/>
        <w:numPr>
          <w:ilvl w:val="0"/>
          <w:numId w:val="0"/>
        </w:numPr>
        <w:ind w:firstLine="640"/>
        <w:rPr>
          <w:rFonts w:hint="eastAsia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第七条  合同生效</w:t>
      </w:r>
    </w:p>
    <w:p w14:paraId="426C260B">
      <w:pPr>
        <w:pStyle w:val="2"/>
        <w:numPr>
          <w:ilvl w:val="0"/>
          <w:numId w:val="0"/>
        </w:numPr>
        <w:ind w:firstLine="640"/>
        <w:rPr>
          <w:rFonts w:hint="eastAsia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本合同一式二份，卖、买双方各执一份，自双方签字盖章之日起生效。</w:t>
      </w:r>
    </w:p>
    <w:p w14:paraId="1BF41B22">
      <w:pPr>
        <w:pStyle w:val="2"/>
        <w:numPr>
          <w:ilvl w:val="0"/>
          <w:numId w:val="0"/>
        </w:numPr>
        <w:ind w:firstLine="320" w:firstLineChars="100"/>
        <w:rPr>
          <w:rFonts w:hint="default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（甲方）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 xml:space="preserve">签字/盖章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（乙方）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： 签字/盖章</w:t>
      </w:r>
    </w:p>
    <w:p w14:paraId="6D3F72B9">
      <w:pPr>
        <w:pStyle w:val="2"/>
        <w:numPr>
          <w:ilvl w:val="0"/>
          <w:numId w:val="0"/>
        </w:numPr>
        <w:ind w:firstLine="640"/>
        <w:rPr>
          <w:rFonts w:hint="eastAsia" w:cs="仿宋_GB2312"/>
          <w:b w:val="0"/>
          <w:bCs w:val="0"/>
          <w:sz w:val="32"/>
          <w:szCs w:val="32"/>
          <w:lang w:val="en-US" w:eastAsia="zh-CN"/>
        </w:rPr>
      </w:pPr>
    </w:p>
    <w:p w14:paraId="3E277BEA">
      <w:pPr>
        <w:pStyle w:val="2"/>
        <w:numPr>
          <w:ilvl w:val="0"/>
          <w:numId w:val="0"/>
        </w:numPr>
        <w:ind w:firstLine="640"/>
        <w:rPr>
          <w:rFonts w:hint="eastAsia" w:cs="仿宋_GB2312"/>
          <w:b w:val="0"/>
          <w:bCs w:val="0"/>
          <w:sz w:val="32"/>
          <w:szCs w:val="32"/>
          <w:lang w:val="en-US" w:eastAsia="zh-CN"/>
        </w:rPr>
      </w:pPr>
    </w:p>
    <w:p w14:paraId="53EC5BCE">
      <w:pPr>
        <w:pStyle w:val="2"/>
        <w:numPr>
          <w:ilvl w:val="0"/>
          <w:numId w:val="0"/>
        </w:numPr>
        <w:ind w:firstLine="640"/>
        <w:rPr>
          <w:rFonts w:hint="eastAsia" w:cs="仿宋_GB2312"/>
          <w:b w:val="0"/>
          <w:bCs w:val="0"/>
          <w:sz w:val="32"/>
          <w:szCs w:val="32"/>
          <w:lang w:val="en-US" w:eastAsia="zh-CN"/>
        </w:rPr>
      </w:pPr>
    </w:p>
    <w:p w14:paraId="3470578C">
      <w:pPr>
        <w:pStyle w:val="2"/>
        <w:numPr>
          <w:ilvl w:val="0"/>
          <w:numId w:val="0"/>
        </w:numPr>
        <w:ind w:firstLine="320" w:firstLineChars="100"/>
        <w:rPr>
          <w:rFonts w:hint="default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日期：   年  月  日          日期：   年  月  日</w:t>
      </w:r>
    </w:p>
    <w:p w14:paraId="2235E725">
      <w:pPr>
        <w:pStyle w:val="2"/>
        <w:numPr>
          <w:ilvl w:val="0"/>
          <w:numId w:val="0"/>
        </w:numPr>
        <w:ind w:firstLine="640"/>
        <w:rPr>
          <w:rFonts w:hint="default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C6C809"/>
    <w:multiLevelType w:val="singleLevel"/>
    <w:tmpl w:val="ECC6C809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FEED46AC"/>
    <w:multiLevelType w:val="singleLevel"/>
    <w:tmpl w:val="FEED46AC"/>
    <w:lvl w:ilvl="0" w:tentative="0">
      <w:start w:val="4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C5B0C"/>
    <w:rsid w:val="1EDE2485"/>
    <w:rsid w:val="308C5B0C"/>
    <w:rsid w:val="470C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512</Characters>
  <Lines>0</Lines>
  <Paragraphs>0</Paragraphs>
  <TotalTime>1</TotalTime>
  <ScaleCrop>false</ScaleCrop>
  <LinksUpToDate>false</LinksUpToDate>
  <CharactersWithSpaces>629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2025-10-22T00:31:00Z</dcterms:created>
  <dc:creator>aAA</dc:creator>
  <cp:lastModifiedBy>海南农交办公账号</cp:lastModifiedBy>
  <dcterms:modified xsi:type="dcterms:W3CDTF">2026-01-22T01:58:00Z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2A1B4D5463584E74B72CFDF644FCB387_13</vt:lpwstr>
  </property>
</Properties>
</file>