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1762"/>
      <w:bookmarkStart w:id="2" w:name="_Toc24454"/>
      <w:bookmarkStart w:id="3" w:name="_Toc32320"/>
      <w:bookmarkStart w:id="4" w:name="_Toc20910"/>
      <w:bookmarkStart w:id="5" w:name="_Toc11918"/>
      <w:bookmarkStart w:id="6" w:name="_Toc21422"/>
      <w:bookmarkStart w:id="7" w:name="_Toc15737"/>
      <w:bookmarkStart w:id="8" w:name="_Toc8396"/>
      <w:bookmarkStart w:id="9" w:name="_Toc20033"/>
      <w:bookmarkStart w:id="10" w:name="_Toc24727"/>
      <w:bookmarkStart w:id="11" w:name="_Toc12789"/>
      <w:bookmarkStart w:id="12" w:name="_Toc13462"/>
      <w:bookmarkStart w:id="13" w:name="_Toc7615"/>
      <w:bookmarkStart w:id="14" w:name="_Toc29002"/>
      <w:bookmarkStart w:id="15" w:name="_Toc25712"/>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儋州市兰洋镇原番加乡政府闲置土地及建筑物（土地面积7251.75㎡、建筑面积1737.39㎡）出租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92693.00</w:t>
      </w:r>
      <w:r>
        <w:rPr>
          <w:rFonts w:hint="eastAsia" w:ascii="新宋体" w:hAnsi="新宋体" w:eastAsia="新宋体" w:cs="Times New Roman"/>
          <w:b/>
          <w:bCs/>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02-02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 w:val="24"/>
          <w:szCs w:val="24"/>
        </w:rPr>
      </w:pPr>
      <w:r>
        <w:rPr>
          <w:rFonts w:hint="eastAsia" w:ascii="黑体" w:hAnsi="黑体"/>
          <w:color w:val="000000"/>
          <w:sz w:val="24"/>
          <w:szCs w:val="24"/>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4"/>
          <w:szCs w:val="24"/>
        </w:rPr>
      </w:pPr>
      <w:r>
        <w:rPr>
          <w:rFonts w:hint="eastAsia" w:ascii="Times New Roman" w:hAnsi="Times New Roman"/>
          <w:sz w:val="24"/>
          <w:szCs w:val="24"/>
          <w:lang w:val="en-US" w:eastAsia="zh-CN"/>
        </w:rPr>
        <w:t>儋州市农村产权交易中心</w:t>
      </w:r>
      <w:r>
        <w:rPr>
          <w:rFonts w:hint="eastAsia" w:ascii="Times New Roman" w:hAnsi="Times New Roman"/>
          <w:sz w:val="24"/>
          <w:szCs w:val="24"/>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4"/>
          <w:szCs w:val="24"/>
        </w:rPr>
      </w:pPr>
      <w:r>
        <w:rPr>
          <w:rFonts w:hint="eastAsia" w:ascii="Times New Roman" w:hAnsi="Times New Roman"/>
          <w:sz w:val="24"/>
          <w:szCs w:val="24"/>
        </w:rPr>
        <w:t>本竞买方就参与</w:t>
      </w:r>
      <w:r>
        <w:rPr>
          <w:rFonts w:ascii="Times New Roman" w:hAnsi="Times New Roman"/>
          <w:sz w:val="24"/>
          <w:szCs w:val="24"/>
        </w:rPr>
        <w:t>“</w:t>
      </w:r>
      <w:r>
        <w:rPr>
          <w:rFonts w:hint="eastAsia" w:ascii="新宋体" w:hAnsi="新宋体" w:eastAsia="新宋体"/>
          <w:b/>
          <w:bCs/>
          <w:color w:val="C00000"/>
          <w:sz w:val="24"/>
          <w:szCs w:val="24"/>
          <w:u w:val="single"/>
          <w:lang w:val="en-US" w:eastAsia="zh-CN"/>
        </w:rPr>
        <w:t>儋州市兰洋镇原番加乡政府闲置土地及建筑物（土地面积7251.75㎡、建筑面积1737.39㎡）出租</w:t>
      </w:r>
      <w:r>
        <w:rPr>
          <w:rFonts w:ascii="Times New Roman" w:hAnsi="Times New Roman"/>
          <w:sz w:val="24"/>
          <w:szCs w:val="24"/>
        </w:rPr>
        <w:t>”</w:t>
      </w:r>
      <w:r>
        <w:rPr>
          <w:rFonts w:hint="eastAsia" w:ascii="Times New Roman" w:hAnsi="Times New Roman"/>
          <w:sz w:val="24"/>
          <w:szCs w:val="24"/>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一、本竞买方同意按照信息公告的要求，参加</w:t>
      </w:r>
      <w:r>
        <w:rPr>
          <w:rFonts w:ascii="Times New Roman" w:hAnsi="Times New Roman"/>
          <w:sz w:val="24"/>
          <w:szCs w:val="24"/>
        </w:rPr>
        <w:t>“</w:t>
      </w:r>
      <w:r>
        <w:rPr>
          <w:rFonts w:hint="eastAsia" w:ascii="新宋体" w:hAnsi="新宋体" w:eastAsia="新宋体"/>
          <w:b/>
          <w:bCs/>
          <w:color w:val="C00000"/>
          <w:sz w:val="24"/>
          <w:szCs w:val="24"/>
          <w:u w:val="single"/>
          <w:lang w:val="en-US" w:eastAsia="zh-CN"/>
        </w:rPr>
        <w:t>儋州市兰洋镇原番加乡政府闲置土地及建筑物（土地面积7251.75㎡、建筑面积1737.39㎡）出租</w:t>
      </w:r>
      <w:r>
        <w:rPr>
          <w:rFonts w:ascii="Times New Roman" w:hAnsi="Times New Roman"/>
          <w:sz w:val="24"/>
          <w:szCs w:val="24"/>
        </w:rPr>
        <w:t>”</w:t>
      </w:r>
      <w:r>
        <w:rPr>
          <w:rFonts w:hint="eastAsia" w:ascii="Times New Roman" w:hAnsi="Times New Roman"/>
          <w:sz w:val="24"/>
          <w:szCs w:val="24"/>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二、本竞买方对</w:t>
      </w:r>
      <w:r>
        <w:rPr>
          <w:rFonts w:ascii="Times New Roman" w:hAnsi="Times New Roman"/>
          <w:sz w:val="24"/>
          <w:szCs w:val="24"/>
        </w:rPr>
        <w:t>“</w:t>
      </w:r>
      <w:r>
        <w:rPr>
          <w:rFonts w:hint="eastAsia" w:ascii="新宋体" w:hAnsi="新宋体" w:eastAsia="新宋体"/>
          <w:b/>
          <w:bCs/>
          <w:color w:val="C00000"/>
          <w:sz w:val="24"/>
          <w:szCs w:val="24"/>
          <w:u w:val="single"/>
          <w:lang w:val="en-US" w:eastAsia="zh-CN"/>
        </w:rPr>
        <w:t>儋州市兰洋镇原番加乡政府闲置土地及建筑物（土地面积7251.75㎡、建筑面积1737.39㎡）出租</w:t>
      </w:r>
      <w:r>
        <w:rPr>
          <w:rFonts w:ascii="Times New Roman" w:hAnsi="Times New Roman"/>
          <w:sz w:val="24"/>
          <w:szCs w:val="24"/>
        </w:rPr>
        <w:t>”</w:t>
      </w:r>
      <w:r>
        <w:rPr>
          <w:rFonts w:hint="eastAsia" w:ascii="Times New Roman" w:hAnsi="Times New Roman"/>
          <w:sz w:val="24"/>
          <w:szCs w:val="24"/>
        </w:rPr>
        <w:t>项目和</w:t>
      </w:r>
      <w:r>
        <w:rPr>
          <w:rFonts w:hint="eastAsia" w:ascii="新宋体" w:hAnsi="新宋体" w:eastAsia="新宋体"/>
          <w:sz w:val="24"/>
          <w:szCs w:val="24"/>
        </w:rPr>
        <w:t>《</w:t>
      </w:r>
      <w:r>
        <w:rPr>
          <w:rFonts w:hint="eastAsia" w:ascii="新宋体" w:hAnsi="新宋体" w:eastAsia="新宋体"/>
          <w:sz w:val="24"/>
          <w:szCs w:val="24"/>
          <w:lang w:val="en-US" w:eastAsia="zh-CN"/>
        </w:rPr>
        <w:t>儋州</w:t>
      </w:r>
      <w:r>
        <w:rPr>
          <w:rFonts w:hint="eastAsia" w:ascii="新宋体" w:hAnsi="新宋体" w:eastAsia="新宋体"/>
          <w:sz w:val="24"/>
          <w:szCs w:val="24"/>
        </w:rPr>
        <w:t>农村产权交易中心网络竞价实施办法（试行）》《</w:t>
      </w:r>
      <w:r>
        <w:rPr>
          <w:rFonts w:hint="eastAsia" w:ascii="Times New Roman" w:hAnsi="Times New Roman"/>
          <w:sz w:val="24"/>
          <w:szCs w:val="24"/>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4"/>
          <w:szCs w:val="24"/>
          <w:lang w:val="en-US" w:eastAsia="zh-CN"/>
        </w:rPr>
        <w:t>儋州市</w:t>
      </w:r>
      <w:r>
        <w:rPr>
          <w:rFonts w:hint="eastAsia" w:ascii="新宋体" w:hAnsi="新宋体" w:eastAsia="新宋体" w:cs="Times New Roman"/>
          <w:sz w:val="24"/>
          <w:szCs w:val="24"/>
        </w:rPr>
        <w:t>农村产权交易</w:t>
      </w:r>
      <w:r>
        <w:rPr>
          <w:rFonts w:hint="eastAsia" w:ascii="新宋体" w:hAnsi="新宋体" w:eastAsia="新宋体" w:cs="Times New Roman"/>
          <w:sz w:val="24"/>
          <w:szCs w:val="24"/>
          <w:lang w:val="en-US" w:eastAsia="zh-CN"/>
        </w:rPr>
        <w:t>中心</w:t>
      </w:r>
      <w:r>
        <w:rPr>
          <w:rFonts w:hint="eastAsia" w:ascii="新宋体" w:hAnsi="新宋体" w:eastAsia="新宋体" w:cs="Times New Roman"/>
          <w:sz w:val="24"/>
          <w:szCs w:val="24"/>
        </w:rPr>
        <w:t>（https://danzhou.nongjiao.com/，以下简称“</w:t>
      </w:r>
      <w:r>
        <w:rPr>
          <w:rFonts w:hint="eastAsia" w:ascii="新宋体" w:hAnsi="新宋体" w:eastAsia="新宋体" w:cs="Times New Roman"/>
          <w:sz w:val="24"/>
          <w:szCs w:val="24"/>
          <w:lang w:val="en-US" w:eastAsia="zh-CN"/>
        </w:rPr>
        <w:t>农交中心</w:t>
      </w:r>
      <w:r>
        <w:rPr>
          <w:rFonts w:hint="eastAsia" w:ascii="新宋体" w:hAnsi="新宋体" w:eastAsia="新宋体" w:cs="Times New Roman"/>
          <w:sz w:val="24"/>
          <w:szCs w:val="24"/>
        </w:rPr>
        <w:t>”）</w:t>
      </w:r>
      <w:r>
        <w:rPr>
          <w:rFonts w:hint="eastAsia" w:ascii="Times New Roman" w:hAnsi="Times New Roman"/>
          <w:sz w:val="24"/>
          <w:szCs w:val="24"/>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ascii="Times New Roman" w:hAnsi="Times New Roman"/>
          <w:sz w:val="24"/>
          <w:szCs w:val="24"/>
        </w:rPr>
      </w:pPr>
      <w:r>
        <w:rPr>
          <w:rFonts w:hint="eastAsia" w:ascii="Times New Roman" w:hAnsi="Times New Roman"/>
          <w:sz w:val="24"/>
          <w:szCs w:val="24"/>
        </w:rPr>
        <w:t>四、本竞买方同意出租（转让）方和</w:t>
      </w:r>
      <w:r>
        <w:rPr>
          <w:rFonts w:hint="eastAsia" w:ascii="Times New Roman" w:hAnsi="Times New Roman"/>
          <w:sz w:val="24"/>
          <w:szCs w:val="24"/>
          <w:lang w:val="en-US" w:eastAsia="zh-CN"/>
        </w:rPr>
        <w:t>农交中心</w:t>
      </w:r>
      <w:r>
        <w:rPr>
          <w:rFonts w:hint="eastAsia" w:ascii="Times New Roman" w:hAnsi="Times New Roman"/>
          <w:sz w:val="24"/>
          <w:szCs w:val="24"/>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五、本竞买方承诺在竞价成功后按照</w:t>
      </w:r>
      <w:r>
        <w:rPr>
          <w:rFonts w:hint="eastAsia" w:ascii="Times New Roman" w:hAnsi="Times New Roman"/>
          <w:sz w:val="24"/>
          <w:szCs w:val="24"/>
          <w:lang w:val="en-US" w:eastAsia="zh-CN"/>
        </w:rPr>
        <w:t>儋州市</w:t>
      </w:r>
      <w:r>
        <w:rPr>
          <w:rFonts w:hint="eastAsia" w:ascii="Times New Roman" w:hAnsi="Times New Roman"/>
          <w:sz w:val="24"/>
          <w:szCs w:val="24"/>
        </w:rPr>
        <w:t>农村产权交易</w:t>
      </w:r>
      <w:r>
        <w:rPr>
          <w:rFonts w:hint="eastAsia" w:ascii="Times New Roman" w:hAnsi="Times New Roman"/>
          <w:sz w:val="24"/>
          <w:szCs w:val="24"/>
          <w:lang w:val="en-US" w:eastAsia="zh-CN"/>
        </w:rPr>
        <w:t>中心</w:t>
      </w:r>
      <w:r>
        <w:rPr>
          <w:rFonts w:hint="eastAsia" w:ascii="Times New Roman" w:hAnsi="Times New Roman"/>
          <w:sz w:val="24"/>
          <w:szCs w:val="24"/>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sz w:val="24"/>
          <w:szCs w:val="24"/>
        </w:rPr>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sz w:val="24"/>
          <w:szCs w:val="24"/>
          <w:lang w:val="en-US" w:eastAsia="zh-CN"/>
        </w:rPr>
      </w:pPr>
      <w:r>
        <w:rPr>
          <w:rFonts w:ascii="Times New Roman" w:hAnsi="Times New Roman"/>
          <w:sz w:val="24"/>
          <w:szCs w:val="24"/>
        </w:rPr>
        <w:t xml:space="preserve">  </w:t>
      </w:r>
      <w:r>
        <w:rPr>
          <w:rFonts w:hint="eastAsia" w:ascii="Times New Roman" w:hAnsi="Times New Roman"/>
          <w:sz w:val="24"/>
          <w:szCs w:val="24"/>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24"/>
          <w:szCs w:val="24"/>
        </w:rPr>
        <w:sectPr>
          <w:pgSz w:w="11906" w:h="16838"/>
          <w:pgMar w:top="1440" w:right="1800" w:bottom="1440" w:left="1800" w:header="851" w:footer="992" w:gutter="0"/>
          <w:cols w:space="425" w:num="1"/>
          <w:docGrid w:type="lines" w:linePitch="312" w:charSpace="0"/>
        </w:sectPr>
      </w:pPr>
      <w:r>
        <w:rPr>
          <w:rFonts w:ascii="Times New Roman" w:hAnsi="Times New Roman"/>
          <w:sz w:val="24"/>
          <w:szCs w:val="24"/>
        </w:rPr>
        <w:t xml:space="preserve">                               </w:t>
      </w:r>
      <w:r>
        <w:rPr>
          <w:rFonts w:hint="eastAsia" w:ascii="Times New Roman" w:hAnsi="Times New Roman"/>
          <w:sz w:val="24"/>
          <w:szCs w:val="24"/>
        </w:rPr>
        <w:t>　　　　</w:t>
      </w:r>
      <w:r>
        <w:rPr>
          <w:rFonts w:hint="eastAsia" w:ascii="Times New Roman" w:hAnsi="Times New Roman"/>
          <w:sz w:val="24"/>
          <w:szCs w:val="24"/>
          <w:lang w:val="en-US" w:eastAsia="zh-CN"/>
        </w:rPr>
        <w:t xml:space="preserve"> </w:t>
      </w:r>
      <w:r>
        <w:rPr>
          <w:rFonts w:hint="eastAsia" w:ascii="Times New Roman" w:hAnsi="Times New Roman"/>
          <w:sz w:val="24"/>
          <w:szCs w:val="24"/>
        </w:rPr>
        <w:t>年</w:t>
      </w:r>
      <w:r>
        <w:rPr>
          <w:rFonts w:hint="eastAsia" w:ascii="Times New Roman" w:hAnsi="Times New Roman"/>
          <w:sz w:val="24"/>
          <w:szCs w:val="24"/>
          <w:lang w:val="en-US" w:eastAsia="zh-CN"/>
        </w:rPr>
        <w:t xml:space="preserve">  </w:t>
      </w:r>
      <w:r>
        <w:rPr>
          <w:rFonts w:hint="eastAsia" w:ascii="Times New Roman" w:hAnsi="Times New Roman"/>
          <w:sz w:val="24"/>
          <w:szCs w:val="24"/>
        </w:rPr>
        <w:t>月</w:t>
      </w:r>
      <w:r>
        <w:rPr>
          <w:rFonts w:hint="eastAsia" w:ascii="Times New Roman" w:hAnsi="Times New Roman"/>
          <w:sz w:val="24"/>
          <w:szCs w:val="24"/>
          <w:lang w:val="en-US" w:eastAsia="zh-CN"/>
        </w:rPr>
        <w:t xml:space="preserve">  </w:t>
      </w:r>
      <w:r>
        <w:rPr>
          <w:rFonts w:hint="eastAsia" w:ascii="Times New Roman" w:hAnsi="Times New Roman"/>
          <w:sz w:val="24"/>
          <w:szCs w:val="24"/>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儋州市兰洋镇原番加乡政府闲置土地及建筑物（土地面积7251.75㎡、建筑面积1737.39㎡）出租</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29841"/>
      <w:bookmarkStart w:id="29" w:name="_Toc4580"/>
      <w:bookmarkStart w:id="30" w:name="_Toc12264"/>
      <w:bookmarkStart w:id="31" w:name="_Toc14469"/>
      <w:bookmarkStart w:id="32" w:name="_Toc32101"/>
      <w:bookmarkStart w:id="33" w:name="_Toc11237"/>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E27FD58">
      <w:pPr>
        <w:spacing w:line="570" w:lineRule="exact"/>
        <w:jc w:val="center"/>
        <w:rPr>
          <w:rFonts w:hint="eastAsia" w:asciiTheme="majorEastAsia" w:hAnsiTheme="majorEastAsia" w:eastAsiaTheme="majorEastAsia" w:cstheme="majorEastAsia"/>
          <w:b/>
          <w:bCs/>
          <w:color w:val="C00000"/>
          <w:sz w:val="36"/>
          <w:szCs w:val="36"/>
          <w:u w:val="none"/>
          <w:lang w:val="en-US" w:eastAsia="zh-CN"/>
        </w:rPr>
      </w:pPr>
    </w:p>
    <w:p w14:paraId="087D40E1">
      <w:pPr>
        <w:spacing w:line="570" w:lineRule="exact"/>
        <w:jc w:val="center"/>
        <w:rPr>
          <w:rFonts w:hint="eastAsia" w:asciiTheme="majorEastAsia" w:hAnsiTheme="majorEastAsia" w:eastAsiaTheme="majorEastAsia" w:cstheme="majorEastAsia"/>
          <w:b/>
          <w:bCs/>
          <w:color w:val="C00000"/>
          <w:sz w:val="36"/>
          <w:szCs w:val="36"/>
          <w:u w:val="none"/>
          <w:lang w:val="en-US" w:eastAsia="zh-CN"/>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Theme="majorEastAsia" w:hAnsiTheme="majorEastAsia" w:eastAsiaTheme="majorEastAsia" w:cstheme="majorEastAsia"/>
          <w:b/>
          <w:bCs/>
          <w:color w:val="C00000"/>
          <w:sz w:val="36"/>
          <w:szCs w:val="36"/>
          <w:u w:val="none"/>
          <w:lang w:val="en-US" w:eastAsia="zh-CN"/>
        </w:rPr>
        <w:t>海南省</w:t>
      </w:r>
      <w:r>
        <w:rPr>
          <w:rFonts w:hint="eastAsia" w:ascii="新宋体" w:hAnsi="新宋体" w:eastAsia="新宋体"/>
          <w:b/>
          <w:bCs/>
          <w:color w:val="C00000"/>
          <w:sz w:val="36"/>
          <w:szCs w:val="36"/>
          <w:u w:val="none"/>
          <w:lang w:val="en-US" w:eastAsia="zh-CN"/>
        </w:rPr>
        <w:t>儋州市兰洋镇原番加乡政府闲置土地及建筑物（土地面积7251.75㎡、建筑面积1737.39㎡）出租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经</w:t>
      </w:r>
      <w:r>
        <w:rPr>
          <w:rFonts w:hint="eastAsia" w:ascii="宋体" w:hAnsi="宋体" w:eastAsia="宋体" w:cs="宋体"/>
          <w:bCs/>
          <w:sz w:val="30"/>
          <w:szCs w:val="30"/>
          <w:lang w:val="en-US" w:eastAsia="zh-CN"/>
        </w:rPr>
        <w:t>儋州市兰洋镇人民政府</w:t>
      </w:r>
      <w:r>
        <w:rPr>
          <w:rFonts w:hint="eastAsia" w:asciiTheme="minorEastAsia" w:hAnsiTheme="minorEastAsia" w:eastAsiaTheme="minorEastAsia" w:cstheme="minorEastAsia"/>
          <w:sz w:val="30"/>
          <w:szCs w:val="30"/>
        </w:rPr>
        <w:t>召开的会议决议，同意</w:t>
      </w:r>
      <w:r>
        <w:rPr>
          <w:rFonts w:hint="eastAsia" w:ascii="新宋体" w:hAnsi="新宋体" w:eastAsia="新宋体"/>
          <w:b/>
          <w:bCs/>
          <w:color w:val="C00000"/>
          <w:sz w:val="28"/>
          <w:szCs w:val="28"/>
          <w:u w:val="single"/>
          <w:lang w:val="en-US" w:eastAsia="zh-CN"/>
        </w:rPr>
        <w:t>儋州市兰洋镇原番加乡政府闲置土地及建筑物（土地面积7251.75㎡、建筑面积1737.39㎡）出租</w:t>
      </w:r>
      <w:r>
        <w:rPr>
          <w:rFonts w:hint="eastAsia" w:asciiTheme="minorEastAsia" w:hAnsiTheme="minorEastAsia" w:eastAsiaTheme="minorEastAsia" w:cstheme="minorEastAsia"/>
          <w:sz w:val="30"/>
          <w:szCs w:val="30"/>
        </w:rPr>
        <w:t>在</w:t>
      </w:r>
      <w:r>
        <w:rPr>
          <w:rFonts w:hint="eastAsia" w:asciiTheme="minorEastAsia" w:hAnsiTheme="minorEastAsia" w:cstheme="minorEastAsia"/>
          <w:sz w:val="30"/>
          <w:szCs w:val="30"/>
          <w:lang w:val="en-US" w:eastAsia="zh-CN"/>
        </w:rPr>
        <w:t>儋州市</w:t>
      </w:r>
      <w:r>
        <w:rPr>
          <w:rFonts w:hint="eastAsia" w:asciiTheme="minorEastAsia" w:hAnsiTheme="minorEastAsia" w:eastAsiaTheme="minorEastAsia" w:cstheme="minorEastAsia"/>
          <w:sz w:val="30"/>
          <w:szCs w:val="30"/>
        </w:rPr>
        <w:t>农村产权交易</w:t>
      </w:r>
      <w:r>
        <w:rPr>
          <w:rFonts w:hint="eastAsia" w:asciiTheme="minorEastAsia" w:hAnsiTheme="minorEastAsia" w:cstheme="minorEastAsia"/>
          <w:sz w:val="30"/>
          <w:szCs w:val="30"/>
          <w:lang w:val="en-US" w:eastAsia="zh-CN"/>
        </w:rPr>
        <w:t>中心</w:t>
      </w:r>
      <w:r>
        <w:rPr>
          <w:rFonts w:hint="eastAsia" w:asciiTheme="minorEastAsia" w:hAnsiTheme="minorEastAsia" w:eastAsiaTheme="minorEastAsia" w:cstheme="minorEastAsia"/>
          <w:sz w:val="30"/>
          <w:szCs w:val="30"/>
        </w:rPr>
        <w:t>（https://danzhou.nongjiao.com/，以下简称“</w:t>
      </w:r>
      <w:r>
        <w:rPr>
          <w:rFonts w:hint="eastAsia" w:asciiTheme="minorEastAsia" w:hAnsiTheme="minorEastAsia" w:cstheme="minorEastAsia"/>
          <w:sz w:val="30"/>
          <w:szCs w:val="30"/>
          <w:lang w:val="en-US" w:eastAsia="zh-CN"/>
        </w:rPr>
        <w:t>农交中心</w:t>
      </w:r>
      <w:r>
        <w:rPr>
          <w:rFonts w:hint="eastAsia" w:asciiTheme="minorEastAsia" w:hAnsiTheme="minorEastAsia" w:eastAsiaTheme="minorEastAsia" w:cstheme="minorEastAsia"/>
          <w:sz w:val="30"/>
          <w:szCs w:val="30"/>
        </w:rPr>
        <w:t>”）进行出租交易，依据《海南</w:t>
      </w:r>
      <w:r>
        <w:rPr>
          <w:rFonts w:hint="eastAsia" w:asciiTheme="minorEastAsia" w:hAnsiTheme="minorEastAsia" w:cstheme="minorEastAsia"/>
          <w:sz w:val="30"/>
          <w:szCs w:val="30"/>
          <w:lang w:val="en-US" w:eastAsia="zh-CN"/>
        </w:rPr>
        <w:t>省</w:t>
      </w:r>
      <w:r>
        <w:rPr>
          <w:rFonts w:hint="eastAsia" w:asciiTheme="minorEastAsia" w:hAnsiTheme="minorEastAsia" w:eastAsiaTheme="minorEastAsia" w:cstheme="minorEastAsia"/>
          <w:sz w:val="30"/>
          <w:szCs w:val="30"/>
        </w:rPr>
        <w:t>农村产权流转交易管理暂行办法》规定在</w:t>
      </w:r>
      <w:r>
        <w:rPr>
          <w:rFonts w:hint="eastAsia" w:asciiTheme="minorEastAsia" w:hAnsiTheme="minorEastAsia" w:cstheme="minorEastAsia"/>
          <w:sz w:val="30"/>
          <w:szCs w:val="30"/>
          <w:lang w:val="en-US" w:eastAsia="zh-CN"/>
        </w:rPr>
        <w:t>农交中心</w:t>
      </w:r>
      <w:r>
        <w:rPr>
          <w:rFonts w:hint="eastAsia" w:asciiTheme="minorEastAsia" w:hAnsiTheme="minorEastAsia" w:eastAsiaTheme="minorEastAsia" w:cstheme="minorEastAsia"/>
          <w:sz w:val="30"/>
          <w:szCs w:val="30"/>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eastAsia" w:ascii="新宋体" w:hAnsi="新宋体" w:eastAsia="新宋体" w:cstheme="minorEastAsia"/>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儋州市兰洋镇原番加乡政府闲置土地及建筑物（土地面积7251.75㎡、建筑面积1737.39㎡）出租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儋州市兰洋镇人民政府</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8953.14平方米</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92693元/年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20000元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bookmarkStart w:id="36" w:name="_GoBack"/>
      <w:bookmarkEnd w:id="36"/>
      <w:r>
        <w:rPr>
          <w:rFonts w:hint="eastAsia" w:asciiTheme="minorEastAsia" w:hAnsiTheme="minorEastAsia" w:eastAsiaTheme="minorEastAsia" w:cstheme="minorEastAsia"/>
          <w:sz w:val="28"/>
          <w:szCs w:val="28"/>
        </w:rPr>
        <w:t xml:space="preserve"> 16:00</w:t>
      </w:r>
    </w:p>
    <w:p w14:paraId="57CC583F">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b w:val="0"/>
          <w:bCs/>
          <w:color w:val="000000" w:themeColor="text1"/>
          <w:sz w:val="28"/>
          <w:szCs w:val="28"/>
          <w:lang w:val="en-US" w:eastAsia="zh-CN"/>
          <w14:textFill>
            <w14:solidFill>
              <w14:schemeClr w14:val="tx1"/>
            </w14:solidFill>
          </w14:textFill>
        </w:rPr>
        <w:t>吴国豪 13976446917</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04EB9B-9C55-4CD5-BDD5-70398149A2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EB6E2298-954E-4071-B73D-35DF7DABA492}"/>
  </w:font>
  <w:font w:name="仿宋">
    <w:panose1 w:val="02010609060101010101"/>
    <w:charset w:val="86"/>
    <w:family w:val="auto"/>
    <w:pitch w:val="default"/>
    <w:sig w:usb0="800002BF" w:usb1="38CF7CFA" w:usb2="00000016" w:usb3="00000000" w:csb0="00040001" w:csb1="00000000"/>
    <w:embedRegular r:id="rId3" w:fontKey="{7192C109-E728-445A-9745-63553DA8DBB2}"/>
  </w:font>
  <w:font w:name="新宋体">
    <w:panose1 w:val="02010609030101010101"/>
    <w:charset w:val="86"/>
    <w:family w:val="modern"/>
    <w:pitch w:val="default"/>
    <w:sig w:usb0="00000203" w:usb1="288F0000" w:usb2="00000006" w:usb3="00000000" w:csb0="00040001" w:csb1="00000000"/>
    <w:embedRegular r:id="rId4" w:fontKey="{234DB642-C607-4D20-BB15-40B8E2BBAA74}"/>
  </w:font>
  <w:font w:name="微软雅黑">
    <w:panose1 w:val="020B0503020204020204"/>
    <w:charset w:val="86"/>
    <w:family w:val="swiss"/>
    <w:pitch w:val="default"/>
    <w:sig w:usb0="80000287" w:usb1="2ACF3C50" w:usb2="00000016" w:usb3="00000000" w:csb0="0004001F" w:csb1="00000000"/>
    <w:embedRegular r:id="rId5" w:fontKey="{78807369-605D-4F01-9BA6-DC133E3A99C3}"/>
  </w:font>
  <w:font w:name="方正小标宋简体">
    <w:panose1 w:val="02000000000000000000"/>
    <w:charset w:val="86"/>
    <w:family w:val="auto"/>
    <w:pitch w:val="default"/>
    <w:sig w:usb0="00000001" w:usb1="08000000" w:usb2="00000000" w:usb3="00000000" w:csb0="00040000" w:csb1="00000000"/>
    <w:embedRegular r:id="rId6" w:fontKey="{06C63C1E-A3C9-4B67-8E39-790D0FFF87D8}"/>
  </w:font>
  <w:font w:name="方正小标宋_GBK">
    <w:panose1 w:val="02000000000000000000"/>
    <w:charset w:val="86"/>
    <w:family w:val="auto"/>
    <w:pitch w:val="default"/>
    <w:sig w:usb0="A00002BF" w:usb1="38CF7CFA" w:usb2="00082016" w:usb3="00000000" w:csb0="00040001" w:csb1="00000000"/>
    <w:embedRegular r:id="rId7" w:fontKey="{8CB8B027-2207-42A7-9F28-D8C792617A2F}"/>
  </w:font>
  <w:font w:name="KSOFE4500885">
    <w:panose1 w:val="02010609060101010101"/>
    <w:charset w:val="86"/>
    <w:family w:val="auto"/>
    <w:pitch w:val="default"/>
    <w:sig w:usb0="00000001" w:usb1="00000000" w:usb2="00000000" w:usb3="00000000" w:csb0="00040001" w:csb1="00000000"/>
  </w:font>
  <w:font w:name="WPSEMBED1">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WPSEMBED2">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D7376"/>
    <w:rsid w:val="00E03B4E"/>
    <w:rsid w:val="00E541D7"/>
    <w:rsid w:val="00EA1F17"/>
    <w:rsid w:val="03A94373"/>
    <w:rsid w:val="04C65733"/>
    <w:rsid w:val="064E5119"/>
    <w:rsid w:val="09CC699C"/>
    <w:rsid w:val="0A084CD9"/>
    <w:rsid w:val="0A8721A0"/>
    <w:rsid w:val="0B7B2128"/>
    <w:rsid w:val="0B985CD3"/>
    <w:rsid w:val="0E9816ED"/>
    <w:rsid w:val="0E9937F6"/>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C9920D7"/>
    <w:rsid w:val="1D916C98"/>
    <w:rsid w:val="1D9E327C"/>
    <w:rsid w:val="1E4264C3"/>
    <w:rsid w:val="21190D9C"/>
    <w:rsid w:val="2163678E"/>
    <w:rsid w:val="227445BF"/>
    <w:rsid w:val="227E3482"/>
    <w:rsid w:val="23A44173"/>
    <w:rsid w:val="23C4301C"/>
    <w:rsid w:val="26E50D2A"/>
    <w:rsid w:val="2741574C"/>
    <w:rsid w:val="28A06C52"/>
    <w:rsid w:val="2AFB189F"/>
    <w:rsid w:val="2C765212"/>
    <w:rsid w:val="2D22562B"/>
    <w:rsid w:val="2DA15121"/>
    <w:rsid w:val="2F691E3F"/>
    <w:rsid w:val="30B56AE1"/>
    <w:rsid w:val="31FA5051"/>
    <w:rsid w:val="327E6635"/>
    <w:rsid w:val="3516702D"/>
    <w:rsid w:val="356B5D48"/>
    <w:rsid w:val="364F61C0"/>
    <w:rsid w:val="37E601A9"/>
    <w:rsid w:val="382B523D"/>
    <w:rsid w:val="38846329"/>
    <w:rsid w:val="38DB7BD9"/>
    <w:rsid w:val="39203FFE"/>
    <w:rsid w:val="3A7A2C02"/>
    <w:rsid w:val="3AD501CB"/>
    <w:rsid w:val="3BA355E6"/>
    <w:rsid w:val="3C8E5846"/>
    <w:rsid w:val="3EE84C2D"/>
    <w:rsid w:val="41CD3817"/>
    <w:rsid w:val="42220C2D"/>
    <w:rsid w:val="43315BEC"/>
    <w:rsid w:val="43AD1C7C"/>
    <w:rsid w:val="44912C24"/>
    <w:rsid w:val="457E45CB"/>
    <w:rsid w:val="46190056"/>
    <w:rsid w:val="47C03328"/>
    <w:rsid w:val="497231C3"/>
    <w:rsid w:val="4BB538AD"/>
    <w:rsid w:val="4C122427"/>
    <w:rsid w:val="4C126CDE"/>
    <w:rsid w:val="4C71420D"/>
    <w:rsid w:val="4D440E1C"/>
    <w:rsid w:val="4DC33073"/>
    <w:rsid w:val="4E3F7559"/>
    <w:rsid w:val="4ECE0172"/>
    <w:rsid w:val="51516E47"/>
    <w:rsid w:val="52DA218F"/>
    <w:rsid w:val="53BF2F3D"/>
    <w:rsid w:val="53C02053"/>
    <w:rsid w:val="54C139F0"/>
    <w:rsid w:val="54C46BFB"/>
    <w:rsid w:val="567315FF"/>
    <w:rsid w:val="5A0C5FF2"/>
    <w:rsid w:val="5ABE251C"/>
    <w:rsid w:val="5C5D5C4B"/>
    <w:rsid w:val="5CF93C67"/>
    <w:rsid w:val="5E764C6D"/>
    <w:rsid w:val="5EC4476B"/>
    <w:rsid w:val="5F363EFD"/>
    <w:rsid w:val="603B318E"/>
    <w:rsid w:val="614B7D95"/>
    <w:rsid w:val="64515E2E"/>
    <w:rsid w:val="64D61FAB"/>
    <w:rsid w:val="672F0B7D"/>
    <w:rsid w:val="6C5F1BE1"/>
    <w:rsid w:val="6E790060"/>
    <w:rsid w:val="6FFD6B20"/>
    <w:rsid w:val="70650CB0"/>
    <w:rsid w:val="70BA1B27"/>
    <w:rsid w:val="72823692"/>
    <w:rsid w:val="75FF4A3F"/>
    <w:rsid w:val="77115BCE"/>
    <w:rsid w:val="786A7F85"/>
    <w:rsid w:val="78D1724B"/>
    <w:rsid w:val="791505B4"/>
    <w:rsid w:val="7A46089F"/>
    <w:rsid w:val="7A4D543F"/>
    <w:rsid w:val="7A7C6A82"/>
    <w:rsid w:val="7C86376C"/>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6931</Words>
  <Characters>7446</Characters>
  <Lines>59</Lines>
  <Paragraphs>16</Paragraphs>
  <TotalTime>11</TotalTime>
  <ScaleCrop>false</ScaleCrop>
  <LinksUpToDate>false</LinksUpToDate>
  <CharactersWithSpaces>7941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2026-01-26T01:33:38Z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61A5A3B10D1B40DD95EFBAF50479CF14_13</vt:lpwstr>
  </property>
  <property fmtid="{D5CDD505-2E9C-101B-9397-08002B2CF9AE}" pid="4" name="KSOTemplateDocerSaveRecord">
    <vt:lpwstr>eyJoZGlkIjoiNjFhNmUxZDY1YWUxOTIyNjVjMjQyMzhjMTZjM2NmY2QiLCJ1c2VySWQiOiIxNjYzODA4OTcyIn0=</vt:lpwstr>
  </property>
</Properties>
</file>