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15737"/>
      <w:bookmarkStart w:id="3" w:name="_Toc32320"/>
      <w:bookmarkStart w:id="4" w:name="_Toc24454"/>
      <w:bookmarkStart w:id="5" w:name="_Toc21762"/>
      <w:bookmarkStart w:id="6" w:name="_Toc21422"/>
      <w:bookmarkStart w:id="7" w:name="_Toc11918"/>
      <w:bookmarkStart w:id="8" w:name="_Toc20033"/>
      <w:bookmarkStart w:id="9" w:name="_Toc25712"/>
      <w:bookmarkStart w:id="10" w:name="_Toc7615"/>
      <w:bookmarkStart w:id="11" w:name="_Toc13462"/>
      <w:bookmarkStart w:id="12" w:name="_Toc24068"/>
      <w:bookmarkStart w:id="13" w:name="_Toc12789"/>
      <w:bookmarkStart w:id="14" w:name="_Toc29002"/>
      <w:bookmarkStart w:id="15" w:name="_Toc8396"/>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文昌光辉农业发展有限公司67头本地黑山羊出售项目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118000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文昌光辉农业发展有限公司67头本地黑山羊出售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文昌光辉农业发展有限公司67头本地黑山羊出售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文昌光辉农业发展有限公司67头本地黑山羊出售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文昌光辉农业发展有限公司67头本地黑山羊</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4580"/>
      <w:bookmarkStart w:id="30" w:name="_Toc14469"/>
      <w:bookmarkStart w:id="31" w:name="_Toc11237"/>
      <w:bookmarkStart w:id="32" w:name="_Toc29841"/>
      <w:bookmarkStart w:id="33" w:name="_Toc12264"/>
      <w:bookmarkStart w:id="34" w:name="_Toc3210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文昌光辉农业发展有限公司67头本地黑山羊出售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文教镇光辉村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文昌光辉农业发展有限公司67头本地黑山羊出售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标的名称：文昌光辉农业发展有限公司67头本地黑山羊出售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文昌光辉农业发展有限公司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67头（4500斤）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118000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25000元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9ED515B-EE36-4CF8-86FB-7A306B88CF6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0AB2F8C4-2BB2-411F-B250-878FBDEB95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9F040B8"/>
    <w:rsid w:val="3A7A2C02"/>
    <w:rsid w:val="3BA25E07"/>
    <w:rsid w:val="3D973B5A"/>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71525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6599</Words>
  <Characters>7019</Characters>
  <Lines>59</Lines>
  <Paragraphs>16</Paragraphs>
  <TotalTime>3</TotalTime>
  <ScaleCrop>false</ScaleCrop>
  <LinksUpToDate>false</LinksUpToDate>
  <CharactersWithSpaces>7505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2026-01-27T07:33:31Z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