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11918"/>
      <w:bookmarkStart w:id="3" w:name="_Toc21762"/>
      <w:bookmarkStart w:id="4" w:name="_Toc20910"/>
      <w:bookmarkStart w:id="5" w:name="_Toc15737"/>
      <w:bookmarkStart w:id="6" w:name="_Toc32320"/>
      <w:bookmarkStart w:id="7" w:name="_Toc21422"/>
      <w:bookmarkStart w:id="8" w:name="_Toc24068"/>
      <w:bookmarkStart w:id="9" w:name="_Toc29002"/>
      <w:bookmarkStart w:id="10" w:name="_Toc12789"/>
      <w:bookmarkStart w:id="11" w:name="_Toc24727"/>
      <w:bookmarkStart w:id="12" w:name="_Toc8396"/>
      <w:bookmarkStart w:id="13" w:name="_Toc13462"/>
      <w:bookmarkStart w:id="14" w:name="_Toc25712"/>
      <w:bookmarkStart w:id="15" w:name="_Toc20033"/>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海南天然橡胶产业集团股份有限公司金鸡岭分公司共9宗土地出租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73040" cy="1797685"/>
            <wp:effectExtent l="0" t="0" r="10160" b="5715"/>
            <wp:docPr id="1" name="图片 1" descr="金鸡岭12宗标的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金鸡岭12宗标的_Sheet1"/>
                    <pic:cNvPicPr>
                      <a:picLocks noChangeAspect="1"/>
                    </pic:cNvPicPr>
                  </pic:nvPicPr>
                  <pic:blipFill>
                    <a:blip r:embed="rId4"/>
                    <a:stretch>
                      <a:fillRect/>
                    </a:stretch>
                  </pic:blipFill>
                  <pic:spPr>
                    <a:xfrm>
                      <a:off x="0" y="0"/>
                      <a:ext cx="5273040" cy="179768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4BAA29D">
      <w:pPr>
        <w:pStyle w:val="2"/>
        <w:numPr>
          <w:ilvl w:val="0"/>
          <w:numId w:val="2"/>
        </w:numPr>
        <w:spacing w:line="400" w:lineRule="exact"/>
        <w:ind w:left="0" w:leftChars="0" w:firstLine="562" w:firstLineChars="200"/>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本次竞价加（减）价阶梯为人民币：</w:t>
      </w:r>
      <w:r>
        <w:rPr>
          <w:rFonts w:hint="eastAsia" w:ascii="新宋体" w:hAnsi="新宋体" w:eastAsia="新宋体" w:cs="Times New Roman"/>
          <w:color w:val="FF0000"/>
          <w:sz w:val="28"/>
          <w:szCs w:val="28"/>
          <w:lang w:val="en-US" w:eastAsia="zh-CN"/>
        </w:rPr>
        <w:t>以平台公示信息为准</w:t>
      </w:r>
    </w:p>
    <w:p w14:paraId="4F646994">
      <w:pPr>
        <w:pStyle w:val="2"/>
        <w:numPr>
          <w:ilvl w:val="0"/>
          <w:numId w:val="0"/>
        </w:numPr>
        <w:spacing w:line="4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海南天然橡胶产业集团股份有限公司金鸡岭分公司共9宗土地出租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海南天然橡胶产业集团股份有限公司金鸡岭分公司共9宗土地出租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海南天然橡胶产业集团股份有限公司金鸡岭分公司共9宗土地出租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海南天然橡胶产业集团股份有限公司金鸡岭分公司共9宗土地出租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2264"/>
      <w:bookmarkStart w:id="30" w:name="_Toc11237"/>
      <w:bookmarkStart w:id="31" w:name="_Toc32101"/>
      <w:bookmarkStart w:id="32" w:name="_Toc14469"/>
      <w:bookmarkStart w:id="33" w:name="_Toc29841"/>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海南天然橡胶产业集团股份有限公司金鸡岭分公司共9宗土地出租交易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海南天然橡胶产业集团股份有限公司金鸡岭分公司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海南天然橡胶产业集团股份有限公司金鸡岭分公司共9宗土地出租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66055" cy="3094355"/>
            <wp:effectExtent l="0" t="0" r="4445" b="4445"/>
            <wp:docPr id="3" name="图片 3" descr="金鸡岭12宗标的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金鸡岭12宗标的_项目库"/>
                    <pic:cNvPicPr>
                      <a:picLocks noChangeAspect="1"/>
                    </pic:cNvPicPr>
                  </pic:nvPicPr>
                  <pic:blipFill>
                    <a:blip r:embed="rId5"/>
                    <a:stretch>
                      <a:fillRect/>
                    </a:stretch>
                  </pic:blipFill>
                  <pic:spPr>
                    <a:xfrm>
                      <a:off x="0" y="0"/>
                      <a:ext cx="5266055" cy="3094355"/>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租金一年一付（租金不含税）</w:t>
      </w:r>
      <w:r>
        <w:rPr>
          <w:rFonts w:hint="eastAsia" w:asciiTheme="minorEastAsia" w:hAnsiTheme="minorEastAsia" w:cstheme="minorEastAsia"/>
          <w:color w:val="auto"/>
          <w:sz w:val="28"/>
          <w:szCs w:val="28"/>
          <w:lang w:val="en-US" w:eastAsia="zh-CN"/>
        </w:rPr>
        <w:t>，承租方应缴纳一年租金作为履约保证金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kern w:val="2"/>
          <w:sz w:val="28"/>
          <w:szCs w:val="28"/>
          <w:lang w:val="en-US" w:eastAsia="zh-CN" w:bidi="ar-SA"/>
        </w:rPr>
        <w:t>黄张权13876095355</w:t>
      </w:r>
      <w:bookmarkStart w:id="36" w:name="_GoBack"/>
      <w:bookmarkEnd w:id="36"/>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报名地址：海南省海口市龙华区海垦国际金融中心20层2004室</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7AF02A-9E86-4490-9B4C-5FDD6B1FE1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9CDC762-2476-4EBF-875B-1E708B0F9460}"/>
  </w:font>
  <w:font w:name="新宋体">
    <w:panose1 w:val="02010609030101010101"/>
    <w:charset w:val="86"/>
    <w:family w:val="modern"/>
    <w:pitch w:val="default"/>
    <w:sig w:usb0="00000203" w:usb1="288F0000" w:usb2="00000006" w:usb3="00000000" w:csb0="00040001" w:csb1="00000000"/>
    <w:embedRegular r:id="rId3" w:fontKey="{04CF89E0-B0E2-44D9-96C4-6EBA7CDE8952}"/>
  </w:font>
  <w:font w:name="微软雅黑">
    <w:panose1 w:val="020B0503020204020204"/>
    <w:charset w:val="86"/>
    <w:family w:val="swiss"/>
    <w:pitch w:val="default"/>
    <w:sig w:usb0="80000287" w:usb1="2ACF3C50" w:usb2="00000016" w:usb3="00000000" w:csb0="0004001F" w:csb1="00000000"/>
    <w:embedRegular r:id="rId4" w:fontKey="{60619849-C09F-4CD8-95BE-0AD56C5116FD}"/>
  </w:font>
  <w:font w:name="仿宋">
    <w:panose1 w:val="02010609060101010101"/>
    <w:charset w:val="86"/>
    <w:family w:val="modern"/>
    <w:pitch w:val="default"/>
    <w:sig w:usb0="800002BF" w:usb1="38CF7CFA" w:usb2="00000016" w:usb3="00000000" w:csb0="00040001" w:csb1="00000000"/>
    <w:embedRegular r:id="rId5" w:fontKey="{0FA6E08C-A3BC-4519-A368-9943E5F313EF}"/>
  </w:font>
  <w:font w:name="方正小标宋_GBK">
    <w:panose1 w:val="02000000000000000000"/>
    <w:charset w:val="86"/>
    <w:family w:val="auto"/>
    <w:pitch w:val="default"/>
    <w:sig w:usb0="A00002BF" w:usb1="38CF7CFA" w:usb2="00082016" w:usb3="00000000" w:csb0="00040001" w:csb1="00000000"/>
    <w:embedRegular r:id="rId6" w:fontKey="{8C0CFE2D-3257-4736-9612-CB2F0FDB3E06}"/>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1D57BD1"/>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D5817CA"/>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51516E47"/>
    <w:rsid w:val="51A46EB2"/>
    <w:rsid w:val="539A09FF"/>
    <w:rsid w:val="54726668"/>
    <w:rsid w:val="56073B1A"/>
    <w:rsid w:val="56455D97"/>
    <w:rsid w:val="56B33149"/>
    <w:rsid w:val="57552388"/>
    <w:rsid w:val="5C1A2683"/>
    <w:rsid w:val="5C2B43CC"/>
    <w:rsid w:val="5CF93C67"/>
    <w:rsid w:val="5E084751"/>
    <w:rsid w:val="604F02CC"/>
    <w:rsid w:val="62597727"/>
    <w:rsid w:val="63C8392D"/>
    <w:rsid w:val="64515E2E"/>
    <w:rsid w:val="64D61FAB"/>
    <w:rsid w:val="66C801A8"/>
    <w:rsid w:val="6C0E3CC0"/>
    <w:rsid w:val="6F71073E"/>
    <w:rsid w:val="6F766435"/>
    <w:rsid w:val="6F9168AA"/>
    <w:rsid w:val="71542000"/>
    <w:rsid w:val="71FD793A"/>
    <w:rsid w:val="72A362E4"/>
    <w:rsid w:val="77B21DB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6699</Words>
  <Characters>7040</Characters>
  <Lines>59</Lines>
  <Paragraphs>16</Paragraphs>
  <TotalTime>2</TotalTime>
  <ScaleCrop>false</ScaleCrop>
  <LinksUpToDate>false</LinksUpToDate>
  <CharactersWithSpaces>7528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2026-02-02T02:04:41Z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2779228FEB90477E888D2DE453FE58BC_13</vt:lpwstr>
  </property>
  <property fmtid="{D5CDD505-2E9C-101B-9397-08002B2CF9AE}" pid="4" name="KSOTemplateDocerSaveRecord">
    <vt:lpwstr>eyJoZGlkIjoiOTIxYTdjZWIwYjY1OTYxYTUwNzNmNTEyZDlhNWViMzYiLCJ1c2VySWQiOiIxNTc0MTczNzE3In0=</vt:lpwstr>
  </property>
</Properties>
</file>