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11918"/>
      <w:bookmarkStart w:id="2" w:name="_Toc21422"/>
      <w:bookmarkStart w:id="3" w:name="_Toc20910"/>
      <w:bookmarkStart w:id="4" w:name="_Toc21762"/>
      <w:bookmarkStart w:id="5" w:name="_Toc15737"/>
      <w:bookmarkStart w:id="6" w:name="_Toc24454"/>
      <w:bookmarkStart w:id="7" w:name="_Toc24727"/>
      <w:bookmarkStart w:id="8" w:name="_Toc29002"/>
      <w:bookmarkStart w:id="9" w:name="_Toc7615"/>
      <w:bookmarkStart w:id="10" w:name="_Toc20033"/>
      <w:bookmarkStart w:id="11" w:name="_Toc12789"/>
      <w:bookmarkStart w:id="12" w:name="_Toc25712"/>
      <w:bookmarkStart w:id="13" w:name="_Toc13462"/>
      <w:bookmarkStart w:id="14" w:name="_Toc8396"/>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昌江黎族自治县石碌镇匹克专卖店商铺127.30㎡出租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27400元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bCs/>
                <w:color w:val="C00000"/>
                <w:sz w:val="28"/>
                <w:szCs w:val="28"/>
              </w:rPr>
              <w:t>昌江黎族自治县石碌镇匹克专卖店商铺127.30㎡出租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137000</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486"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昌江黎族自治县石碌镇匹克专卖店商铺127.30㎡出租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昌江黎族自治县石碌镇匹克专卖店商铺127.30㎡出租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昌江黎族自治县石碌镇匹克专卖店商铺127.30㎡出租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昌江黎族自治县石碌镇匹克专卖店商铺127.30㎡出租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29057"/>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29841"/>
      <w:bookmarkStart w:id="28" w:name="_Toc4580"/>
      <w:bookmarkStart w:id="29" w:name="_Toc32101"/>
      <w:bookmarkStart w:id="30" w:name="_Toc11237"/>
      <w:bookmarkStart w:id="31" w:name="_Toc13094"/>
      <w:bookmarkStart w:id="32" w:name="_Toc1226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昌江黎族自治县石碌镇匹克专卖店商铺127.30㎡出租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昌江黎族自治县石碌镇匹克专卖店商铺127.30㎡出租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昌江黎族自治县石碌镇匹克专卖店商铺127.30㎡出租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昌江黎族自治县石碌镇匹克专卖店商铺127.30㎡出租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137000</w:t>
            </w:r>
            <w:r>
              <w:rPr>
                <w:rFonts w:hint="default" w:ascii="新宋体" w:hAnsi="新宋体" w:eastAsia="新宋体" w:cs="Times New Roman"/>
                <w:b w:val="0"/>
                <w:bCs w:val="0"/>
                <w:color w:val="C00000"/>
                <w:sz w:val="28"/>
                <w:szCs w:val="28"/>
                <w:vertAlign w:val="baseline"/>
                <w:lang w:val="en-US" w:eastAsia="zh-CN"/>
              </w:rPr>
              <w:t>元</w:t>
            </w:r>
            <w:r>
              <w:rPr>
                <w:rFonts w:hint="eastAsia" w:ascii="新宋体" w:hAnsi="新宋体" w:eastAsia="新宋体" w:cs="Times New Roman"/>
                <w:b w:val="0"/>
                <w:bCs w:val="0"/>
                <w:color w:val="C00000"/>
                <w:sz w:val="28"/>
                <w:szCs w:val="28"/>
                <w:vertAlign w:val="baseline"/>
                <w:lang w:val="en-US" w:eastAsia="zh-CN"/>
              </w:rPr>
              <w:t>/年</w:t>
            </w:r>
            <w:bookmarkStart w:id="35" w:name="_GoBack"/>
            <w:bookmarkEnd w:id="35"/>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签订租赁合同后乙方按三个月（季付）为一个支付周期提前支付租金，及 1 个月租金作为押金，押金在租赁期满无违约情况下全额无息退还。</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9C7D62"/>
    <w:rsid w:val="23C4301C"/>
    <w:rsid w:val="25E404B9"/>
    <w:rsid w:val="2741574C"/>
    <w:rsid w:val="27AC72CB"/>
    <w:rsid w:val="28BE3B5A"/>
    <w:rsid w:val="299D24D0"/>
    <w:rsid w:val="29A96C5C"/>
    <w:rsid w:val="2B7C7FBF"/>
    <w:rsid w:val="2C097269"/>
    <w:rsid w:val="2C765212"/>
    <w:rsid w:val="2EF81436"/>
    <w:rsid w:val="30AA01BC"/>
    <w:rsid w:val="30B56AE1"/>
    <w:rsid w:val="30CE55FA"/>
    <w:rsid w:val="327E6635"/>
    <w:rsid w:val="3321133C"/>
    <w:rsid w:val="339C62D3"/>
    <w:rsid w:val="347A51A8"/>
    <w:rsid w:val="3516702D"/>
    <w:rsid w:val="356B5D48"/>
    <w:rsid w:val="36257C7B"/>
    <w:rsid w:val="37E601A9"/>
    <w:rsid w:val="383F181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09455F"/>
    <w:rsid w:val="641F38C8"/>
    <w:rsid w:val="64515E2E"/>
    <w:rsid w:val="64D61FAB"/>
    <w:rsid w:val="67687C4A"/>
    <w:rsid w:val="68790CF7"/>
    <w:rsid w:val="69A739D7"/>
    <w:rsid w:val="6C065982"/>
    <w:rsid w:val="6C56086E"/>
    <w:rsid w:val="6D30394E"/>
    <w:rsid w:val="6DBC2B14"/>
    <w:rsid w:val="73AC38AA"/>
    <w:rsid w:val="73C6500C"/>
    <w:rsid w:val="74083869"/>
    <w:rsid w:val="76832D41"/>
    <w:rsid w:val="7785022E"/>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6763</Words>
  <Characters>7231</Characters>
  <Lines>59</Lines>
  <Paragraphs>16</Paragraphs>
  <TotalTime>8</TotalTime>
  <ScaleCrop>false</ScaleCrop>
  <LinksUpToDate>false</LinksUpToDate>
  <CharactersWithSpaces>7757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2026-02-04T10:23:58Z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