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80494">
      <w:pPr>
        <w:keepNext w:val="0"/>
        <w:keepLines w:val="0"/>
        <w:pageBreakBefore w:val="0"/>
        <w:widowControl w:val="0"/>
        <w:kinsoku/>
        <w:wordWrap/>
        <w:overflowPunct/>
        <w:topLinePunct w:val="0"/>
        <w:bidi w:val="0"/>
        <w:adjustRightInd w:val="0"/>
        <w:snapToGrid/>
        <w:spacing w:line="560" w:lineRule="exact"/>
        <w:textAlignment w:val="auto"/>
        <w:rPr>
          <w:rFonts w:hint="default" w:ascii="仿宋_GB2312" w:hAnsi="仿宋_GB2312" w:eastAsia="仿宋_GB2312" w:cs="仿宋_GB2312"/>
          <w:kern w:val="0"/>
          <w:sz w:val="32"/>
          <w:szCs w:val="32"/>
          <w:u w:val="single"/>
          <w:lang w:val="en-US" w:eastAsia="zh-CN"/>
        </w:rPr>
      </w:pPr>
      <w:r>
        <w:rPr>
          <w:rFonts w:hint="eastAsia" w:ascii="仿宋_GB2312" w:hAnsi="仿宋_GB2312" w:eastAsia="仿宋_GB2312" w:cs="仿宋_GB2312"/>
          <w:kern w:val="0"/>
          <w:sz w:val="32"/>
          <w:szCs w:val="32"/>
          <w:u w:val="none"/>
          <w:lang w:val="en-US" w:eastAsia="zh-CN"/>
        </w:rPr>
        <w:t xml:space="preserve">                             </w:t>
      </w:r>
      <w:r>
        <w:rPr>
          <w:rFonts w:hint="eastAsia" w:ascii="仿宋_GB2312" w:hAnsi="仿宋_GB2312" w:eastAsia="仿宋_GB2312" w:cs="仿宋_GB2312"/>
          <w:kern w:val="0"/>
          <w:sz w:val="32"/>
          <w:szCs w:val="32"/>
          <w:u w:val="none"/>
        </w:rPr>
        <w:t>合同编号：</w:t>
      </w:r>
      <w:r>
        <w:rPr>
          <w:rFonts w:hint="eastAsia" w:ascii="仿宋_GB2312" w:hAnsi="仿宋_GB2312" w:eastAsia="仿宋_GB2312" w:cs="仿宋_GB2312"/>
          <w:kern w:val="0"/>
          <w:sz w:val="32"/>
          <w:szCs w:val="32"/>
          <w:u w:val="single"/>
          <w:lang w:val="en-US" w:eastAsia="zh-CN"/>
        </w:rPr>
        <w:t xml:space="preserve">           </w:t>
      </w:r>
    </w:p>
    <w:p w14:paraId="5B9EBB12">
      <w:pPr>
        <w:rPr>
          <w:rFonts w:hint="eastAsia"/>
        </w:rPr>
      </w:pPr>
    </w:p>
    <w:p w14:paraId="6F27C6B4">
      <w:pPr>
        <w:rPr>
          <w:rFonts w:hint="eastAsia"/>
        </w:rPr>
      </w:pPr>
    </w:p>
    <w:p w14:paraId="1C8F150A">
      <w:pPr>
        <w:rPr>
          <w:rFonts w:hint="eastAsia"/>
        </w:rPr>
      </w:pPr>
    </w:p>
    <w:p w14:paraId="2093E073">
      <w:pPr>
        <w:rPr>
          <w:rFonts w:hint="eastAsia"/>
        </w:rPr>
      </w:pPr>
    </w:p>
    <w:p w14:paraId="0B166211">
      <w:pPr>
        <w:rPr>
          <w:rFonts w:hint="eastAsia"/>
        </w:rPr>
      </w:pPr>
    </w:p>
    <w:p w14:paraId="18275CEB">
      <w:pPr>
        <w:rPr>
          <w:rFonts w:hint="eastAsia"/>
        </w:rPr>
      </w:pPr>
    </w:p>
    <w:p w14:paraId="1887E1B9">
      <w:pPr>
        <w:rPr>
          <w:rFonts w:hint="eastAsia"/>
        </w:rPr>
      </w:pPr>
    </w:p>
    <w:p w14:paraId="63EC63EE">
      <w:pPr>
        <w:rPr>
          <w:rFonts w:hint="eastAsia"/>
        </w:rPr>
      </w:pPr>
    </w:p>
    <w:p w14:paraId="280D8D86">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_GB2312" w:hAnsi="仿宋_GB2312" w:eastAsia="仿宋_GB2312" w:cs="仿宋_GB2312"/>
          <w:b/>
          <w:bCs/>
          <w:kern w:val="0"/>
          <w:sz w:val="44"/>
          <w:szCs w:val="44"/>
        </w:rPr>
      </w:pPr>
    </w:p>
    <w:p w14:paraId="5F43ECD3">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_GB2312" w:hAnsi="仿宋_GB2312" w:eastAsia="仿宋_GB2312" w:cs="仿宋_GB2312"/>
          <w:b/>
          <w:bCs/>
          <w:kern w:val="0"/>
          <w:sz w:val="44"/>
          <w:szCs w:val="44"/>
        </w:rPr>
      </w:pPr>
    </w:p>
    <w:p w14:paraId="02DF03B1">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_GB2312" w:hAnsi="仿宋_GB2312" w:eastAsia="仿宋_GB2312" w:cs="仿宋_GB2312"/>
          <w:b/>
          <w:bCs/>
          <w:kern w:val="0"/>
          <w:sz w:val="44"/>
          <w:szCs w:val="44"/>
          <w:lang w:val="en-US" w:eastAsia="zh-CN"/>
        </w:rPr>
      </w:pPr>
      <w:r>
        <w:rPr>
          <w:rFonts w:hint="eastAsia" w:ascii="仿宋_GB2312" w:hAnsi="仿宋_GB2312" w:eastAsia="仿宋_GB2312" w:cs="仿宋_GB2312"/>
          <w:b/>
          <w:bCs/>
          <w:kern w:val="0"/>
          <w:sz w:val="44"/>
          <w:szCs w:val="44"/>
          <w:lang w:val="en-US" w:eastAsia="zh-CN"/>
        </w:rPr>
        <w:t>海悦花园农贸市场</w:t>
      </w:r>
    </w:p>
    <w:p w14:paraId="0A8CE8ED">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_GB2312" w:hAnsi="仿宋_GB2312" w:eastAsia="仿宋_GB2312" w:cs="仿宋_GB2312"/>
          <w:b/>
          <w:bCs/>
          <w:kern w:val="0"/>
          <w:sz w:val="44"/>
          <w:szCs w:val="44"/>
        </w:rPr>
      </w:pPr>
      <w:r>
        <w:rPr>
          <w:rFonts w:hint="eastAsia" w:ascii="仿宋_GB2312" w:hAnsi="仿宋_GB2312" w:eastAsia="仿宋_GB2312" w:cs="仿宋_GB2312"/>
          <w:b/>
          <w:bCs/>
          <w:kern w:val="0"/>
          <w:sz w:val="44"/>
          <w:szCs w:val="44"/>
          <w:lang w:val="en-US" w:eastAsia="zh-CN"/>
        </w:rPr>
        <w:t>资产</w:t>
      </w:r>
      <w:r>
        <w:rPr>
          <w:rFonts w:hint="eastAsia" w:ascii="仿宋_GB2312" w:hAnsi="仿宋_GB2312" w:eastAsia="仿宋_GB2312" w:cs="仿宋_GB2312"/>
          <w:b/>
          <w:bCs/>
          <w:kern w:val="0"/>
          <w:sz w:val="44"/>
          <w:szCs w:val="44"/>
        </w:rPr>
        <w:t>租赁合同</w:t>
      </w:r>
    </w:p>
    <w:p w14:paraId="74EBBB9A">
      <w:pPr>
        <w:pStyle w:val="3"/>
        <w:ind w:firstLine="432" w:firstLineChars="200"/>
        <w:rPr>
          <w:rFonts w:hint="eastAsia"/>
        </w:rPr>
      </w:pPr>
      <w:r>
        <w:rPr>
          <w:rFonts w:hint="eastAsia"/>
        </w:rPr>
        <w:t xml:space="preserve"> </w:t>
      </w:r>
    </w:p>
    <w:p w14:paraId="23E5A3E8">
      <w:pPr>
        <w:pStyle w:val="3"/>
        <w:ind w:firstLine="432" w:firstLineChars="200"/>
        <w:rPr>
          <w:rFonts w:hint="eastAsia"/>
        </w:rPr>
      </w:pPr>
    </w:p>
    <w:p w14:paraId="74E900F9">
      <w:pPr>
        <w:pStyle w:val="3"/>
        <w:ind w:firstLine="432" w:firstLineChars="200"/>
        <w:rPr>
          <w:rFonts w:hint="eastAsia"/>
        </w:rPr>
      </w:pPr>
    </w:p>
    <w:p w14:paraId="6CD6BDDC">
      <w:pPr>
        <w:pStyle w:val="3"/>
        <w:ind w:firstLine="432" w:firstLineChars="200"/>
        <w:rPr>
          <w:rFonts w:hint="eastAsia"/>
        </w:rPr>
      </w:pPr>
    </w:p>
    <w:p w14:paraId="7D3F191B">
      <w:pPr>
        <w:pStyle w:val="3"/>
        <w:ind w:firstLine="432" w:firstLineChars="200"/>
        <w:rPr>
          <w:rFonts w:hint="eastAsia"/>
        </w:rPr>
      </w:pPr>
    </w:p>
    <w:p w14:paraId="6BE51188">
      <w:pPr>
        <w:pStyle w:val="3"/>
        <w:ind w:firstLine="432" w:firstLineChars="200"/>
        <w:rPr>
          <w:rFonts w:hint="eastAsia"/>
        </w:rPr>
      </w:pPr>
    </w:p>
    <w:p w14:paraId="25930AD8">
      <w:pPr>
        <w:pStyle w:val="3"/>
        <w:ind w:firstLine="432" w:firstLineChars="200"/>
        <w:rPr>
          <w:rFonts w:hint="eastAsia"/>
        </w:rPr>
      </w:pPr>
    </w:p>
    <w:p w14:paraId="1CA7B1DE">
      <w:pPr>
        <w:pStyle w:val="3"/>
        <w:rPr>
          <w:rFonts w:hint="eastAsia"/>
        </w:rPr>
      </w:pPr>
    </w:p>
    <w:p w14:paraId="7EBC764F">
      <w:pPr>
        <w:pStyle w:val="3"/>
        <w:ind w:firstLine="432" w:firstLineChars="200"/>
        <w:rPr>
          <w:rFonts w:hint="eastAsia"/>
        </w:rPr>
      </w:pPr>
    </w:p>
    <w:p w14:paraId="0B7E1B2C">
      <w:pPr>
        <w:pStyle w:val="3"/>
        <w:ind w:firstLine="579" w:firstLineChars="200"/>
        <w:rPr>
          <w:rFonts w:hint="eastAsia" w:ascii="仿宋_GB2312" w:hAnsi="仿宋_GB2312" w:eastAsia="仿宋_GB2312" w:cs="仿宋_GB2312"/>
          <w:kern w:val="0"/>
          <w:sz w:val="32"/>
          <w:szCs w:val="32"/>
          <w:highlight w:val="none"/>
          <w:u w:val="single"/>
          <w:lang w:val="en-US" w:eastAsia="zh-CN"/>
        </w:rPr>
      </w:pPr>
      <w:r>
        <w:rPr>
          <w:rFonts w:hint="eastAsia" w:ascii="仿宋_GB2312" w:hAnsi="仿宋_GB2312" w:eastAsia="仿宋_GB2312" w:cs="仿宋_GB2312"/>
          <w:kern w:val="0"/>
          <w:sz w:val="32"/>
          <w:szCs w:val="32"/>
          <w:highlight w:val="none"/>
          <w:u w:val="none"/>
          <w:lang w:val="en-US" w:eastAsia="zh-CN"/>
        </w:rPr>
        <w:t>甲方（出租方）：</w:t>
      </w:r>
      <w:r>
        <w:rPr>
          <w:rFonts w:hint="eastAsia" w:ascii="仿宋_GB2312" w:hAnsi="仿宋_GB2312" w:eastAsia="仿宋_GB2312" w:cs="仿宋_GB2312"/>
          <w:kern w:val="0"/>
          <w:sz w:val="32"/>
          <w:szCs w:val="32"/>
          <w:highlight w:val="none"/>
          <w:u w:val="single"/>
          <w:lang w:val="en-US" w:eastAsia="zh-CN"/>
        </w:rPr>
        <w:t xml:space="preserve"> </w:t>
      </w:r>
    </w:p>
    <w:p w14:paraId="21C61587">
      <w:pPr>
        <w:pStyle w:val="3"/>
        <w:rPr>
          <w:rFonts w:hint="eastAsia" w:ascii="仿宋_GB2312" w:hAnsi="仿宋_GB2312" w:eastAsia="仿宋_GB2312" w:cs="仿宋_GB2312"/>
          <w:kern w:val="0"/>
          <w:sz w:val="32"/>
          <w:szCs w:val="32"/>
        </w:rPr>
      </w:pPr>
    </w:p>
    <w:p w14:paraId="76621D83">
      <w:pPr>
        <w:pStyle w:val="3"/>
        <w:ind w:firstLine="579" w:firstLineChars="200"/>
        <w:rPr>
          <w:rFonts w:hint="eastAsia" w:ascii="仿宋_GB2312" w:hAnsi="仿宋_GB2312" w:eastAsia="仿宋_GB2312" w:cs="仿宋_GB2312"/>
          <w:kern w:val="0"/>
          <w:sz w:val="32"/>
          <w:szCs w:val="32"/>
          <w:highlight w:val="none"/>
          <w:u w:val="single"/>
          <w:lang w:val="en-US" w:eastAsia="zh-CN"/>
        </w:rPr>
      </w:pPr>
      <w:r>
        <w:rPr>
          <w:rFonts w:hint="eastAsia" w:ascii="仿宋_GB2312" w:hAnsi="仿宋_GB2312" w:eastAsia="仿宋_GB2312" w:cs="仿宋_GB2312"/>
          <w:kern w:val="0"/>
          <w:sz w:val="32"/>
          <w:szCs w:val="32"/>
          <w:highlight w:val="none"/>
          <w:u w:val="none"/>
          <w:lang w:val="en-US" w:eastAsia="zh-CN"/>
        </w:rPr>
        <w:t>乙方（承租方）：</w:t>
      </w:r>
      <w:r>
        <w:rPr>
          <w:rFonts w:hint="eastAsia" w:ascii="仿宋_GB2312" w:hAnsi="仿宋_GB2312" w:eastAsia="仿宋_GB2312" w:cs="仿宋_GB2312"/>
          <w:kern w:val="0"/>
          <w:sz w:val="32"/>
          <w:szCs w:val="32"/>
          <w:highlight w:val="none"/>
          <w:u w:val="single"/>
          <w:lang w:val="en-US" w:eastAsia="zh-CN"/>
        </w:rPr>
        <w:t xml:space="preserve"> </w:t>
      </w:r>
    </w:p>
    <w:p w14:paraId="1E58B8D8">
      <w:pPr>
        <w:pStyle w:val="3"/>
        <w:rPr>
          <w:rFonts w:hint="eastAsia" w:ascii="仿宋_GB2312" w:hAnsi="仿宋_GB2312" w:eastAsia="仿宋_GB2312" w:cs="仿宋_GB2312"/>
          <w:kern w:val="0"/>
          <w:sz w:val="32"/>
          <w:szCs w:val="32"/>
        </w:rPr>
      </w:pPr>
    </w:p>
    <w:p w14:paraId="38DD7EAD">
      <w:pPr>
        <w:pStyle w:val="3"/>
        <w:ind w:firstLine="579" w:firstLineChars="200"/>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签订时间：</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 xml:space="preserve"> 2026年   月    日</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rPr>
        <w:t xml:space="preserve">   </w:t>
      </w:r>
    </w:p>
    <w:p w14:paraId="71C1A4DD">
      <w:pPr>
        <w:pStyle w:val="3"/>
        <w:ind w:firstLine="579" w:firstLineChars="200"/>
        <w:rPr>
          <w:rFonts w:hint="eastAsia" w:ascii="仿宋_GB2312" w:hAnsi="仿宋_GB2312" w:eastAsia="仿宋_GB2312" w:cs="仿宋_GB2312"/>
          <w:kern w:val="0"/>
          <w:sz w:val="32"/>
          <w:szCs w:val="32"/>
          <w:u w:val="single"/>
          <w:lang w:val="en-US" w:eastAsia="zh-CN"/>
        </w:rPr>
      </w:pPr>
    </w:p>
    <w:p w14:paraId="356AF121">
      <w:pPr>
        <w:spacing w:after="120"/>
        <w:ind w:firstLine="579" w:firstLineChars="200"/>
        <w:jc w:val="lef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b/>
          <w:bCs/>
          <w:w w:val="90"/>
          <w:kern w:val="0"/>
          <w:sz w:val="32"/>
          <w:szCs w:val="32"/>
        </w:rPr>
        <w:t>签订地点：</w:t>
      </w:r>
      <w:r>
        <w:rPr>
          <w:rFonts w:hint="eastAsia" w:ascii="仿宋_GB2312" w:hAnsi="仿宋_GB2312" w:eastAsia="仿宋_GB2312" w:cs="仿宋_GB2312"/>
          <w:b/>
          <w:bCs/>
          <w:w w:val="90"/>
          <w:kern w:val="0"/>
          <w:sz w:val="32"/>
          <w:szCs w:val="32"/>
          <w:u w:val="single"/>
        </w:rPr>
        <w:t xml:space="preserve">         </w:t>
      </w:r>
      <w:r>
        <w:rPr>
          <w:rFonts w:hint="eastAsia" w:ascii="仿宋_GB2312" w:hAnsi="仿宋_GB2312" w:eastAsia="仿宋_GB2312" w:cs="仿宋_GB2312"/>
          <w:b/>
          <w:bCs/>
          <w:w w:val="90"/>
          <w:kern w:val="0"/>
          <w:sz w:val="32"/>
          <w:szCs w:val="32"/>
          <w:u w:val="single"/>
          <w:lang w:val="en-US" w:eastAsia="zh-CN"/>
        </w:rPr>
        <w:t xml:space="preserve">  </w:t>
      </w:r>
      <w:r>
        <w:rPr>
          <w:rFonts w:hint="eastAsia" w:ascii="仿宋_GB2312" w:hAnsi="仿宋_GB2312" w:eastAsia="仿宋_GB2312" w:cs="仿宋_GB2312"/>
          <w:b/>
          <w:bCs/>
          <w:w w:val="90"/>
          <w:kern w:val="0"/>
          <w:sz w:val="32"/>
          <w:szCs w:val="32"/>
          <w:u w:val="single"/>
        </w:rPr>
        <w:t>乐东黎族自治县抱由镇</w:t>
      </w:r>
      <w:r>
        <w:rPr>
          <w:rFonts w:hint="eastAsia" w:ascii="仿宋_GB2312" w:hAnsi="仿宋_GB2312" w:eastAsia="仿宋_GB2312" w:cs="仿宋_GB2312"/>
          <w:b/>
          <w:bCs/>
          <w:w w:val="90"/>
          <w:kern w:val="0"/>
          <w:sz w:val="32"/>
          <w:szCs w:val="32"/>
          <w:u w:val="single"/>
          <w:lang w:val="en-US" w:eastAsia="zh-CN"/>
        </w:rPr>
        <w:t xml:space="preserve">            </w:t>
      </w:r>
    </w:p>
    <w:p w14:paraId="5E5D55E6">
      <w:pPr>
        <w:rPr>
          <w:rFonts w:hint="eastAsia"/>
        </w:rPr>
      </w:pPr>
    </w:p>
    <w:p w14:paraId="42C2AEA9">
      <w:pPr>
        <w:spacing w:beforeLines="0" w:line="360" w:lineRule="auto"/>
        <w:ind w:firstLine="482" w:firstLineChars="200"/>
        <w:outlineLvl w:val="0"/>
        <w:rPr>
          <w:rFonts w:hint="default" w:ascii="宋体" w:hAnsi="Times New Roman" w:eastAsia="宋体" w:cs="Times New Roman"/>
          <w:b/>
          <w:bCs/>
          <w:color w:val="auto"/>
          <w:sz w:val="24"/>
          <w:highlight w:val="none"/>
          <w:lang w:val="en-US" w:eastAsia="zh-CN"/>
        </w:rPr>
      </w:pPr>
    </w:p>
    <w:p w14:paraId="332BDB14">
      <w:pPr>
        <w:spacing w:beforeLines="0" w:line="360" w:lineRule="auto"/>
        <w:outlineLvl w:val="0"/>
        <w:rPr>
          <w:rFonts w:hint="default" w:ascii="宋体" w:hAnsi="Times New Roman" w:eastAsia="宋体" w:cs="Times New Roman"/>
          <w:b/>
          <w:bCs/>
          <w:color w:val="auto"/>
          <w:sz w:val="24"/>
          <w:highlight w:val="none"/>
          <w:lang w:val="en-US" w:eastAsia="zh-CN"/>
        </w:rPr>
        <w:sectPr>
          <w:pgSz w:w="11906" w:h="16838"/>
          <w:pgMar w:top="1440" w:right="1800" w:bottom="1440" w:left="1800" w:header="851" w:footer="992" w:gutter="0"/>
          <w:cols w:space="425" w:num="1"/>
          <w:docGrid w:type="lines" w:linePitch="312" w:charSpace="0"/>
        </w:sectPr>
      </w:pPr>
    </w:p>
    <w:p w14:paraId="578857A7">
      <w:pPr>
        <w:spacing w:beforeLines="0" w:line="360" w:lineRule="auto"/>
        <w:ind w:firstLine="482" w:firstLineChars="200"/>
        <w:outlineLvl w:val="0"/>
        <w:rPr>
          <w:rFonts w:hint="default" w:ascii="宋体" w:hAnsi="Times New Roman" w:eastAsia="宋体" w:cs="宋体"/>
          <w:color w:val="auto"/>
          <w:sz w:val="24"/>
          <w:highlight w:val="none"/>
          <w:u w:val="single"/>
          <w:lang w:val="en-US" w:eastAsia="zh-CN" w:bidi="ar-SA"/>
        </w:rPr>
      </w:pPr>
      <w:r>
        <w:rPr>
          <w:rFonts w:hint="default" w:ascii="宋体" w:hAnsi="Times New Roman" w:eastAsia="宋体" w:cs="Times New Roman"/>
          <w:b/>
          <w:bCs/>
          <w:color w:val="auto"/>
          <w:sz w:val="24"/>
          <w:highlight w:val="none"/>
          <w:lang w:val="en-US" w:eastAsia="zh-CN"/>
        </w:rPr>
        <w:t>甲方（出租方）：</w:t>
      </w:r>
      <w:r>
        <w:rPr>
          <w:rFonts w:hint="eastAsia" w:ascii="宋体" w:hAnsi="Times New Roman" w:eastAsia="宋体" w:cs="宋体"/>
          <w:color w:val="auto"/>
          <w:sz w:val="24"/>
          <w:highlight w:val="none"/>
          <w:u w:val="single"/>
          <w:lang w:val="en-US" w:eastAsia="zh-CN" w:bidi="ar-SA"/>
        </w:rPr>
        <w:t xml:space="preserve"> </w:t>
      </w:r>
    </w:p>
    <w:p w14:paraId="1709B12F">
      <w:pPr>
        <w:spacing w:beforeLines="0" w:line="360" w:lineRule="auto"/>
        <w:ind w:firstLine="480" w:firstLineChars="200"/>
        <w:outlineLvl w:val="0"/>
        <w:rPr>
          <w:rFonts w:hint="default" w:ascii="宋体" w:hAnsi="Times New Roman" w:eastAsia="宋体" w:cs="宋体"/>
          <w:color w:val="auto"/>
          <w:sz w:val="24"/>
          <w:highlight w:val="none"/>
          <w:u w:val="single"/>
          <w:lang w:val="en-US" w:eastAsia="zh-CN" w:bidi="ar-SA"/>
        </w:rPr>
      </w:pPr>
      <w:r>
        <w:rPr>
          <w:rFonts w:hint="default" w:ascii="宋体" w:hAnsi="Times New Roman" w:eastAsia="宋体" w:cs="宋体"/>
          <w:color w:val="auto"/>
          <w:sz w:val="24"/>
          <w:highlight w:val="none"/>
          <w:lang w:val="en-US" w:eastAsia="zh-CN" w:bidi="ar-SA"/>
        </w:rPr>
        <w:t>统一社会信用代码：</w:t>
      </w:r>
      <w:r>
        <w:rPr>
          <w:rFonts w:hint="eastAsia" w:ascii="宋体" w:hAnsi="Times New Roman" w:eastAsia="宋体" w:cs="宋体"/>
          <w:color w:val="auto"/>
          <w:sz w:val="24"/>
          <w:highlight w:val="none"/>
          <w:u w:val="single"/>
          <w:lang w:val="en-US" w:eastAsia="zh-CN" w:bidi="ar-SA"/>
        </w:rPr>
        <w:t xml:space="preserve"> </w:t>
      </w:r>
    </w:p>
    <w:p w14:paraId="054F63CA">
      <w:pPr>
        <w:spacing w:beforeLines="0" w:line="360" w:lineRule="auto"/>
        <w:ind w:firstLine="480" w:firstLineChars="200"/>
        <w:outlineLvl w:val="0"/>
        <w:rPr>
          <w:rFonts w:hint="default" w:ascii="宋体" w:hAnsi="Times New Roman" w:eastAsia="宋体" w:cs="宋体"/>
          <w:color w:val="auto"/>
          <w:sz w:val="24"/>
          <w:highlight w:val="none"/>
          <w:u w:val="single"/>
          <w:lang w:val="en-US" w:eastAsia="zh-CN" w:bidi="ar-SA"/>
        </w:rPr>
      </w:pPr>
      <w:r>
        <w:rPr>
          <w:rFonts w:hint="default" w:ascii="宋体" w:hAnsi="Times New Roman" w:eastAsia="宋体" w:cs="宋体"/>
          <w:color w:val="auto"/>
          <w:sz w:val="24"/>
          <w:highlight w:val="none"/>
          <w:lang w:val="en-US" w:eastAsia="zh-CN" w:bidi="ar-SA"/>
        </w:rPr>
        <w:t>住所 / 地址：</w:t>
      </w:r>
      <w:r>
        <w:rPr>
          <w:rFonts w:hint="eastAsia" w:ascii="宋体" w:hAnsi="Times New Roman" w:eastAsia="宋体" w:cs="宋体"/>
          <w:color w:val="auto"/>
          <w:sz w:val="24"/>
          <w:highlight w:val="none"/>
          <w:u w:val="single"/>
          <w:lang w:val="en-US" w:eastAsia="zh-CN" w:bidi="ar-SA"/>
        </w:rPr>
        <w:t xml:space="preserve"> </w:t>
      </w:r>
    </w:p>
    <w:p w14:paraId="36325E3F">
      <w:pPr>
        <w:spacing w:beforeLines="0" w:line="360" w:lineRule="auto"/>
        <w:ind w:firstLine="480" w:firstLineChars="200"/>
        <w:outlineLvl w:val="0"/>
        <w:rPr>
          <w:rFonts w:hint="default" w:ascii="宋体" w:hAnsi="Times New Roman" w:eastAsia="宋体" w:cs="宋体"/>
          <w:color w:val="auto"/>
          <w:sz w:val="24"/>
          <w:highlight w:val="none"/>
          <w:u w:val="single"/>
          <w:lang w:val="en-US" w:eastAsia="zh-CN" w:bidi="ar-SA"/>
        </w:rPr>
      </w:pPr>
      <w:r>
        <w:rPr>
          <w:rFonts w:hint="default" w:ascii="宋体" w:hAnsi="Times New Roman" w:eastAsia="宋体" w:cs="宋体"/>
          <w:color w:val="auto"/>
          <w:sz w:val="24"/>
          <w:highlight w:val="none"/>
          <w:lang w:val="en-US" w:eastAsia="zh-CN" w:bidi="ar-SA"/>
        </w:rPr>
        <w:t>室法定代表人：</w:t>
      </w:r>
      <w:r>
        <w:rPr>
          <w:rFonts w:hint="eastAsia" w:ascii="宋体" w:hAnsi="Times New Roman" w:eastAsia="宋体" w:cs="宋体"/>
          <w:color w:val="auto"/>
          <w:sz w:val="24"/>
          <w:highlight w:val="none"/>
          <w:u w:val="single"/>
          <w:lang w:val="en-US" w:eastAsia="zh-CN" w:bidi="ar-SA"/>
        </w:rPr>
        <w:t xml:space="preserve"> </w:t>
      </w:r>
    </w:p>
    <w:p w14:paraId="1E14AA22">
      <w:pPr>
        <w:spacing w:beforeLines="0" w:line="360" w:lineRule="auto"/>
        <w:ind w:firstLine="480" w:firstLineChars="200"/>
        <w:outlineLvl w:val="0"/>
        <w:rPr>
          <w:rFonts w:hint="default" w:ascii="宋体" w:hAnsi="Times New Roman" w:eastAsia="宋体" w:cs="宋体"/>
          <w:color w:val="auto"/>
          <w:sz w:val="24"/>
          <w:highlight w:val="none"/>
          <w:u w:val="single"/>
          <w:lang w:val="en-US" w:eastAsia="zh-CN" w:bidi="ar-SA"/>
        </w:rPr>
      </w:pPr>
      <w:r>
        <w:rPr>
          <w:rFonts w:hint="default" w:ascii="宋体" w:hAnsi="Times New Roman" w:eastAsia="宋体" w:cs="宋体"/>
          <w:color w:val="auto"/>
          <w:sz w:val="24"/>
          <w:highlight w:val="none"/>
          <w:lang w:val="en-US" w:eastAsia="zh-CN" w:bidi="ar-SA"/>
        </w:rPr>
        <w:t>联系电话：</w:t>
      </w:r>
      <w:r>
        <w:rPr>
          <w:rFonts w:hint="eastAsia" w:ascii="宋体" w:hAnsi="Times New Roman" w:eastAsia="宋体" w:cs="宋体"/>
          <w:color w:val="auto"/>
          <w:sz w:val="24"/>
          <w:highlight w:val="none"/>
          <w:u w:val="single"/>
          <w:lang w:val="en-US" w:eastAsia="zh-CN" w:bidi="ar-SA"/>
        </w:rPr>
        <w:t xml:space="preserve"> </w:t>
      </w:r>
    </w:p>
    <w:p w14:paraId="7CFDD471">
      <w:pPr>
        <w:spacing w:beforeLines="0" w:line="360" w:lineRule="auto"/>
        <w:ind w:firstLine="480" w:firstLineChars="200"/>
        <w:outlineLvl w:val="0"/>
        <w:rPr>
          <w:rFonts w:hint="default" w:ascii="宋体" w:hAnsi="Times New Roman" w:eastAsia="宋体" w:cs="宋体"/>
          <w:color w:val="auto"/>
          <w:sz w:val="24"/>
          <w:highlight w:val="none"/>
          <w:u w:val="single"/>
          <w:lang w:val="en-US" w:eastAsia="zh-CN" w:bidi="ar-SA"/>
        </w:rPr>
      </w:pPr>
      <w:r>
        <w:rPr>
          <w:rFonts w:hint="default" w:ascii="宋体" w:hAnsi="Times New Roman" w:eastAsia="宋体" w:cs="宋体"/>
          <w:color w:val="auto"/>
          <w:sz w:val="24"/>
          <w:highlight w:val="none"/>
          <w:lang w:val="en-US" w:eastAsia="zh-CN" w:bidi="ar-SA"/>
        </w:rPr>
        <w:t>电子邮箱：</w:t>
      </w:r>
      <w:r>
        <w:rPr>
          <w:rFonts w:hint="eastAsia" w:ascii="宋体" w:hAnsi="Times New Roman" w:eastAsia="宋体" w:cs="宋体"/>
          <w:color w:val="auto"/>
          <w:sz w:val="24"/>
          <w:highlight w:val="none"/>
          <w:u w:val="single"/>
          <w:lang w:val="en-US" w:eastAsia="zh-CN" w:bidi="ar-SA"/>
        </w:rPr>
        <w:t xml:space="preserve"> </w:t>
      </w:r>
    </w:p>
    <w:p w14:paraId="759F30D5">
      <w:pPr>
        <w:spacing w:beforeLines="0" w:line="360" w:lineRule="auto"/>
        <w:ind w:firstLine="480" w:firstLineChars="200"/>
        <w:outlineLvl w:val="0"/>
        <w:rPr>
          <w:rFonts w:hint="eastAsia" w:ascii="宋体" w:hAnsi="Times New Roman" w:eastAsia="宋体" w:cs="宋体"/>
          <w:color w:val="auto"/>
          <w:sz w:val="24"/>
          <w:highlight w:val="none"/>
          <w:u w:val="single"/>
          <w:lang w:val="en-US" w:eastAsia="zh-CN" w:bidi="ar-SA"/>
        </w:rPr>
      </w:pPr>
      <w:r>
        <w:rPr>
          <w:rFonts w:hint="default" w:ascii="宋体" w:hAnsi="Times New Roman" w:eastAsia="宋体" w:cs="宋体"/>
          <w:color w:val="auto"/>
          <w:sz w:val="24"/>
          <w:highlight w:val="none"/>
          <w:lang w:val="en-US" w:eastAsia="zh-CN" w:bidi="ar-SA"/>
        </w:rPr>
        <w:t>纳税人识别号：</w:t>
      </w:r>
      <w:r>
        <w:rPr>
          <w:rFonts w:hint="eastAsia" w:ascii="宋体" w:hAnsi="Times New Roman" w:eastAsia="宋体" w:cs="宋体"/>
          <w:color w:val="auto"/>
          <w:sz w:val="24"/>
          <w:highlight w:val="none"/>
          <w:u w:val="single"/>
          <w:lang w:val="en-US" w:eastAsia="zh-CN" w:bidi="ar-SA"/>
        </w:rPr>
        <w:t xml:space="preserve"> </w:t>
      </w:r>
    </w:p>
    <w:p w14:paraId="15C26A83">
      <w:pPr>
        <w:spacing w:beforeLines="0" w:line="360" w:lineRule="auto"/>
        <w:ind w:firstLine="482" w:firstLineChars="200"/>
        <w:outlineLvl w:val="0"/>
        <w:rPr>
          <w:rFonts w:hint="default" w:ascii="宋体" w:hAnsi="Times New Roman" w:eastAsia="宋体" w:cs="Times New Roman"/>
          <w:b/>
          <w:bCs/>
          <w:color w:val="auto"/>
          <w:sz w:val="24"/>
          <w:highlight w:val="none"/>
          <w:lang w:val="en-US" w:eastAsia="zh-CN"/>
        </w:rPr>
      </w:pPr>
    </w:p>
    <w:p w14:paraId="7CB830B7">
      <w:pPr>
        <w:spacing w:beforeLines="0" w:line="360" w:lineRule="auto"/>
        <w:ind w:firstLine="482" w:firstLineChars="200"/>
        <w:outlineLvl w:val="0"/>
        <w:rPr>
          <w:rFonts w:hint="default" w:ascii="宋体" w:hAnsi="Times New Roman" w:eastAsia="宋体" w:cs="宋体"/>
          <w:color w:val="auto"/>
          <w:sz w:val="24"/>
          <w:highlight w:val="none"/>
          <w:u w:val="single"/>
          <w:lang w:val="en-US" w:eastAsia="zh-CN" w:bidi="ar-SA"/>
        </w:rPr>
      </w:pPr>
      <w:r>
        <w:rPr>
          <w:rFonts w:hint="default" w:ascii="宋体" w:hAnsi="Times New Roman" w:eastAsia="宋体" w:cs="Times New Roman"/>
          <w:b/>
          <w:bCs/>
          <w:color w:val="auto"/>
          <w:sz w:val="24"/>
          <w:highlight w:val="none"/>
          <w:lang w:val="en-US" w:eastAsia="zh-CN"/>
        </w:rPr>
        <w:t>乙方（承租方）：</w:t>
      </w:r>
      <w:r>
        <w:rPr>
          <w:rFonts w:hint="eastAsia" w:ascii="宋体" w:hAnsi="Times New Roman" w:eastAsia="宋体" w:cs="宋体"/>
          <w:color w:val="auto"/>
          <w:sz w:val="24"/>
          <w:highlight w:val="none"/>
          <w:u w:val="single"/>
          <w:lang w:val="en-US" w:eastAsia="zh-CN" w:bidi="ar-SA"/>
        </w:rPr>
        <w:t xml:space="preserve"> </w:t>
      </w:r>
    </w:p>
    <w:p w14:paraId="385D1073">
      <w:pPr>
        <w:spacing w:beforeLines="0" w:line="360" w:lineRule="auto"/>
        <w:ind w:firstLine="480" w:firstLineChars="200"/>
        <w:outlineLvl w:val="0"/>
        <w:rPr>
          <w:rFonts w:hint="default" w:ascii="宋体" w:hAnsi="Times New Roman" w:eastAsia="宋体" w:cs="宋体"/>
          <w:color w:val="auto"/>
          <w:sz w:val="24"/>
          <w:highlight w:val="none"/>
          <w:u w:val="single"/>
          <w:lang w:val="en-US" w:eastAsia="zh-CN" w:bidi="ar-SA"/>
        </w:rPr>
      </w:pPr>
      <w:r>
        <w:rPr>
          <w:rFonts w:hint="default" w:ascii="宋体" w:hAnsi="Times New Roman" w:eastAsia="宋体" w:cs="宋体"/>
          <w:color w:val="auto"/>
          <w:sz w:val="24"/>
          <w:highlight w:val="none"/>
          <w:lang w:val="en-US" w:eastAsia="zh-CN" w:bidi="ar-SA"/>
        </w:rPr>
        <w:t>统一社会信用代码：</w:t>
      </w:r>
      <w:r>
        <w:rPr>
          <w:rFonts w:hint="eastAsia" w:ascii="宋体" w:hAnsi="Times New Roman" w:eastAsia="宋体" w:cs="宋体"/>
          <w:color w:val="auto"/>
          <w:sz w:val="24"/>
          <w:highlight w:val="none"/>
          <w:u w:val="single"/>
          <w:lang w:val="en-US" w:eastAsia="zh-CN" w:bidi="ar-SA"/>
        </w:rPr>
        <w:t xml:space="preserve"> </w:t>
      </w:r>
    </w:p>
    <w:p w14:paraId="286E3D57">
      <w:pPr>
        <w:spacing w:beforeLines="0" w:line="360" w:lineRule="auto"/>
        <w:ind w:firstLine="480" w:firstLineChars="200"/>
        <w:outlineLvl w:val="0"/>
        <w:rPr>
          <w:rFonts w:hint="default" w:ascii="宋体" w:hAnsi="Times New Roman" w:eastAsia="宋体" w:cs="宋体"/>
          <w:color w:val="auto"/>
          <w:sz w:val="24"/>
          <w:highlight w:val="none"/>
          <w:u w:val="single"/>
          <w:lang w:val="en-US" w:eastAsia="zh-CN" w:bidi="ar-SA"/>
        </w:rPr>
      </w:pPr>
      <w:r>
        <w:rPr>
          <w:rFonts w:hint="default" w:ascii="宋体" w:hAnsi="Times New Roman" w:eastAsia="宋体" w:cs="宋体"/>
          <w:color w:val="auto"/>
          <w:sz w:val="24"/>
          <w:highlight w:val="none"/>
          <w:lang w:val="en-US" w:eastAsia="zh-CN" w:bidi="ar-SA"/>
        </w:rPr>
        <w:t>住所 / 地址：</w:t>
      </w:r>
      <w:r>
        <w:rPr>
          <w:rFonts w:hint="eastAsia" w:ascii="宋体" w:hAnsi="Times New Roman" w:eastAsia="宋体" w:cs="宋体"/>
          <w:color w:val="auto"/>
          <w:sz w:val="24"/>
          <w:highlight w:val="none"/>
          <w:u w:val="single"/>
          <w:lang w:val="en-US" w:eastAsia="zh-CN" w:bidi="ar-SA"/>
        </w:rPr>
        <w:t xml:space="preserve"> </w:t>
      </w:r>
    </w:p>
    <w:p w14:paraId="2D867B1D">
      <w:pPr>
        <w:spacing w:beforeLines="0" w:line="360" w:lineRule="auto"/>
        <w:ind w:firstLine="480" w:firstLineChars="200"/>
        <w:outlineLvl w:val="0"/>
        <w:rPr>
          <w:rFonts w:hint="default" w:ascii="宋体" w:hAnsi="Times New Roman" w:eastAsia="宋体" w:cs="宋体"/>
          <w:color w:val="auto"/>
          <w:sz w:val="24"/>
          <w:highlight w:val="none"/>
          <w:u w:val="single"/>
          <w:lang w:val="en-US" w:eastAsia="zh-CN" w:bidi="ar-SA"/>
        </w:rPr>
      </w:pPr>
      <w:r>
        <w:rPr>
          <w:rFonts w:hint="default" w:ascii="宋体" w:hAnsi="Times New Roman" w:eastAsia="宋体" w:cs="宋体"/>
          <w:color w:val="auto"/>
          <w:sz w:val="24"/>
          <w:highlight w:val="none"/>
          <w:lang w:val="en-US" w:eastAsia="zh-CN" w:bidi="ar-SA"/>
        </w:rPr>
        <w:t>法定代表人：</w:t>
      </w:r>
      <w:r>
        <w:rPr>
          <w:rFonts w:hint="eastAsia" w:ascii="宋体" w:hAnsi="Times New Roman" w:eastAsia="宋体" w:cs="宋体"/>
          <w:color w:val="auto"/>
          <w:sz w:val="24"/>
          <w:highlight w:val="none"/>
          <w:u w:val="single"/>
          <w:lang w:val="en-US" w:eastAsia="zh-CN" w:bidi="ar-SA"/>
        </w:rPr>
        <w:t xml:space="preserve"> </w:t>
      </w:r>
    </w:p>
    <w:p w14:paraId="3A088CEC">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联系电话：</w:t>
      </w:r>
      <w:r>
        <w:rPr>
          <w:rFonts w:hint="eastAsia" w:ascii="宋体" w:hAnsi="Times New Roman" w:eastAsia="宋体" w:cs="宋体"/>
          <w:color w:val="auto"/>
          <w:sz w:val="24"/>
          <w:highlight w:val="none"/>
          <w:u w:val="single"/>
          <w:lang w:val="en-US" w:eastAsia="zh-CN" w:bidi="ar-SA"/>
        </w:rPr>
        <w:t xml:space="preserve"> </w:t>
      </w:r>
    </w:p>
    <w:p w14:paraId="7DD58E69">
      <w:pPr>
        <w:spacing w:beforeLines="0" w:line="360" w:lineRule="auto"/>
        <w:ind w:firstLine="480" w:firstLineChars="200"/>
        <w:outlineLvl w:val="0"/>
        <w:rPr>
          <w:rFonts w:hint="default" w:ascii="宋体" w:hAnsi="Times New Roman" w:eastAsia="宋体" w:cs="宋体"/>
          <w:color w:val="auto"/>
          <w:sz w:val="24"/>
          <w:highlight w:val="none"/>
          <w:u w:val="single"/>
          <w:lang w:val="en-US" w:eastAsia="zh-CN" w:bidi="ar-SA"/>
        </w:rPr>
      </w:pPr>
      <w:r>
        <w:rPr>
          <w:rFonts w:hint="default" w:ascii="宋体" w:hAnsi="Times New Roman" w:eastAsia="宋体" w:cs="宋体"/>
          <w:color w:val="auto"/>
          <w:sz w:val="24"/>
          <w:highlight w:val="none"/>
          <w:lang w:val="en-US" w:eastAsia="zh-CN" w:bidi="ar-SA"/>
        </w:rPr>
        <w:t>电子邮箱：</w:t>
      </w:r>
      <w:r>
        <w:rPr>
          <w:rFonts w:hint="eastAsia" w:ascii="宋体" w:hAnsi="Times New Roman" w:eastAsia="宋体" w:cs="宋体"/>
          <w:color w:val="auto"/>
          <w:sz w:val="24"/>
          <w:highlight w:val="none"/>
          <w:u w:val="single"/>
          <w:lang w:val="en-US" w:eastAsia="zh-CN" w:bidi="ar-SA"/>
        </w:rPr>
        <w:t>/</w:t>
      </w:r>
    </w:p>
    <w:p w14:paraId="59F3CCCF">
      <w:pPr>
        <w:spacing w:beforeLines="0" w:line="360" w:lineRule="auto"/>
        <w:ind w:firstLine="480" w:firstLineChars="200"/>
        <w:outlineLvl w:val="0"/>
        <w:rPr>
          <w:rFonts w:hint="default" w:ascii="宋体" w:hAnsi="Times New Roman" w:eastAsia="宋体" w:cs="宋体"/>
          <w:color w:val="auto"/>
          <w:sz w:val="24"/>
          <w:highlight w:val="none"/>
          <w:u w:val="single"/>
          <w:lang w:val="en-US" w:eastAsia="zh-CN" w:bidi="ar-SA"/>
        </w:rPr>
      </w:pPr>
      <w:r>
        <w:rPr>
          <w:rFonts w:hint="default" w:ascii="宋体" w:hAnsi="Times New Roman" w:eastAsia="宋体" w:cs="宋体"/>
          <w:color w:val="auto"/>
          <w:sz w:val="24"/>
          <w:highlight w:val="none"/>
          <w:lang w:val="en-US" w:eastAsia="zh-CN" w:bidi="ar-SA"/>
        </w:rPr>
        <w:t>纳税人识别号：</w:t>
      </w:r>
      <w:r>
        <w:rPr>
          <w:rFonts w:hint="eastAsia" w:ascii="宋体" w:hAnsi="Times New Roman" w:eastAsia="宋体" w:cs="宋体"/>
          <w:color w:val="auto"/>
          <w:sz w:val="24"/>
          <w:highlight w:val="none"/>
          <w:u w:val="single"/>
          <w:lang w:val="en-US" w:eastAsia="zh-CN" w:bidi="ar-SA"/>
        </w:rPr>
        <w:t xml:space="preserve"> </w:t>
      </w:r>
    </w:p>
    <w:p w14:paraId="6AC81806">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p>
    <w:p w14:paraId="01B861E3">
      <w:pPr>
        <w:widowControl w:val="0"/>
        <w:spacing w:beforeLines="0" w:line="360" w:lineRule="auto"/>
        <w:ind w:firstLine="480" w:firstLineChars="200"/>
        <w:jc w:val="both"/>
        <w:rPr>
          <w:rFonts w:hint="eastAsia" w:ascii="宋体" w:hAnsi="Times New Roman" w:eastAsia="宋体" w:cs="宋体"/>
          <w:color w:val="auto"/>
          <w:sz w:val="24"/>
          <w:highlight w:val="none"/>
          <w:lang w:val="en-US" w:eastAsia="zh-CN" w:bidi="ar-SA"/>
        </w:rPr>
      </w:pPr>
      <w:r>
        <w:rPr>
          <w:rFonts w:hint="default" w:ascii="宋体" w:hAnsi="Times New Roman" w:eastAsia="宋体" w:cs="宋体"/>
          <w:color w:val="FF0000"/>
          <w:sz w:val="24"/>
          <w:highlight w:val="none"/>
          <w:lang w:val="en-US" w:eastAsia="zh-CN" w:bidi="ar-SA"/>
        </w:rPr>
        <w:t>依据《中华人民共和国民法典》等相关法律法规规定，甲方合法拥有的资产经乐东黎族自治县农村产权交易中心以公开竞拍方式进行流转交易，乙方参与该竞拍并成功竞得上述资产承租权。现双方在平等、自愿、协商一致的基础上，就资产承租相关事宜达成如下协议，以兹共同恪守。</w:t>
      </w:r>
      <w:r>
        <w:rPr>
          <w:rFonts w:hint="eastAsia" w:ascii="宋体" w:hAnsi="Times New Roman" w:eastAsia="宋体" w:cs="宋体"/>
          <w:color w:val="FF0000"/>
          <w:sz w:val="24"/>
          <w:highlight w:val="none"/>
          <w:lang w:val="en-US" w:eastAsia="zh-CN" w:bidi="ar-SA"/>
        </w:rPr>
        <w:t xml:space="preserve"> </w:t>
      </w:r>
      <w:r>
        <w:rPr>
          <w:rFonts w:hint="eastAsia" w:ascii="宋体" w:hAnsi="Times New Roman" w:eastAsia="宋体" w:cs="宋体"/>
          <w:color w:val="auto"/>
          <w:sz w:val="24"/>
          <w:highlight w:val="none"/>
          <w:lang w:val="en-US" w:eastAsia="zh-CN" w:bidi="ar-SA"/>
        </w:rPr>
        <w:t xml:space="preserve"> </w:t>
      </w:r>
    </w:p>
    <w:p w14:paraId="1186F46D">
      <w:pPr>
        <w:widowControl w:val="0"/>
        <w:spacing w:beforeLines="0" w:line="360" w:lineRule="auto"/>
        <w:ind w:firstLine="480" w:firstLineChars="200"/>
        <w:jc w:val="both"/>
        <w:rPr>
          <w:rFonts w:hint="default" w:ascii="宋体" w:hAnsi="Times New Roman" w:eastAsia="宋体" w:cs="宋体"/>
          <w:color w:val="auto"/>
          <w:sz w:val="24"/>
          <w:highlight w:val="none"/>
          <w:lang w:val="en-US" w:eastAsia="zh-CN" w:bidi="ar-SA"/>
        </w:rPr>
      </w:pPr>
      <w:r>
        <w:rPr>
          <w:rFonts w:hint="default" w:ascii="黑体" w:hAnsi="Times New Roman" w:eastAsia="黑体" w:cs="Times New Roman"/>
          <w:color w:val="auto"/>
          <w:kern w:val="2"/>
          <w:sz w:val="24"/>
          <w:szCs w:val="24"/>
          <w:highlight w:val="none"/>
          <w:lang w:val="en-US" w:eastAsia="zh-CN" w:bidi="ar-SA"/>
        </w:rPr>
        <w:t>第一条 租赁标的</w:t>
      </w:r>
    </w:p>
    <w:p w14:paraId="54125219">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（一）甲方将其合法拥有的位于海悦花园农贸市场（</w:t>
      </w:r>
      <w:r>
        <w:rPr>
          <w:rFonts w:hint="eastAsia" w:ascii="宋体" w:hAnsi="Times New Roman" w:eastAsia="宋体" w:cs="宋体"/>
          <w:color w:val="auto"/>
          <w:sz w:val="24"/>
          <w:highlight w:val="none"/>
          <w:lang w:val="en-US" w:eastAsia="zh-CN" w:bidi="ar-SA"/>
        </w:rPr>
        <w:t>原</w:t>
      </w:r>
      <w:r>
        <w:rPr>
          <w:rFonts w:hint="default" w:ascii="宋体" w:hAnsi="Times New Roman" w:eastAsia="宋体" w:cs="宋体"/>
          <w:color w:val="auto"/>
          <w:sz w:val="24"/>
          <w:highlight w:val="none"/>
          <w:lang w:val="en-US" w:eastAsia="zh-CN" w:bidi="ar-SA"/>
        </w:rPr>
        <w:t>产权证号：琼（2025）乐东县不动产权第 0003472 号）</w:t>
      </w:r>
      <w:r>
        <w:rPr>
          <w:rFonts w:hint="eastAsia" w:ascii="宋体" w:hAnsi="Times New Roman" w:eastAsia="宋体" w:cs="宋体"/>
          <w:color w:val="auto"/>
          <w:sz w:val="24"/>
          <w:highlight w:val="none"/>
          <w:lang w:val="en-US" w:eastAsia="zh-CN" w:bidi="ar-SA"/>
        </w:rPr>
        <w:t>2楼</w:t>
      </w:r>
      <w:r>
        <w:rPr>
          <w:rFonts w:hint="default" w:ascii="宋体" w:hAnsi="Times New Roman" w:eastAsia="宋体" w:cs="宋体"/>
          <w:color w:val="auto"/>
          <w:sz w:val="24"/>
          <w:highlight w:val="none"/>
          <w:lang w:val="en-US" w:eastAsia="zh-CN" w:bidi="ar-SA"/>
        </w:rPr>
        <w:t xml:space="preserve">的区域全部出租给乙方，租赁面积约 </w:t>
      </w:r>
      <w:r>
        <w:rPr>
          <w:rFonts w:hint="eastAsia" w:ascii="宋体" w:hAnsi="Times New Roman" w:eastAsia="宋体" w:cs="宋体"/>
          <w:color w:val="auto"/>
          <w:sz w:val="24"/>
          <w:highlight w:val="none"/>
          <w:u w:val="single"/>
          <w:lang w:val="en-US" w:eastAsia="zh-CN" w:bidi="ar-SA"/>
        </w:rPr>
        <w:t>1559.94</w:t>
      </w:r>
      <w:r>
        <w:rPr>
          <w:rFonts w:hint="default" w:ascii="宋体" w:hAnsi="Times New Roman" w:eastAsia="宋体" w:cs="宋体"/>
          <w:color w:val="auto"/>
          <w:sz w:val="24"/>
          <w:highlight w:val="none"/>
          <w:u w:val="single"/>
          <w:lang w:val="en-US" w:eastAsia="zh-CN" w:bidi="ar-SA"/>
        </w:rPr>
        <w:t xml:space="preserve"> 平方米</w:t>
      </w:r>
      <w:r>
        <w:rPr>
          <w:rFonts w:hint="default" w:ascii="宋体" w:hAnsi="Times New Roman" w:eastAsia="宋体" w:cs="宋体"/>
          <w:color w:val="auto"/>
          <w:sz w:val="24"/>
          <w:highlight w:val="none"/>
          <w:lang w:val="en-US" w:eastAsia="zh-CN" w:bidi="ar-SA"/>
        </w:rPr>
        <w:t>（最终以实际测绘面积为准，若有差异，租金按实际面积据实结算）。</w:t>
      </w:r>
    </w:p>
    <w:p w14:paraId="3AF334D6">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（二）甲方保证租赁区域产权清晰，无产权纠纷、查封等权利瑕疵，已依法取得出租所需的全部许可或批准文件（相关产权证明文件复印件详见附件 2）。</w:t>
      </w:r>
    </w:p>
    <w:p w14:paraId="37989CEF">
      <w:pPr>
        <w:spacing w:beforeLines="0" w:line="360" w:lineRule="auto"/>
        <w:ind w:firstLine="480" w:firstLineChars="200"/>
        <w:rPr>
          <w:rFonts w:hint="default" w:ascii="黑体" w:hAnsi="Times New Roman" w:eastAsia="黑体" w:cs="Times New Roman"/>
          <w:bCs/>
          <w:color w:val="auto"/>
          <w:sz w:val="24"/>
          <w:highlight w:val="none"/>
          <w:lang w:val="en-US" w:eastAsia="zh-CN"/>
        </w:rPr>
      </w:pPr>
      <w:r>
        <w:rPr>
          <w:rFonts w:hint="default" w:ascii="黑体" w:hAnsi="Times New Roman" w:eastAsia="黑体" w:cs="Times New Roman"/>
          <w:bCs/>
          <w:color w:val="auto"/>
          <w:sz w:val="24"/>
          <w:highlight w:val="none"/>
          <w:lang w:val="en-US" w:eastAsia="zh-CN"/>
        </w:rPr>
        <w:t>第二条 租赁用途</w:t>
      </w:r>
    </w:p>
    <w:p w14:paraId="1D49E452">
      <w:pPr>
        <w:spacing w:beforeLines="0" w:line="360" w:lineRule="auto"/>
        <w:ind w:firstLine="480" w:firstLineChars="200"/>
        <w:outlineLvl w:val="0"/>
        <w:rPr>
          <w:rFonts w:hint="default" w:ascii="宋体" w:hAnsi="Times New Roman" w:eastAsia="宋体" w:cs="宋体"/>
          <w:color w:val="FF0000"/>
          <w:sz w:val="24"/>
          <w:highlight w:val="none"/>
          <w:lang w:val="en-US" w:eastAsia="zh-CN" w:bidi="ar-SA"/>
        </w:rPr>
      </w:pPr>
      <w:r>
        <w:rPr>
          <w:rFonts w:hint="default" w:ascii="宋体" w:hAnsi="Times New Roman" w:eastAsia="宋体" w:cs="宋体"/>
          <w:color w:val="FF0000"/>
          <w:sz w:val="24"/>
          <w:highlight w:val="none"/>
          <w:lang w:val="en-US" w:eastAsia="zh-CN" w:bidi="ar-SA"/>
        </w:rPr>
        <w:t>（一）乙方使用用途：须建设不少于500平方米生鲜超市并投入运营；其余配套建设内容需按规定完成备案，未经甲方批准，不得擅自改变约定经营用途。</w:t>
      </w:r>
    </w:p>
    <w:p w14:paraId="058884D9">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（二）严禁乙方利用租赁区域从事易燃易爆、危险品存储、污染环境等违法违规经营活动。</w:t>
      </w:r>
    </w:p>
    <w:p w14:paraId="3EB4FECE">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（三）乙方可将租赁资产转租、分租</w:t>
      </w:r>
      <w:r>
        <w:rPr>
          <w:rFonts w:hint="eastAsia" w:ascii="宋体" w:hAnsi="Times New Roman" w:eastAsia="宋体" w:cs="宋体"/>
          <w:color w:val="auto"/>
          <w:sz w:val="24"/>
          <w:highlight w:val="none"/>
          <w:lang w:val="en-US" w:eastAsia="zh-CN" w:bidi="ar-SA"/>
        </w:rPr>
        <w:t>于</w:t>
      </w:r>
      <w:r>
        <w:rPr>
          <w:rFonts w:hint="default" w:ascii="宋体" w:hAnsi="Times New Roman" w:eastAsia="宋体" w:cs="宋体"/>
          <w:color w:val="auto"/>
          <w:sz w:val="24"/>
          <w:highlight w:val="none"/>
          <w:lang w:val="en-US" w:eastAsia="zh-CN" w:bidi="ar-SA"/>
        </w:rPr>
        <w:t>具有完全民事行为能力的自然人、企业及合法单位使用，前述行为均须提前向甲方备案。乙方不得将租赁资产入股、抵押，不得变相转移使用权，亦不得擅自允许未备案第三方占用。前述情形均不免除乙方合同义务与责任，第三方使用引发的纠纷、损失及法律责任由乙方全部承担，甲方有权直接向乙方主张权利。</w:t>
      </w:r>
    </w:p>
    <w:p w14:paraId="61026BA4">
      <w:pPr>
        <w:spacing w:beforeLines="0" w:line="360" w:lineRule="auto"/>
        <w:ind w:firstLine="480" w:firstLineChars="200"/>
        <w:rPr>
          <w:rFonts w:hint="default" w:ascii="黑体" w:hAnsi="Times New Roman" w:eastAsia="黑体" w:cs="Times New Roman"/>
          <w:bCs/>
          <w:color w:val="auto"/>
          <w:sz w:val="24"/>
          <w:highlight w:val="none"/>
          <w:lang w:val="en-US" w:eastAsia="zh-CN"/>
        </w:rPr>
      </w:pPr>
      <w:r>
        <w:rPr>
          <w:rFonts w:hint="default" w:ascii="黑体" w:hAnsi="Times New Roman" w:eastAsia="黑体" w:cs="Times New Roman"/>
          <w:bCs/>
          <w:color w:val="auto"/>
          <w:sz w:val="24"/>
          <w:highlight w:val="none"/>
          <w:lang w:val="en-US" w:eastAsia="zh-CN"/>
        </w:rPr>
        <w:t>第三条 租赁期限</w:t>
      </w:r>
    </w:p>
    <w:p w14:paraId="71CF6E23">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 xml:space="preserve">（一）租赁期限为 </w:t>
      </w:r>
      <w:r>
        <w:rPr>
          <w:rFonts w:hint="eastAsia" w:ascii="宋体" w:hAnsi="Times New Roman" w:eastAsia="宋体" w:cs="宋体"/>
          <w:color w:val="auto"/>
          <w:sz w:val="24"/>
          <w:highlight w:val="none"/>
          <w:lang w:val="en-US" w:eastAsia="zh-CN" w:bidi="ar-SA"/>
        </w:rPr>
        <w:t>10</w:t>
      </w:r>
      <w:r>
        <w:rPr>
          <w:rFonts w:hint="default" w:ascii="宋体" w:hAnsi="Times New Roman" w:eastAsia="宋体" w:cs="宋体"/>
          <w:color w:val="auto"/>
          <w:sz w:val="24"/>
          <w:highlight w:val="none"/>
          <w:lang w:val="en-US" w:eastAsia="zh-CN" w:bidi="ar-SA"/>
        </w:rPr>
        <w:t xml:space="preserve"> 年，自 202</w:t>
      </w:r>
      <w:r>
        <w:rPr>
          <w:rFonts w:hint="eastAsia" w:ascii="宋体" w:hAnsi="Times New Roman" w:eastAsia="宋体" w:cs="宋体"/>
          <w:color w:val="auto"/>
          <w:sz w:val="24"/>
          <w:highlight w:val="none"/>
          <w:lang w:val="en-US" w:eastAsia="zh-CN" w:bidi="ar-SA"/>
        </w:rPr>
        <w:t>6</w:t>
      </w:r>
      <w:r>
        <w:rPr>
          <w:rFonts w:hint="default" w:ascii="宋体" w:hAnsi="Times New Roman" w:eastAsia="宋体" w:cs="宋体"/>
          <w:color w:val="auto"/>
          <w:sz w:val="24"/>
          <w:highlight w:val="none"/>
          <w:lang w:val="en-US" w:eastAsia="zh-CN" w:bidi="ar-SA"/>
        </w:rPr>
        <w:t xml:space="preserve"> 年</w:t>
      </w:r>
      <w:r>
        <w:rPr>
          <w:rFonts w:hint="eastAsia" w:ascii="宋体" w:hAnsi="Times New Roman" w:eastAsia="宋体" w:cs="宋体"/>
          <w:color w:val="auto"/>
          <w:sz w:val="24"/>
          <w:highlight w:val="none"/>
          <w:lang w:val="en-US" w:eastAsia="zh-CN" w:bidi="ar-SA"/>
        </w:rPr>
        <w:t xml:space="preserve">  </w:t>
      </w:r>
      <w:r>
        <w:rPr>
          <w:rFonts w:hint="default" w:ascii="宋体" w:hAnsi="Times New Roman" w:eastAsia="宋体" w:cs="宋体"/>
          <w:color w:val="auto"/>
          <w:sz w:val="24"/>
          <w:highlight w:val="none"/>
          <w:lang w:val="en-US" w:eastAsia="zh-CN" w:bidi="ar-SA"/>
        </w:rPr>
        <w:t>月</w:t>
      </w:r>
      <w:r>
        <w:rPr>
          <w:rFonts w:hint="eastAsia" w:ascii="宋体" w:hAnsi="Times New Roman" w:eastAsia="宋体" w:cs="宋体"/>
          <w:color w:val="auto"/>
          <w:sz w:val="24"/>
          <w:highlight w:val="none"/>
          <w:lang w:val="en-US" w:eastAsia="zh-CN" w:bidi="ar-SA"/>
        </w:rPr>
        <w:t xml:space="preserve">  </w:t>
      </w:r>
      <w:r>
        <w:rPr>
          <w:rFonts w:hint="default" w:ascii="宋体" w:hAnsi="Times New Roman" w:eastAsia="宋体" w:cs="宋体"/>
          <w:color w:val="auto"/>
          <w:sz w:val="24"/>
          <w:highlight w:val="none"/>
          <w:lang w:val="en-US" w:eastAsia="zh-CN" w:bidi="ar-SA"/>
        </w:rPr>
        <w:t>日起至 203</w:t>
      </w:r>
      <w:r>
        <w:rPr>
          <w:rFonts w:hint="eastAsia" w:ascii="宋体" w:hAnsi="Times New Roman" w:eastAsia="宋体" w:cs="宋体"/>
          <w:color w:val="auto"/>
          <w:sz w:val="24"/>
          <w:highlight w:val="none"/>
          <w:lang w:val="en-US" w:eastAsia="zh-CN" w:bidi="ar-SA"/>
        </w:rPr>
        <w:t>6</w:t>
      </w:r>
      <w:r>
        <w:rPr>
          <w:rFonts w:hint="default" w:ascii="宋体" w:hAnsi="Times New Roman" w:eastAsia="宋体" w:cs="宋体"/>
          <w:color w:val="auto"/>
          <w:sz w:val="24"/>
          <w:highlight w:val="none"/>
          <w:lang w:val="en-US" w:eastAsia="zh-CN" w:bidi="ar-SA"/>
        </w:rPr>
        <w:t xml:space="preserve"> 年 </w:t>
      </w:r>
      <w:r>
        <w:rPr>
          <w:rFonts w:hint="eastAsia" w:ascii="宋体" w:hAnsi="Times New Roman" w:eastAsia="宋体" w:cs="宋体"/>
          <w:color w:val="auto"/>
          <w:sz w:val="24"/>
          <w:highlight w:val="none"/>
          <w:lang w:val="en-US" w:eastAsia="zh-CN" w:bidi="ar-SA"/>
        </w:rPr>
        <w:t xml:space="preserve">  </w:t>
      </w:r>
      <w:r>
        <w:rPr>
          <w:rFonts w:hint="default" w:ascii="宋体" w:hAnsi="Times New Roman" w:eastAsia="宋体" w:cs="宋体"/>
          <w:color w:val="auto"/>
          <w:sz w:val="24"/>
          <w:highlight w:val="none"/>
          <w:lang w:val="en-US" w:eastAsia="zh-CN" w:bidi="ar-SA"/>
        </w:rPr>
        <w:t>月</w:t>
      </w:r>
      <w:r>
        <w:rPr>
          <w:rFonts w:hint="eastAsia" w:ascii="宋体" w:hAnsi="Times New Roman" w:eastAsia="宋体" w:cs="宋体"/>
          <w:color w:val="auto"/>
          <w:sz w:val="24"/>
          <w:highlight w:val="none"/>
          <w:lang w:val="en-US" w:eastAsia="zh-CN" w:bidi="ar-SA"/>
        </w:rPr>
        <w:t xml:space="preserve">   </w:t>
      </w:r>
      <w:r>
        <w:rPr>
          <w:rFonts w:hint="default" w:ascii="宋体" w:hAnsi="Times New Roman" w:eastAsia="宋体" w:cs="宋体"/>
          <w:color w:val="auto"/>
          <w:sz w:val="24"/>
          <w:highlight w:val="none"/>
          <w:lang w:val="en-US" w:eastAsia="zh-CN" w:bidi="ar-SA"/>
        </w:rPr>
        <w:t>日止（具体起租日以双方签署的《房屋交付确认书》为准）。</w:t>
      </w:r>
    </w:p>
    <w:p w14:paraId="14AF68F2">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（二）免租期：无。</w:t>
      </w:r>
    </w:p>
    <w:p w14:paraId="6135D75C">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（三）租赁期满前 3 个月，乙方如需续租，应提前提交书面申请及后续运营规划，甲方结合资产出租规定及乙方履约情况审核，同意后双方提前签订续租合同；乙方未按约定时间申请视为放弃优先续租权，租期届满合同自动终止。</w:t>
      </w:r>
    </w:p>
    <w:p w14:paraId="2948829A">
      <w:pPr>
        <w:spacing w:beforeLines="0" w:line="360" w:lineRule="auto"/>
        <w:ind w:firstLine="480" w:firstLineChars="200"/>
        <w:rPr>
          <w:rFonts w:hint="default" w:ascii="黑体" w:hAnsi="Times New Roman" w:eastAsia="黑体" w:cs="Times New Roman"/>
          <w:bCs/>
          <w:color w:val="auto"/>
          <w:sz w:val="24"/>
          <w:highlight w:val="none"/>
          <w:lang w:val="en-US" w:eastAsia="zh-CN"/>
        </w:rPr>
      </w:pPr>
      <w:r>
        <w:rPr>
          <w:rFonts w:hint="default" w:ascii="黑体" w:hAnsi="Times New Roman" w:eastAsia="黑体" w:cs="Times New Roman"/>
          <w:bCs/>
          <w:color w:val="auto"/>
          <w:sz w:val="24"/>
          <w:highlight w:val="none"/>
          <w:lang w:val="en-US" w:eastAsia="zh-CN"/>
        </w:rPr>
        <w:t>第四条 租金支付</w:t>
      </w:r>
    </w:p>
    <w:p w14:paraId="5B59E3C9">
      <w:pPr>
        <w:spacing w:beforeLines="0" w:line="360" w:lineRule="auto"/>
        <w:ind w:firstLine="480" w:firstLineChars="200"/>
        <w:outlineLvl w:val="0"/>
        <w:rPr>
          <w:rFonts w:hint="eastAsia" w:ascii="宋体" w:hAnsi="Times New Roman" w:eastAsia="宋体" w:cs="宋体"/>
          <w:color w:val="auto"/>
          <w:sz w:val="24"/>
          <w:highlight w:val="none"/>
          <w:lang w:val="en-US" w:eastAsia="zh-CN" w:bidi="ar-SA"/>
        </w:rPr>
      </w:pPr>
      <w:r>
        <w:rPr>
          <w:rFonts w:hint="eastAsia" w:ascii="宋体" w:hAnsi="Times New Roman" w:eastAsia="宋体" w:cs="宋体"/>
          <w:color w:val="auto"/>
          <w:sz w:val="24"/>
          <w:highlight w:val="none"/>
          <w:lang w:val="en-US" w:eastAsia="zh-CN" w:bidi="ar-SA"/>
        </w:rPr>
        <w:t>1. 租金标准：</w:t>
      </w:r>
      <w:r>
        <w:rPr>
          <w:rFonts w:hint="eastAsia" w:ascii="宋体" w:hAnsi="Times New Roman" w:eastAsia="宋体" w:cs="宋体"/>
          <w:color w:val="FF0000"/>
          <w:sz w:val="24"/>
          <w:highlight w:val="none"/>
          <w:lang w:val="en-US" w:eastAsia="zh-CN" w:bidi="ar-SA"/>
        </w:rPr>
        <w:t>人民币  元/平方米/月（大写：  元整/平方米/月）</w:t>
      </w:r>
      <w:r>
        <w:rPr>
          <w:rFonts w:hint="eastAsia" w:ascii="宋体" w:hAnsi="Times New Roman" w:eastAsia="宋体" w:cs="宋体"/>
          <w:color w:val="auto"/>
          <w:sz w:val="24"/>
          <w:highlight w:val="none"/>
          <w:lang w:val="en-US" w:eastAsia="zh-CN" w:bidi="ar-SA"/>
        </w:rPr>
        <w:t>，此租金标准为含税价格。租赁面积核算说明：本合同项下租赁区域为海悦花园农贸市场2楼（含公共过道），</w:t>
      </w:r>
      <w:r>
        <w:rPr>
          <w:rFonts w:hint="eastAsia" w:ascii="宋体" w:hAnsi="Times New Roman" w:eastAsia="宋体" w:cs="宋体"/>
          <w:color w:val="FF0000"/>
          <w:sz w:val="24"/>
          <w:highlight w:val="none"/>
          <w:lang w:val="en-US" w:eastAsia="zh-CN" w:bidi="ar-SA"/>
        </w:rPr>
        <w:t>实际租赁面积1559.94㎡（含1楼公共过道区域59.6㎡）</w:t>
      </w:r>
      <w:r>
        <w:rPr>
          <w:rFonts w:hint="eastAsia" w:ascii="宋体" w:hAnsi="Times New Roman" w:eastAsia="宋体" w:cs="宋体"/>
          <w:color w:val="auto"/>
          <w:sz w:val="24"/>
          <w:highlight w:val="none"/>
          <w:lang w:val="en-US" w:eastAsia="zh-CN" w:bidi="ar-SA"/>
        </w:rPr>
        <w:t>，具体以实际测量及相关约定为准。</w:t>
      </w:r>
    </w:p>
    <w:p w14:paraId="281D3AC2">
      <w:pPr>
        <w:spacing w:beforeLines="0" w:line="360" w:lineRule="auto"/>
        <w:ind w:firstLine="480" w:firstLineChars="200"/>
        <w:outlineLvl w:val="0"/>
        <w:rPr>
          <w:rFonts w:hint="eastAsia" w:ascii="宋体" w:hAnsi="Times New Roman" w:eastAsia="宋体" w:cs="宋体"/>
          <w:color w:val="auto"/>
          <w:sz w:val="24"/>
          <w:highlight w:val="none"/>
          <w:lang w:val="en-US" w:eastAsia="zh-CN" w:bidi="ar-SA"/>
        </w:rPr>
      </w:pPr>
      <w:r>
        <w:rPr>
          <w:rFonts w:hint="eastAsia" w:ascii="宋体" w:hAnsi="Times New Roman" w:eastAsia="宋体" w:cs="宋体"/>
          <w:color w:val="auto"/>
          <w:sz w:val="24"/>
          <w:highlight w:val="none"/>
          <w:lang w:val="en-US" w:eastAsia="zh-CN" w:bidi="ar-SA"/>
        </w:rPr>
        <w:t xml:space="preserve">2. 年租金总额：根据前述租赁面积及租金标准核算，年租金总额为人民币  </w:t>
      </w:r>
      <w:r>
        <w:rPr>
          <w:rFonts w:hint="eastAsia" w:ascii="宋体" w:hAnsi="Times New Roman" w:eastAsia="宋体" w:cs="宋体"/>
          <w:color w:val="FF0000"/>
          <w:sz w:val="24"/>
          <w:highlight w:val="none"/>
          <w:lang w:val="en-US" w:eastAsia="zh-CN" w:bidi="ar-SA"/>
        </w:rPr>
        <w:t>元（大写：  ）</w:t>
      </w:r>
      <w:r>
        <w:rPr>
          <w:rFonts w:hint="eastAsia" w:ascii="宋体" w:hAnsi="Times New Roman" w:eastAsia="宋体" w:cs="宋体"/>
          <w:color w:val="auto"/>
          <w:sz w:val="24"/>
          <w:highlight w:val="none"/>
          <w:lang w:val="en-US" w:eastAsia="zh-CN" w:bidi="ar-SA"/>
        </w:rPr>
        <w:t>，此金额为含税总额。</w:t>
      </w:r>
    </w:p>
    <w:p w14:paraId="3A8FC131">
      <w:pPr>
        <w:spacing w:beforeLines="0" w:line="360" w:lineRule="auto"/>
        <w:ind w:firstLine="480" w:firstLineChars="200"/>
        <w:outlineLvl w:val="0"/>
        <w:rPr>
          <w:rFonts w:hint="eastAsia" w:ascii="宋体" w:hAnsi="Times New Roman" w:eastAsia="宋体" w:cs="宋体"/>
          <w:color w:val="FF0000"/>
          <w:sz w:val="24"/>
          <w:highlight w:val="none"/>
          <w:lang w:val="en-US" w:eastAsia="zh-CN" w:bidi="ar-SA"/>
        </w:rPr>
      </w:pPr>
      <w:r>
        <w:rPr>
          <w:rFonts w:hint="eastAsia" w:ascii="宋体" w:hAnsi="Times New Roman" w:eastAsia="宋体" w:cs="宋体"/>
          <w:color w:val="FF0000"/>
          <w:sz w:val="24"/>
          <w:highlight w:val="none"/>
          <w:lang w:val="en-US" w:eastAsia="zh-CN" w:bidi="ar-SA"/>
        </w:rPr>
        <w:t>3.租金递增：租赁期内每满3年租金上调一次，年递增率为9%（即第1-3年租金按本次公开竞价确定的首年租金标准执行；第4-6年租金=首年租金×1.09；第7-9年租金=第4年租金×1.09，以此类推，后续租赁年度租金按此规则递增）</w:t>
      </w:r>
    </w:p>
    <w:p w14:paraId="44E87076">
      <w:pPr>
        <w:spacing w:beforeLines="0" w:line="360" w:lineRule="auto"/>
        <w:ind w:firstLine="480" w:firstLineChars="200"/>
        <w:outlineLvl w:val="0"/>
        <w:rPr>
          <w:rFonts w:hint="eastAsia" w:ascii="宋体" w:hAnsi="Times New Roman" w:eastAsia="宋体" w:cs="宋体"/>
          <w:color w:val="auto"/>
          <w:sz w:val="24"/>
          <w:highlight w:val="none"/>
          <w:lang w:val="en-US" w:eastAsia="zh-CN" w:bidi="ar-SA"/>
        </w:rPr>
      </w:pPr>
      <w:r>
        <w:rPr>
          <w:rFonts w:hint="eastAsia" w:ascii="宋体" w:hAnsi="Times New Roman" w:eastAsia="宋体" w:cs="宋体"/>
          <w:color w:val="auto"/>
          <w:sz w:val="24"/>
          <w:highlight w:val="none"/>
          <w:lang w:val="en-US" w:eastAsia="zh-CN" w:bidi="ar-SA"/>
        </w:rPr>
        <w:t>4. 若乙方需对租赁区域进行改造，改造成本由乙方自行承担，改造方案需经甲方书面同意后方可实施，具体费用由乙方另行核算。</w:t>
      </w:r>
    </w:p>
    <w:p w14:paraId="50348103">
      <w:pPr>
        <w:spacing w:beforeLines="0" w:line="360" w:lineRule="auto"/>
        <w:ind w:firstLine="480" w:firstLineChars="200"/>
        <w:outlineLvl w:val="0"/>
        <w:rPr>
          <w:rFonts w:hint="eastAsia" w:ascii="宋体" w:hAnsi="Times New Roman" w:eastAsia="宋体" w:cs="宋体"/>
          <w:color w:val="auto"/>
          <w:sz w:val="24"/>
          <w:highlight w:val="none"/>
          <w:lang w:val="en-US" w:eastAsia="zh-CN" w:bidi="ar-SA"/>
        </w:rPr>
      </w:pPr>
      <w:r>
        <w:rPr>
          <w:rFonts w:hint="eastAsia" w:ascii="宋体" w:hAnsi="Times New Roman" w:eastAsia="宋体" w:cs="宋体"/>
          <w:color w:val="auto"/>
          <w:sz w:val="24"/>
          <w:highlight w:val="none"/>
          <w:lang w:val="en-US" w:eastAsia="zh-CN" w:bidi="ar-SA"/>
        </w:rPr>
        <w:t>5. 租金支付方式：采取按年度一次性支付方式，先付后用。</w:t>
      </w:r>
    </w:p>
    <w:p w14:paraId="2AD94446">
      <w:pPr>
        <w:spacing w:beforeLines="0" w:line="360" w:lineRule="auto"/>
        <w:ind w:firstLine="480" w:firstLineChars="200"/>
        <w:outlineLvl w:val="0"/>
        <w:rPr>
          <w:rFonts w:hint="eastAsia" w:ascii="宋体" w:hAnsi="Times New Roman" w:eastAsia="宋体" w:cs="宋体"/>
          <w:color w:val="FF0000"/>
          <w:sz w:val="24"/>
          <w:highlight w:val="none"/>
          <w:lang w:val="en-US" w:eastAsia="zh-CN" w:bidi="ar-SA"/>
        </w:rPr>
      </w:pPr>
      <w:r>
        <w:rPr>
          <w:rFonts w:hint="eastAsia" w:ascii="宋体" w:hAnsi="Times New Roman" w:eastAsia="宋体" w:cs="宋体"/>
          <w:color w:val="FF0000"/>
          <w:sz w:val="24"/>
          <w:highlight w:val="none"/>
          <w:lang w:val="en-US" w:eastAsia="zh-CN" w:bidi="ar-SA"/>
        </w:rPr>
        <w:t>（1）首期租金：乙方于本合同签订生效后7个工作日内，一次性将第一个租赁年度的租金支付至乐东黎族自治县农村产权交易中心有限公司指定账户，金额为人民币____元（大写：____），由该公司按规定划转至甲方账户。</w:t>
      </w:r>
    </w:p>
    <w:p w14:paraId="05A4CE95">
      <w:pPr>
        <w:spacing w:beforeLines="0" w:line="360" w:lineRule="auto"/>
        <w:ind w:firstLine="480" w:firstLineChars="200"/>
        <w:outlineLvl w:val="0"/>
        <w:rPr>
          <w:rFonts w:hint="eastAsia" w:ascii="宋体" w:hAnsi="Times New Roman" w:eastAsia="宋体" w:cs="宋体"/>
          <w:color w:val="auto"/>
          <w:sz w:val="24"/>
          <w:highlight w:val="none"/>
          <w:lang w:val="en-US" w:eastAsia="zh-CN" w:bidi="ar-SA"/>
        </w:rPr>
      </w:pPr>
      <w:r>
        <w:rPr>
          <w:rFonts w:hint="eastAsia" w:ascii="宋体" w:hAnsi="Times New Roman" w:eastAsia="宋体" w:cs="宋体"/>
          <w:color w:val="auto"/>
          <w:sz w:val="24"/>
          <w:highlight w:val="none"/>
          <w:lang w:val="en-US" w:eastAsia="zh-CN" w:bidi="ar-SA"/>
        </w:rPr>
        <w:t>（2）后续年度租金：乙方应于上一租赁年度届满前7个工作日内，一次性将下一租赁年度的租金足额支付至甲方指定账户；每期租金按本合同约定租金标准及租赁面积核算，直至本合同租赁期限届满。</w:t>
      </w:r>
    </w:p>
    <w:p w14:paraId="5FAFED42">
      <w:pPr>
        <w:spacing w:beforeLines="0" w:line="360" w:lineRule="auto"/>
        <w:ind w:firstLine="480" w:firstLineChars="200"/>
        <w:outlineLvl w:val="0"/>
        <w:rPr>
          <w:rFonts w:hint="eastAsia" w:ascii="宋体" w:hAnsi="Times New Roman" w:eastAsia="宋体" w:cs="宋体"/>
          <w:color w:val="auto"/>
          <w:sz w:val="24"/>
          <w:highlight w:val="none"/>
          <w:lang w:val="en-US" w:eastAsia="zh-CN" w:bidi="ar-SA"/>
        </w:rPr>
      </w:pPr>
      <w:r>
        <w:rPr>
          <w:rFonts w:hint="eastAsia" w:ascii="宋体" w:hAnsi="Times New Roman" w:eastAsia="宋体" w:cs="宋体"/>
          <w:color w:val="auto"/>
          <w:sz w:val="24"/>
          <w:highlight w:val="none"/>
          <w:lang w:val="en-US" w:eastAsia="zh-CN" w:bidi="ar-SA"/>
        </w:rPr>
        <w:t>6.租金不包含物业费、装修费、改造费及水电、燃气等乙方经营过程中产生的各类费用。</w:t>
      </w:r>
    </w:p>
    <w:p w14:paraId="4B640903">
      <w:pPr>
        <w:spacing w:beforeLines="0" w:line="360" w:lineRule="auto"/>
        <w:ind w:firstLine="480" w:firstLineChars="200"/>
        <w:outlineLvl w:val="0"/>
        <w:rPr>
          <w:rFonts w:hint="eastAsia" w:ascii="宋体" w:hAnsi="Times New Roman" w:eastAsia="宋体" w:cs="宋体"/>
          <w:color w:val="auto"/>
          <w:sz w:val="24"/>
          <w:highlight w:val="none"/>
          <w:lang w:val="en-US" w:eastAsia="zh-CN" w:bidi="ar-SA"/>
        </w:rPr>
      </w:pPr>
      <w:r>
        <w:rPr>
          <w:rFonts w:hint="eastAsia" w:ascii="宋体" w:hAnsi="Times New Roman" w:eastAsia="宋体" w:cs="宋体"/>
          <w:color w:val="auto"/>
          <w:sz w:val="24"/>
          <w:highlight w:val="none"/>
          <w:lang w:val="en-US" w:eastAsia="zh-CN" w:bidi="ar-SA"/>
        </w:rPr>
        <w:t>7.（1）甲方收款账户信息如下，乙方应将各期租金足额支付至该账户：</w:t>
      </w:r>
    </w:p>
    <w:p w14:paraId="773A51C1">
      <w:pPr>
        <w:spacing w:beforeLines="0" w:line="360" w:lineRule="auto"/>
        <w:ind w:firstLine="480" w:firstLineChars="200"/>
        <w:outlineLvl w:val="0"/>
        <w:rPr>
          <w:rFonts w:hint="eastAsia" w:ascii="宋体" w:hAnsi="Times New Roman" w:eastAsia="宋体" w:cs="宋体"/>
          <w:color w:val="auto"/>
          <w:sz w:val="24"/>
          <w:highlight w:val="none"/>
          <w:u w:val="single"/>
          <w:lang w:val="en-US" w:eastAsia="zh-CN" w:bidi="ar-SA"/>
        </w:rPr>
      </w:pPr>
      <w:r>
        <w:rPr>
          <w:rFonts w:hint="eastAsia" w:ascii="宋体" w:hAnsi="Times New Roman" w:eastAsia="宋体" w:cs="宋体"/>
          <w:color w:val="auto"/>
          <w:sz w:val="24"/>
          <w:highlight w:val="none"/>
          <w:lang w:val="en-US" w:eastAsia="zh-CN" w:bidi="ar-SA"/>
        </w:rPr>
        <w:t>开户名：</w:t>
      </w:r>
      <w:r>
        <w:rPr>
          <w:rFonts w:hint="eastAsia" w:ascii="宋体" w:hAnsi="Times New Roman" w:eastAsia="宋体" w:cs="宋体"/>
          <w:color w:val="auto"/>
          <w:sz w:val="24"/>
          <w:highlight w:val="none"/>
          <w:u w:val="single"/>
          <w:lang w:val="en-US" w:eastAsia="zh-CN" w:bidi="ar-SA"/>
        </w:rPr>
        <w:t xml:space="preserve"> </w:t>
      </w:r>
    </w:p>
    <w:p w14:paraId="134E3A0F">
      <w:pPr>
        <w:spacing w:beforeLines="0" w:line="360" w:lineRule="auto"/>
        <w:ind w:firstLine="480" w:firstLineChars="200"/>
        <w:outlineLvl w:val="0"/>
        <w:rPr>
          <w:rFonts w:hint="eastAsia" w:ascii="宋体" w:hAnsi="Times New Roman" w:eastAsia="宋体" w:cs="宋体"/>
          <w:color w:val="auto"/>
          <w:sz w:val="24"/>
          <w:highlight w:val="none"/>
          <w:u w:val="single"/>
          <w:lang w:val="en-US" w:eastAsia="zh-CN" w:bidi="ar-SA"/>
        </w:rPr>
      </w:pPr>
      <w:r>
        <w:rPr>
          <w:rFonts w:hint="eastAsia" w:ascii="宋体" w:hAnsi="Times New Roman" w:eastAsia="宋体" w:cs="宋体"/>
          <w:color w:val="auto"/>
          <w:sz w:val="24"/>
          <w:highlight w:val="none"/>
          <w:lang w:val="en-US" w:eastAsia="zh-CN" w:bidi="ar-SA"/>
        </w:rPr>
        <w:t>开户银行：</w:t>
      </w:r>
      <w:r>
        <w:rPr>
          <w:rFonts w:hint="eastAsia" w:ascii="宋体" w:hAnsi="Times New Roman" w:eastAsia="宋体" w:cs="宋体"/>
          <w:color w:val="auto"/>
          <w:sz w:val="24"/>
          <w:highlight w:val="none"/>
          <w:u w:val="single"/>
          <w:lang w:val="en-US" w:eastAsia="zh-CN" w:bidi="ar-SA"/>
        </w:rPr>
        <w:t xml:space="preserve"> </w:t>
      </w:r>
    </w:p>
    <w:p w14:paraId="7C875263">
      <w:pPr>
        <w:spacing w:beforeLines="0" w:line="360" w:lineRule="auto"/>
        <w:ind w:firstLine="480" w:firstLineChars="200"/>
        <w:outlineLvl w:val="0"/>
        <w:rPr>
          <w:rFonts w:hint="eastAsia" w:ascii="宋体" w:hAnsi="Times New Roman" w:eastAsia="宋体" w:cs="宋体"/>
          <w:color w:val="auto"/>
          <w:sz w:val="24"/>
          <w:highlight w:val="none"/>
          <w:u w:val="single"/>
          <w:lang w:val="en-US" w:eastAsia="zh-CN" w:bidi="ar-SA"/>
        </w:rPr>
      </w:pPr>
      <w:r>
        <w:rPr>
          <w:rFonts w:hint="eastAsia" w:ascii="宋体" w:hAnsi="Times New Roman" w:eastAsia="宋体" w:cs="宋体"/>
          <w:color w:val="auto"/>
          <w:sz w:val="24"/>
          <w:highlight w:val="none"/>
          <w:lang w:val="en-US" w:eastAsia="zh-CN" w:bidi="ar-SA"/>
        </w:rPr>
        <w:t>银行账户：</w:t>
      </w:r>
      <w:r>
        <w:rPr>
          <w:rFonts w:hint="eastAsia" w:ascii="宋体" w:hAnsi="Times New Roman" w:eastAsia="宋体" w:cs="宋体"/>
          <w:color w:val="auto"/>
          <w:sz w:val="24"/>
          <w:highlight w:val="none"/>
          <w:u w:val="single"/>
          <w:lang w:val="en-US" w:eastAsia="zh-CN" w:bidi="ar-SA"/>
        </w:rPr>
        <w:t xml:space="preserve"> </w:t>
      </w:r>
    </w:p>
    <w:p w14:paraId="75A4424E">
      <w:pPr>
        <w:spacing w:beforeLines="0" w:line="360" w:lineRule="auto"/>
        <w:ind w:firstLine="480" w:firstLineChars="200"/>
        <w:outlineLvl w:val="0"/>
        <w:rPr>
          <w:rFonts w:hint="eastAsia" w:ascii="宋体" w:hAnsi="Times New Roman" w:eastAsia="宋体" w:cs="宋体"/>
          <w:color w:val="auto"/>
          <w:sz w:val="24"/>
          <w:highlight w:val="none"/>
          <w:lang w:val="en-US" w:eastAsia="zh-CN" w:bidi="ar-SA"/>
        </w:rPr>
      </w:pPr>
      <w:r>
        <w:rPr>
          <w:rFonts w:hint="eastAsia" w:ascii="宋体" w:hAnsi="Times New Roman" w:eastAsia="宋体" w:cs="宋体"/>
          <w:color w:val="auto"/>
          <w:sz w:val="24"/>
          <w:highlight w:val="none"/>
          <w:lang w:val="en-US" w:eastAsia="zh-CN" w:bidi="ar-SA"/>
        </w:rPr>
        <w:t>（2）乙方开票信息如下：</w:t>
      </w:r>
    </w:p>
    <w:p w14:paraId="68D79AD7">
      <w:pPr>
        <w:spacing w:beforeLines="0" w:line="360" w:lineRule="auto"/>
        <w:ind w:firstLine="480" w:firstLineChars="200"/>
        <w:outlineLvl w:val="0"/>
        <w:rPr>
          <w:rFonts w:hint="eastAsia" w:ascii="宋体" w:hAnsi="Times New Roman" w:eastAsia="宋体" w:cs="宋体"/>
          <w:color w:val="auto"/>
          <w:sz w:val="24"/>
          <w:highlight w:val="none"/>
          <w:lang w:val="en-US" w:eastAsia="zh-CN" w:bidi="ar-SA"/>
        </w:rPr>
      </w:pPr>
      <w:r>
        <w:rPr>
          <w:rFonts w:hint="eastAsia" w:ascii="宋体" w:hAnsi="Times New Roman" w:eastAsia="宋体" w:cs="宋体"/>
          <w:color w:val="auto"/>
          <w:sz w:val="24"/>
          <w:highlight w:val="none"/>
          <w:lang w:val="en-US" w:eastAsia="zh-CN" w:bidi="ar-SA"/>
        </w:rPr>
        <w:t xml:space="preserve">开户名称：   </w:t>
      </w:r>
    </w:p>
    <w:p w14:paraId="455BDBF1">
      <w:pPr>
        <w:spacing w:beforeLines="0" w:line="360" w:lineRule="auto"/>
        <w:ind w:firstLine="480" w:firstLineChars="200"/>
        <w:outlineLvl w:val="0"/>
        <w:rPr>
          <w:rFonts w:hint="eastAsia" w:ascii="宋体" w:hAnsi="Times New Roman" w:eastAsia="宋体" w:cs="宋体"/>
          <w:color w:val="auto"/>
          <w:sz w:val="24"/>
          <w:highlight w:val="none"/>
          <w:lang w:val="en-US" w:eastAsia="zh-CN" w:bidi="ar-SA"/>
        </w:rPr>
      </w:pPr>
      <w:r>
        <w:rPr>
          <w:rFonts w:hint="eastAsia" w:ascii="宋体" w:hAnsi="Times New Roman" w:eastAsia="宋体" w:cs="宋体"/>
          <w:color w:val="auto"/>
          <w:sz w:val="24"/>
          <w:highlight w:val="none"/>
          <w:lang w:val="en-US" w:eastAsia="en-US" w:bidi="ar-SA"/>
        </w:rPr>
        <w:t>纳税人识别号：</w:t>
      </w:r>
      <w:r>
        <w:rPr>
          <w:rFonts w:hint="eastAsia" w:ascii="宋体" w:hAnsi="Times New Roman" w:eastAsia="宋体" w:cs="宋体"/>
          <w:color w:val="auto"/>
          <w:sz w:val="24"/>
          <w:highlight w:val="none"/>
          <w:lang w:val="en-US" w:eastAsia="zh-CN" w:bidi="ar-SA"/>
        </w:rPr>
        <w:t xml:space="preserve">                                   </w:t>
      </w:r>
    </w:p>
    <w:p w14:paraId="57506BFF">
      <w:pPr>
        <w:spacing w:beforeLines="0" w:line="360" w:lineRule="auto"/>
        <w:ind w:firstLine="480" w:firstLineChars="200"/>
        <w:outlineLvl w:val="0"/>
        <w:rPr>
          <w:rFonts w:hint="eastAsia" w:ascii="宋体" w:hAnsi="Times New Roman" w:eastAsia="宋体" w:cs="宋体"/>
          <w:color w:val="auto"/>
          <w:sz w:val="24"/>
          <w:highlight w:val="none"/>
          <w:lang w:val="en-US" w:eastAsia="zh-CN" w:bidi="ar-SA"/>
        </w:rPr>
      </w:pPr>
      <w:r>
        <w:rPr>
          <w:rFonts w:hint="eastAsia" w:ascii="宋体" w:hAnsi="Times New Roman" w:eastAsia="宋体" w:cs="宋体"/>
          <w:color w:val="auto"/>
          <w:sz w:val="24"/>
          <w:highlight w:val="none"/>
          <w:lang w:val="en-US" w:eastAsia="zh-CN" w:bidi="ar-SA"/>
        </w:rPr>
        <w:t xml:space="preserve">地   址：                                       </w:t>
      </w:r>
    </w:p>
    <w:p w14:paraId="04F99C28">
      <w:pPr>
        <w:spacing w:beforeLines="0" w:line="360" w:lineRule="auto"/>
        <w:ind w:firstLine="480" w:firstLineChars="200"/>
        <w:outlineLvl w:val="0"/>
        <w:rPr>
          <w:rFonts w:hint="eastAsia" w:ascii="宋体" w:hAnsi="Times New Roman" w:eastAsia="宋体" w:cs="宋体"/>
          <w:color w:val="auto"/>
          <w:sz w:val="24"/>
          <w:highlight w:val="none"/>
          <w:lang w:val="en-US" w:eastAsia="zh-CN" w:bidi="ar-SA"/>
        </w:rPr>
      </w:pPr>
      <w:r>
        <w:rPr>
          <w:rFonts w:hint="eastAsia" w:ascii="宋体" w:hAnsi="Times New Roman" w:eastAsia="宋体" w:cs="宋体"/>
          <w:color w:val="auto"/>
          <w:sz w:val="24"/>
          <w:highlight w:val="none"/>
          <w:lang w:val="en-US" w:eastAsia="zh-CN" w:bidi="ar-SA"/>
        </w:rPr>
        <w:t xml:space="preserve">电   话：                                       </w:t>
      </w:r>
    </w:p>
    <w:p w14:paraId="53A49F32">
      <w:pPr>
        <w:spacing w:beforeLines="0" w:line="360" w:lineRule="auto"/>
        <w:ind w:firstLine="480" w:firstLineChars="200"/>
        <w:outlineLvl w:val="0"/>
        <w:rPr>
          <w:rFonts w:hint="eastAsia" w:ascii="宋体" w:hAnsi="Times New Roman" w:eastAsia="宋体" w:cs="宋体"/>
          <w:color w:val="auto"/>
          <w:sz w:val="24"/>
          <w:highlight w:val="none"/>
          <w:lang w:val="en-US" w:eastAsia="zh-CN" w:bidi="ar-SA"/>
        </w:rPr>
      </w:pPr>
      <w:r>
        <w:rPr>
          <w:rFonts w:hint="eastAsia" w:ascii="宋体" w:hAnsi="Times New Roman" w:eastAsia="宋体" w:cs="宋体"/>
          <w:color w:val="auto"/>
          <w:sz w:val="24"/>
          <w:highlight w:val="none"/>
          <w:lang w:val="en-US" w:eastAsia="zh-CN" w:bidi="ar-SA"/>
        </w:rPr>
        <w:t xml:space="preserve">开户银行：                                     </w:t>
      </w:r>
    </w:p>
    <w:p w14:paraId="7DD66619">
      <w:pPr>
        <w:spacing w:beforeLines="0" w:line="360" w:lineRule="auto"/>
        <w:ind w:firstLine="480" w:firstLineChars="200"/>
        <w:outlineLvl w:val="0"/>
        <w:rPr>
          <w:rFonts w:hint="eastAsia" w:ascii="宋体" w:hAnsi="Times New Roman" w:eastAsia="宋体" w:cs="宋体"/>
          <w:color w:val="auto"/>
          <w:sz w:val="24"/>
          <w:highlight w:val="none"/>
          <w:lang w:val="en-US" w:eastAsia="zh-CN" w:bidi="ar-SA"/>
        </w:rPr>
      </w:pPr>
      <w:r>
        <w:rPr>
          <w:rFonts w:hint="eastAsia" w:ascii="宋体" w:hAnsi="Times New Roman" w:eastAsia="宋体" w:cs="宋体"/>
          <w:color w:val="auto"/>
          <w:sz w:val="24"/>
          <w:highlight w:val="none"/>
          <w:lang w:val="en-US" w:eastAsia="zh-CN" w:bidi="ar-SA"/>
        </w:rPr>
        <w:t xml:space="preserve">银行账号：                        </w:t>
      </w:r>
    </w:p>
    <w:p w14:paraId="28F73CF8">
      <w:pPr>
        <w:spacing w:beforeLines="0" w:line="360" w:lineRule="auto"/>
        <w:ind w:firstLine="480" w:firstLineChars="200"/>
        <w:outlineLvl w:val="0"/>
        <w:rPr>
          <w:rFonts w:hint="eastAsia" w:ascii="宋体" w:hAnsi="Times New Roman" w:eastAsia="宋体" w:cs="宋体"/>
          <w:color w:val="auto"/>
          <w:sz w:val="24"/>
          <w:highlight w:val="none"/>
          <w:lang w:val="en-US" w:eastAsia="zh-CN" w:bidi="ar-SA"/>
        </w:rPr>
      </w:pPr>
      <w:r>
        <w:rPr>
          <w:rFonts w:hint="eastAsia" w:ascii="宋体" w:hAnsi="Times New Roman" w:eastAsia="宋体" w:cs="宋体"/>
          <w:color w:val="auto"/>
          <w:sz w:val="24"/>
          <w:highlight w:val="none"/>
          <w:lang w:val="en-US" w:eastAsia="zh-CN" w:bidi="ar-SA"/>
        </w:rPr>
        <w:t>7.发票约定：甲方按乙方需求开具增值税专票，相关信息与合同一致。</w:t>
      </w:r>
    </w:p>
    <w:p w14:paraId="13AC7118">
      <w:pPr>
        <w:spacing w:beforeLines="0" w:line="360" w:lineRule="auto"/>
        <w:ind w:firstLine="480" w:firstLineChars="200"/>
        <w:rPr>
          <w:rFonts w:hint="default" w:ascii="黑体" w:hAnsi="Times New Roman" w:eastAsia="黑体" w:cs="Times New Roman"/>
          <w:bCs/>
          <w:color w:val="auto"/>
          <w:sz w:val="24"/>
          <w:highlight w:val="none"/>
          <w:lang w:val="en-US" w:eastAsia="zh-CN"/>
        </w:rPr>
      </w:pPr>
      <w:r>
        <w:rPr>
          <w:rFonts w:hint="default" w:ascii="黑体" w:hAnsi="Times New Roman" w:eastAsia="黑体" w:cs="Times New Roman"/>
          <w:bCs/>
          <w:color w:val="auto"/>
          <w:sz w:val="24"/>
          <w:highlight w:val="none"/>
          <w:lang w:val="en-US" w:eastAsia="zh-CN"/>
        </w:rPr>
        <w:t>第五条 租赁期间相关费用及税金</w:t>
      </w:r>
    </w:p>
    <w:p w14:paraId="312CC1C6">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（一）甲方承担：与房屋和土地产权有关的税费。</w:t>
      </w:r>
    </w:p>
    <w:p w14:paraId="010C3F8B">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（二）乙方承担：与经营或使用有关的税费，并承担租赁房屋以下费用：①水②电③气④暖⑤电话⑥宽带⑦有线电视⑧物业费⑨卫生费⑩消防费⑪其他费用（装修费、改造费等经营相关费用）。</w:t>
      </w:r>
    </w:p>
    <w:p w14:paraId="76A4EA1E">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（三）物业费约定：</w:t>
      </w:r>
    </w:p>
    <w:p w14:paraId="5D660B96">
      <w:pPr>
        <w:spacing w:beforeLines="0" w:line="360" w:lineRule="auto"/>
        <w:ind w:firstLine="480" w:firstLineChars="200"/>
        <w:outlineLvl w:val="0"/>
        <w:rPr>
          <w:rFonts w:hint="eastAsia"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乙方须在本合同签订之日起 10 日内与海南龙兴碧海物业管理有限公司乐东分公司签订《物业服务合同》，合同复印件提交甲方备案。</w:t>
      </w:r>
    </w:p>
    <w:p w14:paraId="13ED1917">
      <w:pPr>
        <w:spacing w:beforeLines="0" w:line="360" w:lineRule="auto"/>
        <w:ind w:firstLine="480" w:firstLineChars="200"/>
        <w:outlineLvl w:val="0"/>
        <w:rPr>
          <w:rFonts w:hint="eastAsia"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物业服务内容、收费标准及支付方式等，以乙方与该物业公司签订的合同为准，乙方需按时足额缴纳物业费，不得拖欠；物业费用于公共区域保洁、安保、公共设施维护，乙方有权监督服务质量，但不得以此为由拒缴物业费。</w:t>
      </w:r>
    </w:p>
    <w:p w14:paraId="1E283AD4">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乙方未按时与指定物业公司签订并履行物业服务合同的，视为乙方违约，甲方有权依据本合同追究违约责任。</w:t>
      </w:r>
    </w:p>
    <w:p w14:paraId="6DF461B1">
      <w:pPr>
        <w:spacing w:beforeLines="0" w:line="360" w:lineRule="auto"/>
        <w:ind w:firstLine="480" w:firstLineChars="200"/>
        <w:outlineLvl w:val="0"/>
        <w:rPr>
          <w:rFonts w:hint="eastAsia"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（四）以上费用按照国家或者地方政府规定的标准收取；电费、水费可由甲方设置分表，单独计量，设置电表、水表的费用由乙方承担。</w:t>
      </w:r>
    </w:p>
    <w:p w14:paraId="487990C1">
      <w:pPr>
        <w:spacing w:beforeLines="0" w:line="360" w:lineRule="auto"/>
        <w:ind w:firstLine="480" w:firstLineChars="200"/>
        <w:rPr>
          <w:rFonts w:hint="default" w:ascii="黑体" w:hAnsi="Times New Roman" w:eastAsia="黑体" w:cs="Times New Roman"/>
          <w:bCs/>
          <w:color w:val="auto"/>
          <w:sz w:val="24"/>
          <w:highlight w:val="none"/>
          <w:lang w:val="en-US" w:eastAsia="zh-CN"/>
        </w:rPr>
      </w:pPr>
      <w:r>
        <w:rPr>
          <w:rFonts w:hint="default" w:ascii="黑体" w:hAnsi="Times New Roman" w:eastAsia="黑体" w:cs="Times New Roman"/>
          <w:bCs/>
          <w:color w:val="auto"/>
          <w:sz w:val="24"/>
          <w:highlight w:val="none"/>
          <w:lang w:val="en-US" w:eastAsia="zh-CN"/>
        </w:rPr>
        <w:t>第六条 房屋交付与返还</w:t>
      </w:r>
    </w:p>
    <w:p w14:paraId="4B47CBD0">
      <w:pPr>
        <w:spacing w:beforeLines="0" w:line="360" w:lineRule="auto"/>
        <w:ind w:firstLine="480" w:firstLineChars="200"/>
        <w:rPr>
          <w:rFonts w:hint="default" w:ascii="宋体" w:hAnsi="Times New Roman" w:eastAsia="宋体" w:cs="宋体"/>
          <w:color w:val="FF0000"/>
          <w:sz w:val="24"/>
          <w:highlight w:val="none"/>
          <w:lang w:val="en-US" w:eastAsia="zh-CN" w:bidi="ar-SA"/>
        </w:rPr>
      </w:pPr>
      <w:r>
        <w:rPr>
          <w:rFonts w:hint="default" w:ascii="宋体" w:hAnsi="Times New Roman" w:eastAsia="宋体" w:cs="宋体"/>
          <w:color w:val="FF0000"/>
          <w:sz w:val="24"/>
          <w:highlight w:val="none"/>
          <w:lang w:val="en-US" w:eastAsia="zh-CN" w:bidi="ar-SA"/>
        </w:rPr>
        <w:t>（一）甲方预定于    年   月   日（下称“交付日”）将租赁房屋按现状交付乙方使用。如实际交付日期晚于交付日，本合同约定的起租日、租金支付日及租期届满日相应顺延。</w:t>
      </w:r>
    </w:p>
    <w:p w14:paraId="1C04B55D">
      <w:pPr>
        <w:spacing w:beforeLines="0" w:line="360" w:lineRule="auto"/>
        <w:ind w:firstLine="480" w:firstLineChars="20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（二）双方在附件1《房屋交付确认书》上交验签字盖章并移交房门钥匙后，视为交付完成。</w:t>
      </w:r>
    </w:p>
    <w:p w14:paraId="4B6448F0">
      <w:pPr>
        <w:spacing w:beforeLines="0" w:line="360" w:lineRule="auto"/>
        <w:ind w:firstLine="480" w:firstLineChars="20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（三）租赁期满或合同解除后，乙方应在10日内将租赁房屋按“主体结构完好、公共设施无损、无欠费、无遗留物品”的现状返还甲方（经甲方书面同意保留现状的除外）。</w:t>
      </w:r>
    </w:p>
    <w:p w14:paraId="58F744E5">
      <w:pPr>
        <w:spacing w:beforeLines="0" w:line="360" w:lineRule="auto"/>
        <w:ind w:firstLine="480" w:firstLineChars="20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四）乙方添置的可移动物品可自行收回，双方应结清各自承担的费用。房屋钥匙交还甲方后，对于屋内乙方遗留物品，经甲方通知后乙方在合理期限内未取回的，视为乙方放弃所有权，甲方有权自行处置，由此产生的清理、处置等相关费用均由乙方承担。</w:t>
      </w:r>
    </w:p>
    <w:p w14:paraId="6BD727F2">
      <w:pPr>
        <w:spacing w:beforeLines="0" w:line="360" w:lineRule="auto"/>
        <w:ind w:firstLine="480" w:firstLineChars="200"/>
        <w:rPr>
          <w:rFonts w:hint="default" w:ascii="黑体" w:hAnsi="Times New Roman" w:eastAsia="黑体" w:cs="Times New Roman"/>
          <w:bCs/>
          <w:color w:val="auto"/>
          <w:sz w:val="24"/>
          <w:highlight w:val="none"/>
          <w:lang w:val="en-US" w:eastAsia="zh-CN"/>
        </w:rPr>
      </w:pPr>
      <w:r>
        <w:rPr>
          <w:rFonts w:hint="default" w:ascii="黑体" w:hAnsi="Times New Roman" w:eastAsia="黑体" w:cs="Times New Roman"/>
          <w:bCs/>
          <w:color w:val="auto"/>
          <w:sz w:val="24"/>
          <w:highlight w:val="none"/>
          <w:lang w:val="en-US" w:eastAsia="zh-CN"/>
        </w:rPr>
        <w:t>第七条 装修、维修</w:t>
      </w:r>
    </w:p>
    <w:p w14:paraId="2F07EF3D">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（一）甲方允许乙方在不改变房屋主体结构的前提下，对租赁房屋进行改造装修或增设他物，改造成本由乙方自行承担，具体费用另行核算，改造方案需经甲方书面同意后方可实施。</w:t>
      </w:r>
    </w:p>
    <w:p w14:paraId="44498C91">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w:t>
      </w:r>
      <w:r>
        <w:rPr>
          <w:rFonts w:hint="eastAsia" w:ascii="宋体" w:hAnsi="Times New Roman" w:eastAsia="宋体" w:cs="宋体"/>
          <w:color w:val="auto"/>
          <w:sz w:val="24"/>
          <w:highlight w:val="none"/>
          <w:lang w:val="en-US" w:eastAsia="zh-CN" w:bidi="ar-SA"/>
        </w:rPr>
        <w:t>二</w:t>
      </w:r>
      <w:r>
        <w:rPr>
          <w:rFonts w:hint="default" w:ascii="宋体" w:hAnsi="Times New Roman" w:eastAsia="宋体" w:cs="宋体"/>
          <w:color w:val="auto"/>
          <w:sz w:val="24"/>
          <w:highlight w:val="none"/>
          <w:lang w:val="en-US" w:eastAsia="zh-CN" w:bidi="ar-SA"/>
        </w:rPr>
        <w:t>）乙方不得擅自改动、损坏公共消防设施，确需调整的，须经消防部门审批同意并书面告知甲方。</w:t>
      </w:r>
    </w:p>
    <w:p w14:paraId="1335C89E">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w:t>
      </w:r>
      <w:r>
        <w:rPr>
          <w:rFonts w:hint="eastAsia" w:ascii="宋体" w:hAnsi="Times New Roman" w:eastAsia="宋体" w:cs="宋体"/>
          <w:color w:val="auto"/>
          <w:sz w:val="24"/>
          <w:highlight w:val="none"/>
          <w:lang w:val="en-US" w:eastAsia="zh-CN" w:bidi="ar-SA"/>
        </w:rPr>
        <w:t>三</w:t>
      </w:r>
      <w:r>
        <w:rPr>
          <w:rFonts w:hint="default" w:ascii="宋体" w:hAnsi="Times New Roman" w:eastAsia="宋体" w:cs="宋体"/>
          <w:color w:val="auto"/>
          <w:sz w:val="24"/>
          <w:highlight w:val="none"/>
          <w:lang w:val="en-US" w:eastAsia="zh-CN" w:bidi="ar-SA"/>
        </w:rPr>
        <w:t>）甲方负责租赁房屋主体结构、房屋本身附属设施、设备的维修，但不包括乙方自行装修、增加的设施、设备。甲方怠于履行维修义务或出现紧急情况，乙方可自行维修，甲方应支付乙方上述全部费用或者抵减租金，由乙方提供有效凭证。</w:t>
      </w:r>
    </w:p>
    <w:p w14:paraId="45C6F94F">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w:t>
      </w:r>
      <w:r>
        <w:rPr>
          <w:rFonts w:hint="eastAsia" w:ascii="宋体" w:hAnsi="Times New Roman" w:eastAsia="宋体" w:cs="宋体"/>
          <w:color w:val="auto"/>
          <w:sz w:val="24"/>
          <w:highlight w:val="none"/>
          <w:lang w:val="en-US" w:eastAsia="zh-CN" w:bidi="ar-SA"/>
        </w:rPr>
        <w:t>四</w:t>
      </w:r>
      <w:r>
        <w:rPr>
          <w:rFonts w:hint="default" w:ascii="宋体" w:hAnsi="Times New Roman" w:eastAsia="宋体" w:cs="宋体"/>
          <w:color w:val="auto"/>
          <w:sz w:val="24"/>
          <w:highlight w:val="none"/>
          <w:lang w:val="en-US" w:eastAsia="zh-CN" w:bidi="ar-SA"/>
        </w:rPr>
        <w:t>）因乙方使用不当造成房屋及公共设施损坏的，乙方需负责维修或赔偿。乙方应在接到甲方维修通知后的 10 日内进行维修，若乙方未按时维修，甲方可自行维修，费用从乙方</w:t>
      </w:r>
      <w:r>
        <w:rPr>
          <w:rFonts w:hint="eastAsia" w:ascii="宋体" w:hAnsi="Times New Roman" w:eastAsia="宋体" w:cs="宋体"/>
          <w:color w:val="auto"/>
          <w:sz w:val="24"/>
          <w:highlight w:val="none"/>
          <w:lang w:val="en-US" w:eastAsia="zh-CN" w:bidi="ar-SA"/>
        </w:rPr>
        <w:t>履约保证金</w:t>
      </w:r>
      <w:r>
        <w:rPr>
          <w:rFonts w:hint="default" w:ascii="宋体" w:hAnsi="Times New Roman" w:eastAsia="宋体" w:cs="宋体"/>
          <w:color w:val="auto"/>
          <w:sz w:val="24"/>
          <w:highlight w:val="none"/>
          <w:lang w:val="en-US" w:eastAsia="zh-CN" w:bidi="ar-SA"/>
        </w:rPr>
        <w:t>中扣除，不足部分由乙方补足。</w:t>
      </w:r>
    </w:p>
    <w:p w14:paraId="3DE11F01">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w:t>
      </w:r>
      <w:r>
        <w:rPr>
          <w:rFonts w:hint="eastAsia" w:ascii="宋体" w:hAnsi="Times New Roman" w:eastAsia="宋体" w:cs="宋体"/>
          <w:color w:val="auto"/>
          <w:sz w:val="24"/>
          <w:highlight w:val="none"/>
          <w:lang w:val="en-US" w:eastAsia="zh-CN" w:bidi="ar-SA"/>
        </w:rPr>
        <w:t>五</w:t>
      </w:r>
      <w:r>
        <w:rPr>
          <w:rFonts w:hint="default" w:ascii="宋体" w:hAnsi="Times New Roman" w:eastAsia="宋体" w:cs="宋体"/>
          <w:color w:val="auto"/>
          <w:sz w:val="24"/>
          <w:highlight w:val="none"/>
          <w:lang w:val="en-US" w:eastAsia="zh-CN" w:bidi="ar-SA"/>
        </w:rPr>
        <w:t>）租赁期满或合同解除，乙方应将租赁物恢复原状或经甲方同意保留现状，不得损坏主体结构及公共设施，逾期未恢复的，甲方有权委托第三方处理，费用由乙方承担；经甲方同意保留的改造设施，甲方无需支付补偿。</w:t>
      </w:r>
    </w:p>
    <w:p w14:paraId="08E7424A">
      <w:pPr>
        <w:spacing w:beforeLines="0" w:line="360" w:lineRule="auto"/>
        <w:ind w:firstLine="480" w:firstLineChars="200"/>
        <w:rPr>
          <w:rFonts w:hint="default" w:ascii="黑体" w:hAnsi="Times New Roman" w:eastAsia="黑体" w:cs="Times New Roman"/>
          <w:bCs/>
          <w:color w:val="auto"/>
          <w:sz w:val="24"/>
          <w:highlight w:val="none"/>
          <w:lang w:val="en-US" w:eastAsia="zh-CN"/>
        </w:rPr>
      </w:pPr>
      <w:r>
        <w:rPr>
          <w:rFonts w:hint="default" w:ascii="黑体" w:hAnsi="Times New Roman" w:eastAsia="黑体" w:cs="Times New Roman"/>
          <w:bCs/>
          <w:color w:val="auto"/>
          <w:sz w:val="24"/>
          <w:highlight w:val="none"/>
          <w:lang w:val="en-US" w:eastAsia="zh-CN"/>
        </w:rPr>
        <w:t>第八条 甲方权利和义务</w:t>
      </w:r>
    </w:p>
    <w:p w14:paraId="2F926155">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（一）甲方有权依合同约定收取租金、</w:t>
      </w:r>
      <w:r>
        <w:rPr>
          <w:rFonts w:hint="eastAsia" w:ascii="宋体" w:hAnsi="Times New Roman" w:eastAsia="宋体" w:cs="宋体"/>
          <w:color w:val="auto"/>
          <w:sz w:val="24"/>
          <w:highlight w:val="none"/>
          <w:lang w:val="en-US" w:eastAsia="zh-CN" w:bidi="ar-SA"/>
        </w:rPr>
        <w:t>履约保证金</w:t>
      </w:r>
      <w:r>
        <w:rPr>
          <w:rFonts w:hint="default" w:ascii="宋体" w:hAnsi="Times New Roman" w:eastAsia="宋体" w:cs="宋体"/>
          <w:color w:val="auto"/>
          <w:sz w:val="24"/>
          <w:highlight w:val="none"/>
          <w:lang w:val="en-US" w:eastAsia="zh-CN" w:bidi="ar-SA"/>
        </w:rPr>
        <w:t>及其他应缴费用，监督租赁房屋的安全和正常使用，定期检查租赁区域及公共设施，维护资产权益，发现乙方违规及时制止并要求整改。</w:t>
      </w:r>
    </w:p>
    <w:p w14:paraId="71472203">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（二）甲方按时将租赁房屋交付乙方并保证租赁房屋及附属设施、设备处于适用和安全状态。</w:t>
      </w:r>
    </w:p>
    <w:p w14:paraId="248E1EDF">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三）甲方保证租赁房屋的合法性，没有任何产权纠纷，甲方应于本合同签订时向乙方提供房产证或其它证明文件原件供乙方审验，并同时提供上述文件的复印件；同时保证租赁房屋不存在债权债务纠纷等事项；甲方如需以本合同项下房屋抵押的，应当向抵押权人声明乙方的权益，保证乙方的权益不受损害。</w:t>
      </w:r>
    </w:p>
    <w:p w14:paraId="057BF9B6">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（四）甲方应负责依据相关法规向主管部门及时办理本合同的相关备案手续，并承担相关费用。</w:t>
      </w:r>
    </w:p>
    <w:p w14:paraId="237C7B45">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（五）甲方有义务为乙方进行工商登记注册、变更等提供协助与便利。</w:t>
      </w:r>
    </w:p>
    <w:p w14:paraId="11C74B31">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w:t>
      </w:r>
      <w:r>
        <w:rPr>
          <w:rFonts w:hint="eastAsia" w:ascii="宋体" w:hAnsi="Times New Roman" w:eastAsia="宋体" w:cs="宋体"/>
          <w:color w:val="auto"/>
          <w:sz w:val="24"/>
          <w:highlight w:val="none"/>
          <w:lang w:val="en-US" w:eastAsia="zh-CN" w:bidi="ar-SA"/>
        </w:rPr>
        <w:t>六</w:t>
      </w:r>
      <w:r>
        <w:rPr>
          <w:rFonts w:hint="default" w:ascii="宋体" w:hAnsi="Times New Roman" w:eastAsia="宋体" w:cs="宋体"/>
          <w:color w:val="auto"/>
          <w:sz w:val="24"/>
          <w:highlight w:val="none"/>
          <w:lang w:val="en-US" w:eastAsia="zh-CN" w:bidi="ar-SA"/>
        </w:rPr>
        <w:t>）甲方应当保证用于出租的建筑物及其出入口、通道、消防、电力设施等应符合有关法律、法规的规定以及有关行政部门规定的安全标准。甲方应配合乙方提供建设工程主管部门和消防监督部门所需材料。</w:t>
      </w:r>
    </w:p>
    <w:p w14:paraId="12F3E28B">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w:t>
      </w:r>
      <w:r>
        <w:rPr>
          <w:rFonts w:hint="eastAsia" w:ascii="宋体" w:hAnsi="Times New Roman" w:eastAsia="宋体" w:cs="宋体"/>
          <w:color w:val="auto"/>
          <w:sz w:val="24"/>
          <w:highlight w:val="none"/>
          <w:lang w:val="en-US" w:eastAsia="zh-CN" w:bidi="ar-SA"/>
        </w:rPr>
        <w:t>七</w:t>
      </w:r>
      <w:r>
        <w:rPr>
          <w:rFonts w:hint="default" w:ascii="宋体" w:hAnsi="Times New Roman" w:eastAsia="宋体" w:cs="宋体"/>
          <w:color w:val="auto"/>
          <w:sz w:val="24"/>
          <w:highlight w:val="none"/>
          <w:lang w:val="en-US" w:eastAsia="zh-CN" w:bidi="ar-SA"/>
        </w:rPr>
        <w:t>）租赁期间如转让租赁房屋所有权，应提前 3 个月通知乙方，乙方在同等条件下享有优先租赁的权利。</w:t>
      </w:r>
    </w:p>
    <w:p w14:paraId="12CEA568">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w:t>
      </w:r>
      <w:r>
        <w:rPr>
          <w:rFonts w:hint="eastAsia" w:ascii="宋体" w:hAnsi="Times New Roman" w:eastAsia="宋体" w:cs="宋体"/>
          <w:color w:val="auto"/>
          <w:sz w:val="24"/>
          <w:highlight w:val="none"/>
          <w:lang w:val="en-US" w:eastAsia="zh-CN" w:bidi="ar-SA"/>
        </w:rPr>
        <w:t>八</w:t>
      </w:r>
      <w:r>
        <w:rPr>
          <w:rFonts w:hint="default" w:ascii="宋体" w:hAnsi="Times New Roman" w:eastAsia="宋体" w:cs="宋体"/>
          <w:color w:val="auto"/>
          <w:sz w:val="24"/>
          <w:highlight w:val="none"/>
          <w:lang w:val="en-US" w:eastAsia="zh-CN" w:bidi="ar-SA"/>
        </w:rPr>
        <w:t>）乙方已知悉资产用途，在租赁期间因不可预见性导致乙方及第三方权益受损、人身安全受伤害的，甲方不负连带或直接及间接责任。</w:t>
      </w:r>
    </w:p>
    <w:p w14:paraId="1709DF27">
      <w:pPr>
        <w:spacing w:beforeLines="0" w:line="360" w:lineRule="auto"/>
        <w:ind w:firstLine="480" w:firstLineChars="200"/>
        <w:outlineLvl w:val="0"/>
        <w:rPr>
          <w:rFonts w:hint="default" w:ascii="宋体" w:hAnsi="Times New Roman" w:eastAsia="宋体" w:cs="宋体"/>
          <w:color w:val="auto"/>
          <w:sz w:val="24"/>
          <w:highlight w:val="yellow"/>
          <w:lang w:val="en-US" w:eastAsia="zh-CN" w:bidi="ar-SA"/>
        </w:rPr>
      </w:pPr>
      <w:r>
        <w:rPr>
          <w:rFonts w:hint="default" w:ascii="宋体" w:hAnsi="Times New Roman" w:eastAsia="宋体" w:cs="宋体"/>
          <w:color w:val="auto"/>
          <w:sz w:val="24"/>
          <w:highlight w:val="none"/>
          <w:lang w:val="en-US" w:eastAsia="zh-CN" w:bidi="ar-SA"/>
        </w:rPr>
        <w:t>（</w:t>
      </w:r>
      <w:r>
        <w:rPr>
          <w:rFonts w:hint="eastAsia" w:ascii="宋体" w:hAnsi="Times New Roman" w:eastAsia="宋体" w:cs="宋体"/>
          <w:color w:val="auto"/>
          <w:sz w:val="24"/>
          <w:highlight w:val="none"/>
          <w:lang w:val="en-US" w:eastAsia="zh-CN" w:bidi="ar-SA"/>
        </w:rPr>
        <w:t>九</w:t>
      </w:r>
      <w:r>
        <w:rPr>
          <w:rFonts w:hint="default" w:ascii="宋体" w:hAnsi="Times New Roman" w:eastAsia="宋体" w:cs="宋体"/>
          <w:color w:val="auto"/>
          <w:sz w:val="24"/>
          <w:highlight w:val="none"/>
          <w:lang w:val="en-US" w:eastAsia="zh-CN" w:bidi="ar-SA"/>
        </w:rPr>
        <w:t>）甲方应在乙方付款后7日内向乙方交付金额等额的增值税专票发票</w:t>
      </w:r>
      <w:r>
        <w:rPr>
          <w:rFonts w:hint="eastAsia" w:ascii="宋体" w:hAnsi="Times New Roman" w:eastAsia="宋体" w:cs="宋体"/>
          <w:color w:val="auto"/>
          <w:sz w:val="24"/>
          <w:highlight w:val="none"/>
          <w:lang w:val="en-US" w:eastAsia="zh-CN" w:bidi="ar-SA"/>
        </w:rPr>
        <w:t>。</w:t>
      </w:r>
    </w:p>
    <w:p w14:paraId="005D4F3D">
      <w:pPr>
        <w:spacing w:beforeLines="0" w:line="360" w:lineRule="auto"/>
        <w:ind w:firstLine="480" w:firstLineChars="200"/>
        <w:rPr>
          <w:rFonts w:hint="default" w:ascii="黑体" w:hAnsi="Times New Roman" w:eastAsia="黑体" w:cs="Times New Roman"/>
          <w:bCs/>
          <w:color w:val="auto"/>
          <w:sz w:val="24"/>
          <w:highlight w:val="none"/>
          <w:lang w:val="en-US" w:eastAsia="zh-CN"/>
        </w:rPr>
      </w:pPr>
      <w:r>
        <w:rPr>
          <w:rFonts w:hint="default" w:ascii="黑体" w:hAnsi="Times New Roman" w:eastAsia="黑体" w:cs="Times New Roman"/>
          <w:bCs/>
          <w:color w:val="auto"/>
          <w:sz w:val="24"/>
          <w:highlight w:val="none"/>
          <w:lang w:val="en-US" w:eastAsia="zh-CN"/>
        </w:rPr>
        <w:t>第九条 乙方权利和义务</w:t>
      </w:r>
    </w:p>
    <w:p w14:paraId="4B9DCD09">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（一）乙方有权在不损害承租房屋主体结构的前提下，对房屋进行装修改造或增设他物，</w:t>
      </w:r>
      <w:r>
        <w:rPr>
          <w:rFonts w:hint="eastAsia" w:ascii="宋体" w:hAnsi="Times New Roman" w:eastAsia="宋体" w:cs="宋体"/>
          <w:color w:val="auto"/>
          <w:sz w:val="24"/>
          <w:highlight w:val="none"/>
          <w:lang w:val="en-US" w:eastAsia="zh-CN" w:bidi="ar-SA"/>
        </w:rPr>
        <w:t>但需</w:t>
      </w:r>
      <w:r>
        <w:rPr>
          <w:rFonts w:hint="default" w:ascii="宋体" w:hAnsi="Times New Roman" w:eastAsia="宋体" w:cs="宋体"/>
          <w:color w:val="auto"/>
          <w:sz w:val="24"/>
          <w:highlight w:val="none"/>
          <w:lang w:val="en-US" w:eastAsia="zh-CN" w:bidi="ar-SA"/>
        </w:rPr>
        <w:t>符合消防监督和建筑安全要求。</w:t>
      </w:r>
    </w:p>
    <w:p w14:paraId="5CBE55BD">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（二）乙方有权将租赁房屋全部或部分交予关联企业使用。</w:t>
      </w:r>
    </w:p>
    <w:p w14:paraId="6D922998">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（三）乙方应按照本合同约定按时足额交纳租金、</w:t>
      </w:r>
      <w:r>
        <w:rPr>
          <w:rFonts w:hint="eastAsia" w:ascii="宋体" w:hAnsi="Times New Roman" w:eastAsia="宋体" w:cs="宋体"/>
          <w:color w:val="auto"/>
          <w:sz w:val="24"/>
          <w:highlight w:val="none"/>
          <w:lang w:val="en-US" w:eastAsia="zh-CN" w:bidi="ar-SA"/>
        </w:rPr>
        <w:t>履约保证金</w:t>
      </w:r>
      <w:r>
        <w:rPr>
          <w:rFonts w:hint="default" w:ascii="宋体" w:hAnsi="Times New Roman" w:eastAsia="宋体" w:cs="宋体"/>
          <w:color w:val="auto"/>
          <w:sz w:val="24"/>
          <w:highlight w:val="none"/>
          <w:lang w:val="en-US" w:eastAsia="zh-CN" w:bidi="ar-SA"/>
        </w:rPr>
        <w:t>、物业费及其他应付费用。</w:t>
      </w:r>
    </w:p>
    <w:p w14:paraId="0B2915D2">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（四）依照合同约定合法使用租赁房屋，遵守法律法规，依章纳税，独立经营、自负盈亏，接受甲方及相关部门监督检查，承担经营过程中产生的纠纷、民事责任及相关处罚费用。</w:t>
      </w:r>
    </w:p>
    <w:p w14:paraId="6725824B">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（五）乙方负责办理营业执照等经营所需一切手续并承担相应费用，在租赁期内，依法合规经营。</w:t>
      </w:r>
    </w:p>
    <w:p w14:paraId="296D35A9">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六）规范使用水电、燃气等设施，定期检查自有设备及消防器材，确保完好有效，明确专人负责消防安全；严禁违规用电、用气、私拉乱接电线，存储货物符合安全标准，不得堵塞消防通道、遮挡安全警示标识。</w:t>
      </w:r>
    </w:p>
    <w:p w14:paraId="36AD7C5D">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（七）负责租赁区域内秩序管理、垃圾清理及人员安全；租赁区域内发生安全事故，立即启动应急预案组织救援，及时向甲方、物业公司及相关部门报告，并承担相应责任。</w:t>
      </w:r>
    </w:p>
    <w:p w14:paraId="28D5B11E">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（八）如因乙方使用资产不当，造成资产灭失或损坏的，乙方应负责赔偿甲方的全部损失。</w:t>
      </w:r>
    </w:p>
    <w:p w14:paraId="6CEA1DC6">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（九）对知悉的甲方文件、技术资料等负有保密义务，未经甲方同意，不得泄露给第三方，否则甲方有权要求赔偿。</w:t>
      </w:r>
    </w:p>
    <w:p w14:paraId="121FB755">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（十）遵守国家关于禁止商业贿赂的有关规定，杜绝商业贿赂和其他不正当竞争行为，不得为甲方相关人员提供合同约定之外的任何利益。</w:t>
      </w:r>
    </w:p>
    <w:p w14:paraId="7109F92F">
      <w:pPr>
        <w:spacing w:beforeLines="0" w:line="360" w:lineRule="auto"/>
        <w:ind w:firstLine="480" w:firstLineChars="200"/>
        <w:rPr>
          <w:rFonts w:hint="default" w:ascii="黑体" w:hAnsi="Times New Roman" w:eastAsia="黑体" w:cs="Times New Roman"/>
          <w:bCs/>
          <w:color w:val="auto"/>
          <w:sz w:val="24"/>
          <w:highlight w:val="none"/>
          <w:lang w:val="en-US" w:eastAsia="zh-CN"/>
        </w:rPr>
      </w:pPr>
      <w:r>
        <w:rPr>
          <w:rFonts w:hint="default" w:ascii="黑体" w:hAnsi="Times New Roman" w:eastAsia="黑体" w:cs="Times New Roman"/>
          <w:bCs/>
          <w:color w:val="auto"/>
          <w:sz w:val="24"/>
          <w:highlight w:val="none"/>
          <w:lang w:val="en-US" w:eastAsia="zh-CN"/>
        </w:rPr>
        <w:t xml:space="preserve">第十条 </w:t>
      </w:r>
      <w:r>
        <w:rPr>
          <w:rFonts w:hint="eastAsia" w:ascii="黑体" w:hAnsi="Times New Roman" w:eastAsia="黑体" w:cs="Times New Roman"/>
          <w:bCs/>
          <w:color w:val="auto"/>
          <w:sz w:val="24"/>
          <w:highlight w:val="none"/>
          <w:lang w:val="en-US" w:eastAsia="zh-CN"/>
        </w:rPr>
        <w:t>履约保证金</w:t>
      </w:r>
    </w:p>
    <w:p w14:paraId="0192EE8D">
      <w:pPr>
        <w:spacing w:beforeLines="0" w:line="360" w:lineRule="auto"/>
        <w:ind w:firstLine="480" w:firstLineChars="200"/>
        <w:outlineLvl w:val="0"/>
        <w:rPr>
          <w:rFonts w:hint="default" w:ascii="宋体" w:hAnsi="Times New Roman" w:eastAsia="宋体" w:cs="宋体"/>
          <w:color w:val="FF0000"/>
          <w:sz w:val="24"/>
          <w:highlight w:val="none"/>
          <w:lang w:val="en-US" w:eastAsia="zh-CN" w:bidi="ar-SA"/>
        </w:rPr>
      </w:pPr>
      <w:r>
        <w:rPr>
          <w:rFonts w:hint="default" w:ascii="宋体" w:hAnsi="Times New Roman" w:eastAsia="宋体" w:cs="宋体"/>
          <w:color w:val="FF0000"/>
          <w:sz w:val="24"/>
          <w:highlight w:val="none"/>
          <w:lang w:val="en-US" w:eastAsia="zh-CN" w:bidi="ar-SA"/>
        </w:rPr>
        <w:t>（一）本合同签订生效后7个工作日内，乙方按三个月租金的标准支付履约保证金，金额为人民币____元（大写：____），该款项由乙方支付至乐东</w:t>
      </w:r>
      <w:r>
        <w:rPr>
          <w:rFonts w:hint="eastAsia" w:ascii="宋体" w:hAnsi="Times New Roman" w:eastAsia="宋体" w:cs="宋体"/>
          <w:color w:val="FF0000"/>
          <w:sz w:val="24"/>
          <w:highlight w:val="none"/>
          <w:lang w:val="en-US" w:eastAsia="zh-CN" w:bidi="ar-SA"/>
        </w:rPr>
        <w:t>黎族自治</w:t>
      </w:r>
      <w:bookmarkStart w:id="0" w:name="_GoBack"/>
      <w:bookmarkEnd w:id="0"/>
      <w:r>
        <w:rPr>
          <w:rFonts w:hint="default" w:ascii="宋体" w:hAnsi="Times New Roman" w:eastAsia="宋体" w:cs="宋体"/>
          <w:color w:val="FF0000"/>
          <w:sz w:val="24"/>
          <w:highlight w:val="none"/>
          <w:lang w:val="en-US" w:eastAsia="zh-CN" w:bidi="ar-SA"/>
        </w:rPr>
        <w:t>县农村产权交易中心有限公司指定账户，由该公司按规定划转至甲方账户。</w:t>
      </w:r>
    </w:p>
    <w:p w14:paraId="7F6A4953">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（二）租赁期满且乙方无违约、无欠费的情况下，甲方无息退还</w:t>
      </w:r>
      <w:r>
        <w:rPr>
          <w:rFonts w:hint="eastAsia" w:ascii="宋体" w:hAnsi="Times New Roman" w:eastAsia="宋体" w:cs="宋体"/>
          <w:color w:val="auto"/>
          <w:sz w:val="24"/>
          <w:highlight w:val="none"/>
          <w:lang w:val="en-US" w:eastAsia="zh-CN" w:bidi="ar-SA"/>
        </w:rPr>
        <w:t>履约保证金</w:t>
      </w:r>
      <w:r>
        <w:rPr>
          <w:rFonts w:hint="default" w:ascii="宋体" w:hAnsi="Times New Roman" w:eastAsia="宋体" w:cs="宋体"/>
          <w:color w:val="auto"/>
          <w:sz w:val="24"/>
          <w:highlight w:val="none"/>
          <w:lang w:val="en-US" w:eastAsia="zh-CN" w:bidi="ar-SA"/>
        </w:rPr>
        <w:t>。</w:t>
      </w:r>
    </w:p>
    <w:p w14:paraId="0365D4F9">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（三）因乙方违约导致甲方产生损失的，甲方有权从</w:t>
      </w:r>
      <w:r>
        <w:rPr>
          <w:rFonts w:hint="eastAsia" w:ascii="宋体" w:hAnsi="Times New Roman" w:eastAsia="宋体" w:cs="宋体"/>
          <w:color w:val="auto"/>
          <w:sz w:val="24"/>
          <w:highlight w:val="none"/>
          <w:lang w:val="en-US" w:eastAsia="zh-CN" w:bidi="ar-SA"/>
        </w:rPr>
        <w:t>履约保证金</w:t>
      </w:r>
      <w:r>
        <w:rPr>
          <w:rFonts w:hint="default" w:ascii="宋体" w:hAnsi="Times New Roman" w:eastAsia="宋体" w:cs="宋体"/>
          <w:color w:val="auto"/>
          <w:sz w:val="24"/>
          <w:highlight w:val="none"/>
          <w:lang w:val="en-US" w:eastAsia="zh-CN" w:bidi="ar-SA"/>
        </w:rPr>
        <w:t>中扣除相应金额，不足部分由乙方补足。</w:t>
      </w:r>
    </w:p>
    <w:p w14:paraId="09E55730">
      <w:pPr>
        <w:spacing w:beforeLines="0" w:line="360" w:lineRule="auto"/>
        <w:ind w:firstLine="480" w:firstLineChars="200"/>
        <w:rPr>
          <w:rFonts w:hint="default" w:ascii="黑体" w:hAnsi="Times New Roman" w:eastAsia="黑体" w:cs="Times New Roman"/>
          <w:bCs/>
          <w:color w:val="auto"/>
          <w:sz w:val="24"/>
          <w:highlight w:val="none"/>
          <w:lang w:val="en-US" w:eastAsia="zh-CN"/>
        </w:rPr>
      </w:pPr>
      <w:r>
        <w:rPr>
          <w:rFonts w:hint="default" w:ascii="黑体" w:hAnsi="Times New Roman" w:eastAsia="黑体" w:cs="Times New Roman"/>
          <w:bCs/>
          <w:color w:val="auto"/>
          <w:sz w:val="24"/>
          <w:highlight w:val="none"/>
          <w:lang w:val="en-US" w:eastAsia="zh-CN"/>
        </w:rPr>
        <w:t>第十一条 合同解除和终止</w:t>
      </w:r>
    </w:p>
    <w:p w14:paraId="5B816CA8">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（一）双方协商一致可变更或解除本合同，签订书面补充协议，补充协议与本合同具有同等法律效力。</w:t>
      </w:r>
    </w:p>
    <w:p w14:paraId="04854FAB">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（二）发生国家法律、法规政策、政府主管部门等不可归责于当事人原因的情形，双方可协商进行合同变更。</w:t>
      </w:r>
    </w:p>
    <w:p w14:paraId="02B4E0A9">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三）因不可抗力（含天灾、战争、政府征收拆迁等不可预见、不可避免、不可克服的事件）致使合同无法履行的，本合同终止，双方互不承担违约责任。租赁房屋因城市建设需要被依法列入征收范围的，征收所得土地 (建筑) 各项补偿金归甲方所有；与乙方经营有关的补偿由乙方申请，归乙方所有。乙方在接到甲方书面通知后 15 日内无条件搬迁，合同自动终止。</w:t>
      </w:r>
    </w:p>
    <w:p w14:paraId="4BFB4AA7">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（四）甲方发生本合同违约责任约定的严重违约行为，乙方有权直接书面通知甲方，提前解除合同。</w:t>
      </w:r>
    </w:p>
    <w:p w14:paraId="0DE81573">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（五）乙方有下列情形之一的，甲方有权解除合同，收回租赁区域，没收</w:t>
      </w:r>
      <w:r>
        <w:rPr>
          <w:rFonts w:hint="eastAsia" w:ascii="宋体" w:hAnsi="Times New Roman" w:eastAsia="宋体" w:cs="宋体"/>
          <w:color w:val="auto"/>
          <w:sz w:val="24"/>
          <w:highlight w:val="none"/>
          <w:lang w:val="en-US" w:eastAsia="zh-CN" w:bidi="ar-SA"/>
        </w:rPr>
        <w:t>履约保证金</w:t>
      </w:r>
      <w:r>
        <w:rPr>
          <w:rFonts w:hint="default" w:ascii="宋体" w:hAnsi="Times New Roman" w:eastAsia="宋体" w:cs="宋体"/>
          <w:color w:val="auto"/>
          <w:sz w:val="24"/>
          <w:highlight w:val="none"/>
          <w:lang w:val="en-US" w:eastAsia="zh-CN" w:bidi="ar-SA"/>
        </w:rPr>
        <w:t>并追究违约责任：</w:t>
      </w:r>
    </w:p>
    <w:p w14:paraId="14E1BD85">
      <w:pPr>
        <w:spacing w:beforeLines="0" w:line="360" w:lineRule="auto"/>
        <w:ind w:firstLine="480" w:firstLineChars="200"/>
        <w:outlineLvl w:val="0"/>
        <w:rPr>
          <w:rFonts w:hint="eastAsia"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逾期支付租金超过 30 日，经催告后 15 日内仍未支付的；</w:t>
      </w:r>
    </w:p>
    <w:p w14:paraId="1C6EF176">
      <w:pPr>
        <w:spacing w:beforeLines="0" w:line="360" w:lineRule="auto"/>
        <w:ind w:firstLine="480" w:firstLineChars="200"/>
        <w:outlineLvl w:val="0"/>
        <w:rPr>
          <w:rFonts w:hint="eastAsia" w:ascii="宋体" w:hAnsi="Times New Roman" w:eastAsia="宋体" w:cs="宋体"/>
          <w:color w:val="FF0000"/>
          <w:sz w:val="24"/>
          <w:highlight w:val="none"/>
          <w:lang w:val="en-US" w:eastAsia="zh-CN" w:bidi="ar-SA"/>
        </w:rPr>
      </w:pPr>
      <w:r>
        <w:rPr>
          <w:rFonts w:hint="eastAsia" w:ascii="宋体" w:hAnsi="Times New Roman" w:eastAsia="宋体" w:cs="宋体"/>
          <w:color w:val="FF0000"/>
          <w:sz w:val="24"/>
          <w:highlight w:val="none"/>
          <w:lang w:val="en-US" w:eastAsia="zh-CN" w:bidi="ar-SA"/>
        </w:rPr>
        <w:t>未经甲方许可，</w:t>
      </w:r>
      <w:r>
        <w:rPr>
          <w:rFonts w:hint="default" w:ascii="宋体" w:hAnsi="Times New Roman" w:eastAsia="宋体" w:cs="宋体"/>
          <w:color w:val="FF0000"/>
          <w:sz w:val="24"/>
          <w:highlight w:val="none"/>
          <w:lang w:val="en-US" w:eastAsia="zh-CN" w:bidi="ar-SA"/>
        </w:rPr>
        <w:t>擅自改变租赁用途、转租转借或违规经营，经催告后 15 日内未整改的；</w:t>
      </w:r>
    </w:p>
    <w:p w14:paraId="2A728666">
      <w:pPr>
        <w:spacing w:beforeLines="0" w:line="360" w:lineRule="auto"/>
        <w:ind w:firstLine="480" w:firstLineChars="200"/>
        <w:outlineLvl w:val="0"/>
        <w:rPr>
          <w:rFonts w:hint="eastAsia"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改造未按规定备案或损坏主体结构、堵塞二楼通道，经催告后 10 日内未整改的；</w:t>
      </w:r>
    </w:p>
    <w:p w14:paraId="5453B6D9">
      <w:pPr>
        <w:spacing w:beforeLines="0" w:line="360" w:lineRule="auto"/>
        <w:ind w:firstLine="480" w:firstLineChars="200"/>
        <w:outlineLvl w:val="0"/>
        <w:rPr>
          <w:rFonts w:hint="eastAsia"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因卫生、环保、消防问题被强制停业且拒不整改的；</w:t>
      </w:r>
    </w:p>
    <w:p w14:paraId="62BB514C">
      <w:pPr>
        <w:spacing w:beforeLines="0" w:line="360" w:lineRule="auto"/>
        <w:ind w:firstLine="480" w:firstLineChars="200"/>
        <w:outlineLvl w:val="0"/>
        <w:rPr>
          <w:rFonts w:hint="eastAsia"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拖欠水电费、物业费等费用超过 30 日，影响整体运营的；</w:t>
      </w:r>
    </w:p>
    <w:p w14:paraId="58E620A8">
      <w:pPr>
        <w:spacing w:beforeLines="0" w:line="360" w:lineRule="auto"/>
        <w:ind w:firstLine="480" w:firstLineChars="200"/>
        <w:outlineLvl w:val="0"/>
        <w:rPr>
          <w:rFonts w:hint="eastAsia"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存在重大安全隐患经催告未整改，或发生安全事故造成甲方及第三方损失的；</w:t>
      </w:r>
    </w:p>
    <w:p w14:paraId="19E11F7C">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擅自占用公共区域，影响整体运营秩序的。</w:t>
      </w:r>
    </w:p>
    <w:p w14:paraId="7FDF1C85">
      <w:pPr>
        <w:numPr>
          <w:ilvl w:val="0"/>
          <w:numId w:val="1"/>
        </w:num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任何一方单方面提前解除合同（本合同另有约定除外），应至少提前 3 个月通知对方，双方按照实际使用天数结算租金，剩余预交租金返还乙方，提出解除方应按解除前 2 个月租金标准向对方支付违约金，违约金不足以弥补损失的，应继续予以赔偿。</w:t>
      </w:r>
    </w:p>
    <w:p w14:paraId="12493FCE">
      <w:pPr>
        <w:numPr>
          <w:ilvl w:val="0"/>
          <w:numId w:val="1"/>
        </w:numPr>
        <w:spacing w:beforeLines="0" w:line="360" w:lineRule="auto"/>
        <w:ind w:left="0" w:leftChars="0"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租赁期满或合同解除后，双方按照实际使用天数结算租金，剩余预交租金及</w:t>
      </w:r>
      <w:r>
        <w:rPr>
          <w:rFonts w:hint="eastAsia" w:ascii="宋体" w:hAnsi="Times New Roman" w:eastAsia="宋体" w:cs="宋体"/>
          <w:color w:val="auto"/>
          <w:sz w:val="24"/>
          <w:highlight w:val="none"/>
          <w:lang w:val="en-US" w:eastAsia="zh-CN" w:bidi="ar-SA"/>
        </w:rPr>
        <w:t>履约保证金</w:t>
      </w:r>
      <w:r>
        <w:rPr>
          <w:rFonts w:hint="default" w:ascii="宋体" w:hAnsi="Times New Roman" w:eastAsia="宋体" w:cs="宋体"/>
          <w:color w:val="auto"/>
          <w:sz w:val="24"/>
          <w:highlight w:val="none"/>
          <w:lang w:val="en-US" w:eastAsia="zh-CN" w:bidi="ar-SA"/>
        </w:rPr>
        <w:t>（无违约、无欠费情况下）返还乙方，乙方在 10 日内将租赁房屋现状返还甲方，相关物品处置按本合同第六条第三、四款约定执行。</w:t>
      </w:r>
    </w:p>
    <w:p w14:paraId="05DC5B19">
      <w:pPr>
        <w:spacing w:beforeLines="0" w:line="360" w:lineRule="auto"/>
        <w:ind w:firstLine="480" w:firstLineChars="200"/>
        <w:rPr>
          <w:rFonts w:hint="eastAsia" w:ascii="宋体" w:hAnsi="Times New Roman" w:eastAsia="宋体" w:cs="宋体"/>
          <w:color w:val="auto"/>
          <w:sz w:val="24"/>
          <w:highlight w:val="none"/>
          <w:lang w:val="en-US" w:eastAsia="zh-CN" w:bidi="ar-SA"/>
        </w:rPr>
      </w:pPr>
      <w:r>
        <w:rPr>
          <w:rFonts w:hint="default" w:ascii="黑体" w:hAnsi="Times New Roman" w:eastAsia="黑体" w:cs="Times New Roman"/>
          <w:bCs/>
          <w:color w:val="auto"/>
          <w:sz w:val="24"/>
          <w:highlight w:val="none"/>
          <w:lang w:val="en-US" w:eastAsia="zh-CN"/>
        </w:rPr>
        <w:t>第十二条 违约责任</w:t>
      </w:r>
      <w:r>
        <w:rPr>
          <w:rFonts w:hint="eastAsia" w:ascii="宋体" w:hAnsi="Times New Roman" w:eastAsia="宋体" w:cs="宋体"/>
          <w:color w:val="auto"/>
          <w:sz w:val="24"/>
          <w:highlight w:val="none"/>
          <w:lang w:val="en-US" w:eastAsia="zh-CN" w:bidi="ar-SA"/>
        </w:rPr>
        <w:t xml:space="preserve">   </w:t>
      </w:r>
    </w:p>
    <w:p w14:paraId="47270EBE">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w:t>
      </w:r>
      <w:r>
        <w:rPr>
          <w:rFonts w:hint="eastAsia" w:ascii="宋体" w:hAnsi="Times New Roman" w:eastAsia="宋体" w:cs="宋体"/>
          <w:color w:val="auto"/>
          <w:sz w:val="24"/>
          <w:highlight w:val="none"/>
          <w:lang w:val="en-US" w:eastAsia="zh-CN" w:bidi="ar-SA"/>
        </w:rPr>
        <w:t>一</w:t>
      </w:r>
      <w:r>
        <w:rPr>
          <w:rFonts w:hint="default" w:ascii="宋体" w:hAnsi="Times New Roman" w:eastAsia="宋体" w:cs="宋体"/>
          <w:color w:val="auto"/>
          <w:sz w:val="24"/>
          <w:highlight w:val="none"/>
          <w:lang w:val="en-US" w:eastAsia="zh-CN" w:bidi="ar-SA"/>
        </w:rPr>
        <w:t>）甲方私自提前解除合同的，需退还乙方</w:t>
      </w:r>
      <w:r>
        <w:rPr>
          <w:rFonts w:hint="eastAsia" w:ascii="宋体" w:hAnsi="Times New Roman" w:eastAsia="宋体" w:cs="宋体"/>
          <w:color w:val="auto"/>
          <w:sz w:val="24"/>
          <w:highlight w:val="none"/>
          <w:lang w:val="en-US" w:eastAsia="zh-CN" w:bidi="ar-SA"/>
        </w:rPr>
        <w:t>履约保证金</w:t>
      </w:r>
      <w:r>
        <w:rPr>
          <w:rFonts w:hint="default" w:ascii="宋体" w:hAnsi="Times New Roman" w:eastAsia="宋体" w:cs="宋体"/>
          <w:color w:val="auto"/>
          <w:sz w:val="24"/>
          <w:highlight w:val="none"/>
          <w:lang w:val="en-US" w:eastAsia="zh-CN" w:bidi="ar-SA"/>
        </w:rPr>
        <w:t>及剩余租金，支付租金</w:t>
      </w:r>
      <w:r>
        <w:rPr>
          <w:rFonts w:hint="eastAsia" w:ascii="宋体" w:hAnsi="Times New Roman" w:eastAsia="宋体" w:cs="宋体"/>
          <w:color w:val="auto"/>
          <w:sz w:val="24"/>
          <w:highlight w:val="none"/>
          <w:lang w:val="en-US" w:eastAsia="zh-CN" w:bidi="ar-SA"/>
        </w:rPr>
        <w:t>0.</w:t>
      </w:r>
      <w:r>
        <w:rPr>
          <w:rFonts w:hint="default" w:ascii="宋体" w:hAnsi="Times New Roman" w:eastAsia="宋体" w:cs="宋体"/>
          <w:color w:val="auto"/>
          <w:sz w:val="24"/>
          <w:highlight w:val="none"/>
          <w:lang w:val="en-US" w:eastAsia="zh-CN" w:bidi="ar-SA"/>
        </w:rPr>
        <w:t>5%的违约金；违约金不足以弥补损失的，应继续予以赔偿。</w:t>
      </w:r>
    </w:p>
    <w:p w14:paraId="2B3F971B">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w:t>
      </w:r>
      <w:r>
        <w:rPr>
          <w:rFonts w:hint="eastAsia" w:ascii="宋体" w:hAnsi="Times New Roman" w:eastAsia="宋体" w:cs="宋体"/>
          <w:color w:val="auto"/>
          <w:sz w:val="24"/>
          <w:highlight w:val="none"/>
          <w:lang w:val="en-US" w:eastAsia="zh-CN" w:bidi="ar-SA"/>
        </w:rPr>
        <w:t>二</w:t>
      </w:r>
      <w:r>
        <w:rPr>
          <w:rFonts w:hint="default" w:ascii="宋体" w:hAnsi="Times New Roman" w:eastAsia="宋体" w:cs="宋体"/>
          <w:color w:val="auto"/>
          <w:sz w:val="24"/>
          <w:highlight w:val="none"/>
          <w:lang w:val="en-US" w:eastAsia="zh-CN" w:bidi="ar-SA"/>
        </w:rPr>
        <w:t>）甲方有下列情况之一的，乙方有权单方解除本合同，双方按实际使用时间结算租金，甲方无息返还乙方剩余预付租金及</w:t>
      </w:r>
      <w:r>
        <w:rPr>
          <w:rFonts w:hint="eastAsia" w:ascii="宋体" w:hAnsi="Times New Roman" w:eastAsia="宋体" w:cs="宋体"/>
          <w:color w:val="auto"/>
          <w:sz w:val="24"/>
          <w:highlight w:val="none"/>
          <w:lang w:val="en-US" w:eastAsia="zh-CN" w:bidi="ar-SA"/>
        </w:rPr>
        <w:t>履约保证金</w:t>
      </w:r>
      <w:r>
        <w:rPr>
          <w:rFonts w:hint="default" w:ascii="宋体" w:hAnsi="Times New Roman" w:eastAsia="宋体" w:cs="宋体"/>
          <w:color w:val="auto"/>
          <w:sz w:val="24"/>
          <w:highlight w:val="none"/>
          <w:lang w:val="en-US" w:eastAsia="zh-CN" w:bidi="ar-SA"/>
        </w:rPr>
        <w:t>，并按解约前 2 个月租金标准向乙方支付违约金：</w:t>
      </w:r>
    </w:p>
    <w:p w14:paraId="6E57A470">
      <w:pPr>
        <w:spacing w:beforeLines="0" w:line="360" w:lineRule="auto"/>
        <w:ind w:firstLine="480" w:firstLineChars="200"/>
        <w:outlineLvl w:val="0"/>
        <w:rPr>
          <w:rFonts w:hint="eastAsia"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甲方违反本合同约定，无正当理由不承担合同约定的维修责任，使乙方无法继续使用租赁房屋的；</w:t>
      </w:r>
    </w:p>
    <w:p w14:paraId="55AEC214">
      <w:pPr>
        <w:spacing w:beforeLines="0" w:line="360" w:lineRule="auto"/>
        <w:ind w:firstLine="480" w:firstLineChars="200"/>
        <w:outlineLvl w:val="0"/>
        <w:rPr>
          <w:rFonts w:hint="eastAsia"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因甲方</w:t>
      </w:r>
      <w:r>
        <w:rPr>
          <w:rFonts w:hint="eastAsia" w:ascii="宋体" w:hAnsi="Times New Roman" w:eastAsia="宋体" w:cs="宋体"/>
          <w:color w:val="auto"/>
          <w:sz w:val="24"/>
          <w:highlight w:val="none"/>
          <w:lang w:val="en-US" w:eastAsia="zh-CN" w:bidi="ar-SA"/>
        </w:rPr>
        <w:t>原因导致</w:t>
      </w:r>
      <w:r>
        <w:rPr>
          <w:rFonts w:hint="default" w:ascii="宋体" w:hAnsi="Times New Roman" w:eastAsia="宋体" w:cs="宋体"/>
          <w:color w:val="auto"/>
          <w:sz w:val="24"/>
          <w:highlight w:val="none"/>
          <w:lang w:val="en-US" w:eastAsia="zh-CN" w:bidi="ar-SA"/>
        </w:rPr>
        <w:t>停电、停水、断路等原因导致乙方无法继续使用该租赁房屋或乙方在该租赁房屋的经营受到重大妨碍的；</w:t>
      </w:r>
    </w:p>
    <w:p w14:paraId="5A1D06C8">
      <w:pPr>
        <w:numPr>
          <w:ilvl w:val="0"/>
          <w:numId w:val="0"/>
        </w:num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w:t>
      </w:r>
      <w:r>
        <w:rPr>
          <w:rFonts w:hint="eastAsia" w:ascii="宋体" w:hAnsi="Times New Roman" w:eastAsia="宋体" w:cs="宋体"/>
          <w:color w:val="auto"/>
          <w:sz w:val="24"/>
          <w:highlight w:val="none"/>
          <w:lang w:val="en-US" w:eastAsia="zh-CN" w:bidi="ar-SA"/>
        </w:rPr>
        <w:t>三</w:t>
      </w:r>
      <w:r>
        <w:rPr>
          <w:rFonts w:hint="default" w:ascii="宋体" w:hAnsi="Times New Roman" w:eastAsia="宋体" w:cs="宋体"/>
          <w:color w:val="auto"/>
          <w:sz w:val="24"/>
          <w:highlight w:val="none"/>
          <w:lang w:val="en-US" w:eastAsia="zh-CN" w:bidi="ar-SA"/>
        </w:rPr>
        <w:t>）在甲方完全履行合同义务的前提下，乙方</w:t>
      </w:r>
      <w:r>
        <w:rPr>
          <w:rFonts w:hint="eastAsia" w:ascii="宋体" w:hAnsi="Times New Roman" w:eastAsia="宋体" w:cs="宋体"/>
          <w:color w:val="auto"/>
          <w:sz w:val="24"/>
          <w:highlight w:val="none"/>
          <w:lang w:val="en-US" w:eastAsia="zh-CN" w:bidi="ar-SA"/>
        </w:rPr>
        <w:t>超过</w:t>
      </w:r>
      <w:r>
        <w:rPr>
          <w:rFonts w:hint="default" w:ascii="宋体" w:hAnsi="Times New Roman" w:eastAsia="宋体" w:cs="宋体"/>
          <w:color w:val="auto"/>
          <w:sz w:val="24"/>
          <w:highlight w:val="none"/>
          <w:lang w:val="en-US" w:eastAsia="zh-CN" w:bidi="ar-SA"/>
        </w:rPr>
        <w:t xml:space="preserve"> 30 日无正当理由拖欠租金，且经甲方 </w:t>
      </w:r>
      <w:r>
        <w:rPr>
          <w:rFonts w:hint="eastAsia" w:ascii="宋体" w:hAnsi="Times New Roman" w:eastAsia="宋体" w:cs="宋体"/>
          <w:color w:val="auto"/>
          <w:sz w:val="24"/>
          <w:highlight w:val="none"/>
          <w:lang w:val="en-US" w:eastAsia="zh-CN" w:bidi="ar-SA"/>
        </w:rPr>
        <w:t>1</w:t>
      </w:r>
      <w:r>
        <w:rPr>
          <w:rFonts w:hint="default" w:ascii="宋体" w:hAnsi="Times New Roman" w:eastAsia="宋体" w:cs="宋体"/>
          <w:color w:val="auto"/>
          <w:sz w:val="24"/>
          <w:highlight w:val="none"/>
          <w:lang w:val="en-US" w:eastAsia="zh-CN" w:bidi="ar-SA"/>
        </w:rPr>
        <w:t>次催告无效，按中国人民银行公布的同期贷款基准利率承担逾期付款违约责任；乙方逾期支付租金的，每逾期一日，按逾期金额 0.5%支付违约金；逾期超过 30 日的，甲方可自行解除合同。</w:t>
      </w:r>
    </w:p>
    <w:p w14:paraId="210CCBA2">
      <w:pPr>
        <w:numPr>
          <w:ilvl w:val="0"/>
          <w:numId w:val="0"/>
        </w:num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w:t>
      </w:r>
      <w:r>
        <w:rPr>
          <w:rFonts w:hint="eastAsia" w:ascii="宋体" w:hAnsi="Times New Roman" w:eastAsia="宋体" w:cs="宋体"/>
          <w:color w:val="auto"/>
          <w:sz w:val="24"/>
          <w:highlight w:val="none"/>
          <w:lang w:val="en-US" w:eastAsia="zh-CN" w:bidi="ar-SA"/>
        </w:rPr>
        <w:t>四</w:t>
      </w:r>
      <w:r>
        <w:rPr>
          <w:rFonts w:hint="default" w:ascii="宋体" w:hAnsi="Times New Roman" w:eastAsia="宋体" w:cs="宋体"/>
          <w:color w:val="auto"/>
          <w:sz w:val="24"/>
          <w:highlight w:val="none"/>
          <w:lang w:val="en-US" w:eastAsia="zh-CN" w:bidi="ar-SA"/>
        </w:rPr>
        <w:t>）乙方逾期支付物业费的，每逾期一日，按逾期金额 0.3% 支付违约金；同时甲方有权要求乙方承担违约责任。</w:t>
      </w:r>
    </w:p>
    <w:p w14:paraId="2038505B">
      <w:pPr>
        <w:numPr>
          <w:ilvl w:val="0"/>
          <w:numId w:val="0"/>
        </w:numPr>
        <w:spacing w:beforeLines="0" w:line="360" w:lineRule="auto"/>
        <w:ind w:firstLine="480" w:firstLineChars="200"/>
        <w:outlineLvl w:val="0"/>
        <w:rPr>
          <w:rFonts w:hint="eastAsia"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w:t>
      </w:r>
      <w:r>
        <w:rPr>
          <w:rFonts w:hint="eastAsia" w:ascii="宋体" w:hAnsi="Times New Roman" w:eastAsia="宋体" w:cs="宋体"/>
          <w:color w:val="auto"/>
          <w:sz w:val="24"/>
          <w:highlight w:val="none"/>
          <w:lang w:val="en-US" w:eastAsia="zh-CN" w:bidi="ar-SA"/>
        </w:rPr>
        <w:t>五</w:t>
      </w:r>
      <w:r>
        <w:rPr>
          <w:rFonts w:hint="default" w:ascii="宋体" w:hAnsi="Times New Roman" w:eastAsia="宋体" w:cs="宋体"/>
          <w:color w:val="auto"/>
          <w:sz w:val="24"/>
          <w:highlight w:val="none"/>
          <w:lang w:val="en-US" w:eastAsia="zh-CN" w:bidi="ar-SA"/>
        </w:rPr>
        <w:t>）乙方</w:t>
      </w:r>
      <w:r>
        <w:rPr>
          <w:rFonts w:hint="eastAsia" w:ascii="宋体" w:hAnsi="Times New Roman" w:eastAsia="宋体" w:cs="宋体"/>
          <w:color w:val="FF0000"/>
          <w:sz w:val="24"/>
          <w:highlight w:val="none"/>
          <w:lang w:val="en-US" w:eastAsia="zh-CN" w:bidi="ar-SA"/>
        </w:rPr>
        <w:t>未经甲方许可</w:t>
      </w:r>
      <w:r>
        <w:rPr>
          <w:rFonts w:hint="default" w:ascii="宋体" w:hAnsi="Times New Roman" w:eastAsia="宋体" w:cs="宋体"/>
          <w:color w:val="auto"/>
          <w:sz w:val="24"/>
          <w:highlight w:val="none"/>
          <w:lang w:val="en-US" w:eastAsia="zh-CN" w:bidi="ar-SA"/>
        </w:rPr>
        <w:t>擅自改变用途、转租转借或损坏主体结构的，需立即整改，支付租金 5% 的违约金并赔偿甲方房屋具体损失，逾期 30 日未整改的，甲方有权解除合同。</w:t>
      </w:r>
    </w:p>
    <w:p w14:paraId="7B065197">
      <w:pPr>
        <w:numPr>
          <w:ilvl w:val="0"/>
          <w:numId w:val="0"/>
        </w:numPr>
        <w:spacing w:beforeLines="0" w:line="360" w:lineRule="auto"/>
        <w:ind w:firstLine="480" w:firstLineChars="200"/>
        <w:outlineLvl w:val="0"/>
        <w:rPr>
          <w:rFonts w:hint="eastAsia"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w:t>
      </w:r>
      <w:r>
        <w:rPr>
          <w:rFonts w:hint="eastAsia" w:ascii="宋体" w:hAnsi="Times New Roman" w:eastAsia="宋体" w:cs="宋体"/>
          <w:color w:val="auto"/>
          <w:sz w:val="24"/>
          <w:highlight w:val="none"/>
          <w:lang w:val="en-US" w:eastAsia="zh-CN" w:bidi="ar-SA"/>
        </w:rPr>
        <w:t>六</w:t>
      </w:r>
      <w:r>
        <w:rPr>
          <w:rFonts w:hint="default" w:ascii="宋体" w:hAnsi="Times New Roman" w:eastAsia="宋体" w:cs="宋体"/>
          <w:color w:val="auto"/>
          <w:sz w:val="24"/>
          <w:highlight w:val="none"/>
          <w:lang w:val="en-US" w:eastAsia="zh-CN" w:bidi="ar-SA"/>
        </w:rPr>
        <w:t>）乙方盗用公共水电资源的，补缴相关费用并按补缴金额 3 倍支付违约金；造成设施损坏的，承担维修责任。</w:t>
      </w:r>
    </w:p>
    <w:p w14:paraId="73A1365D">
      <w:pPr>
        <w:numPr>
          <w:ilvl w:val="0"/>
          <w:numId w:val="0"/>
        </w:numPr>
        <w:spacing w:beforeLines="0" w:line="360" w:lineRule="auto"/>
        <w:ind w:firstLine="480" w:firstLineChars="200"/>
        <w:outlineLvl w:val="0"/>
        <w:rPr>
          <w:rFonts w:hint="eastAsia"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w:t>
      </w:r>
      <w:r>
        <w:rPr>
          <w:rFonts w:hint="eastAsia" w:ascii="宋体" w:hAnsi="Times New Roman" w:eastAsia="宋体" w:cs="宋体"/>
          <w:color w:val="auto"/>
          <w:sz w:val="24"/>
          <w:highlight w:val="none"/>
          <w:lang w:val="en-US" w:eastAsia="zh-CN" w:bidi="ar-SA"/>
        </w:rPr>
        <w:t>七</w:t>
      </w:r>
      <w:r>
        <w:rPr>
          <w:rFonts w:hint="default" w:ascii="宋体" w:hAnsi="Times New Roman" w:eastAsia="宋体" w:cs="宋体"/>
          <w:color w:val="auto"/>
          <w:sz w:val="24"/>
          <w:highlight w:val="none"/>
          <w:lang w:val="en-US" w:eastAsia="zh-CN" w:bidi="ar-SA"/>
        </w:rPr>
        <w:t>）租赁期满或合同解除后，乙方逾期交还租赁区域的，每逾期一日，按实际日租金 3 倍支付占用费，逾期超过 15 日的，按违约处理。</w:t>
      </w:r>
    </w:p>
    <w:p w14:paraId="69734482">
      <w:pPr>
        <w:numPr>
          <w:ilvl w:val="0"/>
          <w:numId w:val="0"/>
        </w:numPr>
        <w:spacing w:beforeLines="0" w:line="360" w:lineRule="auto"/>
        <w:ind w:firstLine="480" w:firstLineChars="200"/>
        <w:outlineLvl w:val="0"/>
        <w:rPr>
          <w:rFonts w:hint="eastAsia"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w:t>
      </w:r>
      <w:r>
        <w:rPr>
          <w:rFonts w:hint="eastAsia" w:ascii="宋体" w:hAnsi="Times New Roman" w:eastAsia="宋体" w:cs="宋体"/>
          <w:color w:val="auto"/>
          <w:sz w:val="24"/>
          <w:highlight w:val="none"/>
          <w:lang w:val="en-US" w:eastAsia="zh-CN" w:bidi="ar-SA"/>
        </w:rPr>
        <w:t>八</w:t>
      </w:r>
      <w:r>
        <w:rPr>
          <w:rFonts w:hint="default" w:ascii="宋体" w:hAnsi="Times New Roman" w:eastAsia="宋体" w:cs="宋体"/>
          <w:color w:val="auto"/>
          <w:sz w:val="24"/>
          <w:highlight w:val="none"/>
          <w:lang w:val="en-US" w:eastAsia="zh-CN" w:bidi="ar-SA"/>
        </w:rPr>
        <w:t>）乙方对租赁房屋进行装修、装饰或添置物品，出现损害房屋主体结构的严重后果的，甲方可以要求乙方恢复原状或者赔偿损失。</w:t>
      </w:r>
    </w:p>
    <w:p w14:paraId="0CCE54AF">
      <w:pPr>
        <w:numPr>
          <w:ilvl w:val="0"/>
          <w:numId w:val="0"/>
        </w:numPr>
        <w:spacing w:beforeLines="0" w:line="360" w:lineRule="auto"/>
        <w:ind w:firstLine="480" w:firstLineChars="200"/>
        <w:outlineLvl w:val="0"/>
        <w:rPr>
          <w:rFonts w:hint="eastAsia"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w:t>
      </w:r>
      <w:r>
        <w:rPr>
          <w:rFonts w:hint="eastAsia" w:ascii="宋体" w:hAnsi="Times New Roman" w:eastAsia="宋体" w:cs="宋体"/>
          <w:color w:val="auto"/>
          <w:sz w:val="24"/>
          <w:highlight w:val="none"/>
          <w:lang w:val="en-US" w:eastAsia="zh-CN" w:bidi="ar-SA"/>
        </w:rPr>
        <w:t>九</w:t>
      </w:r>
      <w:r>
        <w:rPr>
          <w:rFonts w:hint="default" w:ascii="宋体" w:hAnsi="Times New Roman" w:eastAsia="宋体" w:cs="宋体"/>
          <w:color w:val="auto"/>
          <w:sz w:val="24"/>
          <w:highlight w:val="none"/>
          <w:lang w:val="en-US" w:eastAsia="zh-CN" w:bidi="ar-SA"/>
        </w:rPr>
        <w:t>）乙方私自提前解除合同的，</w:t>
      </w:r>
      <w:r>
        <w:rPr>
          <w:rFonts w:hint="eastAsia" w:ascii="宋体" w:hAnsi="Times New Roman" w:eastAsia="宋体" w:cs="宋体"/>
          <w:color w:val="auto"/>
          <w:sz w:val="24"/>
          <w:highlight w:val="none"/>
          <w:lang w:val="en-US" w:eastAsia="zh-CN" w:bidi="ar-SA"/>
        </w:rPr>
        <w:t>履约保证金</w:t>
      </w:r>
      <w:r>
        <w:rPr>
          <w:rFonts w:hint="default" w:ascii="宋体" w:hAnsi="Times New Roman" w:eastAsia="宋体" w:cs="宋体"/>
          <w:color w:val="auto"/>
          <w:sz w:val="24"/>
          <w:highlight w:val="none"/>
          <w:lang w:val="en-US" w:eastAsia="zh-CN" w:bidi="ar-SA"/>
        </w:rPr>
        <w:t>不予退还，支付租金 5% 的违约金；违约金不足以弥补损失的，应继续予以赔偿。</w:t>
      </w:r>
    </w:p>
    <w:p w14:paraId="273B91A1">
      <w:pPr>
        <w:spacing w:beforeLines="0" w:line="360" w:lineRule="auto"/>
        <w:ind w:firstLine="480" w:firstLineChars="200"/>
        <w:rPr>
          <w:rFonts w:hint="default" w:ascii="宋体" w:hAnsi="Times New Roman" w:eastAsia="宋体" w:cs="宋体"/>
          <w:color w:val="auto"/>
          <w:sz w:val="24"/>
          <w:highlight w:val="none"/>
          <w:lang w:val="en-US" w:eastAsia="zh-CN" w:bidi="ar-SA"/>
        </w:rPr>
      </w:pPr>
      <w:r>
        <w:rPr>
          <w:rFonts w:hint="default" w:ascii="黑体" w:hAnsi="Times New Roman" w:eastAsia="黑体" w:cs="Times New Roman"/>
          <w:bCs/>
          <w:color w:val="auto"/>
          <w:sz w:val="24"/>
          <w:highlight w:val="none"/>
          <w:lang w:val="en-US" w:eastAsia="zh-CN"/>
        </w:rPr>
        <w:t>第十</w:t>
      </w:r>
      <w:r>
        <w:rPr>
          <w:rFonts w:hint="eastAsia" w:ascii="黑体" w:hAnsi="Times New Roman" w:eastAsia="黑体" w:cs="Times New Roman"/>
          <w:bCs/>
          <w:color w:val="auto"/>
          <w:sz w:val="24"/>
          <w:highlight w:val="none"/>
          <w:lang w:val="en-US" w:eastAsia="zh-CN"/>
        </w:rPr>
        <w:t>三</w:t>
      </w:r>
      <w:r>
        <w:rPr>
          <w:rFonts w:hint="default" w:ascii="黑体" w:hAnsi="Times New Roman" w:eastAsia="黑体" w:cs="Times New Roman"/>
          <w:bCs/>
          <w:color w:val="auto"/>
          <w:sz w:val="24"/>
          <w:highlight w:val="none"/>
          <w:lang w:val="en-US" w:eastAsia="zh-CN"/>
        </w:rPr>
        <w:t>条 不可抗力</w:t>
      </w:r>
    </w:p>
    <w:p w14:paraId="00445CEE">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一）本合同规定的不可抗力，包括租赁房屋所在地发生的地震、洪水、台风等自然灾害和非因甲方或乙方原因而发生的火灾、爆炸以及战争、恐怖事件、社会动乱和法律、行政法规、行业主管部门政策变化以及政府征收、征用。</w:t>
      </w:r>
    </w:p>
    <w:p w14:paraId="512F5927">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（二）本合同任何一方因不可抗力不能履行或不能完全履行本合同的义务时，应在不可抗力发生之日起的 7 日内通知本合同的相对方，并在不可抗力发生之日起的 15 日内向相对方提供由相关部门出具的不可抗力证明。</w:t>
      </w:r>
    </w:p>
    <w:p w14:paraId="7E8C4E9F">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（三）租赁房屋因不可抗力严重损坏导致乙方无法继续正常使用的，双方应当就是否继续履行本合同进行协商。不可抗力事件发生满 15 日租赁房屋仍无法继续使用，任何一方均有权终止本合同，双方互不承担违约责任。</w:t>
      </w:r>
    </w:p>
    <w:p w14:paraId="166AFDB0">
      <w:pPr>
        <w:spacing w:beforeLines="0" w:line="360" w:lineRule="auto"/>
        <w:ind w:firstLine="480" w:firstLineChars="200"/>
        <w:rPr>
          <w:rFonts w:hint="default" w:ascii="宋体" w:hAnsi="Times New Roman" w:eastAsia="宋体" w:cs="宋体"/>
          <w:color w:val="auto"/>
          <w:sz w:val="24"/>
          <w:highlight w:val="none"/>
          <w:lang w:val="en-US" w:eastAsia="zh-CN" w:bidi="ar-SA"/>
        </w:rPr>
      </w:pPr>
      <w:r>
        <w:rPr>
          <w:rFonts w:hint="default" w:ascii="黑体" w:hAnsi="Times New Roman" w:eastAsia="黑体" w:cs="Times New Roman"/>
          <w:bCs/>
          <w:color w:val="auto"/>
          <w:sz w:val="24"/>
          <w:highlight w:val="none"/>
          <w:lang w:val="en-US" w:eastAsia="zh-CN"/>
        </w:rPr>
        <w:t>第十</w:t>
      </w:r>
      <w:r>
        <w:rPr>
          <w:rFonts w:hint="eastAsia" w:ascii="黑体" w:hAnsi="Times New Roman" w:eastAsia="黑体" w:cs="Times New Roman"/>
          <w:bCs/>
          <w:color w:val="auto"/>
          <w:sz w:val="24"/>
          <w:highlight w:val="none"/>
          <w:lang w:val="en-US" w:eastAsia="zh-CN"/>
        </w:rPr>
        <w:t>四</w:t>
      </w:r>
      <w:r>
        <w:rPr>
          <w:rFonts w:hint="default" w:ascii="黑体" w:hAnsi="Times New Roman" w:eastAsia="黑体" w:cs="Times New Roman"/>
          <w:bCs/>
          <w:color w:val="auto"/>
          <w:sz w:val="24"/>
          <w:highlight w:val="none"/>
          <w:lang w:val="en-US" w:eastAsia="zh-CN"/>
        </w:rPr>
        <w:t>条 争议解决</w:t>
      </w:r>
    </w:p>
    <w:p w14:paraId="045F3069">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双方因本合同发生纠纷时，应协商解决。协商不成时，任何一方均可依法向租赁房屋所在地有管辖权的人民法院起诉；在裁决生效前，双方应继续履行本合同项下的义务。</w:t>
      </w:r>
    </w:p>
    <w:p w14:paraId="70ACDB6B">
      <w:pPr>
        <w:spacing w:beforeLines="0" w:line="360" w:lineRule="auto"/>
        <w:ind w:firstLine="480" w:firstLineChars="200"/>
        <w:rPr>
          <w:rFonts w:hint="default" w:ascii="宋体" w:hAnsi="Times New Roman" w:eastAsia="宋体" w:cs="宋体"/>
          <w:color w:val="auto"/>
          <w:sz w:val="24"/>
          <w:highlight w:val="none"/>
          <w:lang w:val="en-US" w:eastAsia="zh-CN" w:bidi="ar-SA"/>
        </w:rPr>
      </w:pPr>
      <w:r>
        <w:rPr>
          <w:rFonts w:hint="default" w:ascii="黑体" w:hAnsi="Times New Roman" w:eastAsia="黑体" w:cs="Times New Roman"/>
          <w:bCs/>
          <w:color w:val="auto"/>
          <w:sz w:val="24"/>
          <w:highlight w:val="none"/>
          <w:lang w:val="en-US" w:eastAsia="zh-CN"/>
        </w:rPr>
        <w:t>第十</w:t>
      </w:r>
      <w:r>
        <w:rPr>
          <w:rFonts w:hint="eastAsia" w:ascii="黑体" w:hAnsi="Times New Roman" w:eastAsia="黑体" w:cs="Times New Roman"/>
          <w:bCs/>
          <w:color w:val="auto"/>
          <w:sz w:val="24"/>
          <w:highlight w:val="none"/>
          <w:lang w:val="en-US" w:eastAsia="zh-CN"/>
        </w:rPr>
        <w:t>五</w:t>
      </w:r>
      <w:r>
        <w:rPr>
          <w:rFonts w:hint="default" w:ascii="黑体" w:hAnsi="Times New Roman" w:eastAsia="黑体" w:cs="Times New Roman"/>
          <w:bCs/>
          <w:color w:val="auto"/>
          <w:sz w:val="24"/>
          <w:highlight w:val="none"/>
          <w:lang w:val="en-US" w:eastAsia="zh-CN"/>
        </w:rPr>
        <w:t>条 附则</w:t>
      </w:r>
    </w:p>
    <w:p w14:paraId="42565FDE">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（一）本合同自双方法定代表人 / 负责人或者委托代理人签字，加盖双方单位公章或者合同专用章之日起生效。</w:t>
      </w:r>
    </w:p>
    <w:p w14:paraId="3903F596">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（二）本合同签订后，由甲方根据政府管理部门的规定，负责办理该房屋租赁登记备案，乙方予以协助。办理备案发生的费用由甲方承担。</w:t>
      </w:r>
    </w:p>
    <w:p w14:paraId="6211CDF5">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（三）任何对本合同条款的变更或修改均须经甲、乙双方协商一致同意，签订书面变更补充协议。</w:t>
      </w:r>
    </w:p>
    <w:p w14:paraId="5F620500">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（四）本合同的附件为本合同不可分割的组成部分，与本合同具有同等法律效力。</w:t>
      </w:r>
    </w:p>
    <w:p w14:paraId="59D68C43">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（五）甲方声明：甲方□属于</w:t>
      </w:r>
      <w:r>
        <w:rPr>
          <w:rFonts w:hint="eastAsia" w:ascii="宋体" w:hAnsi="Times New Roman" w:eastAsia="宋体" w:cs="宋体"/>
          <w:color w:val="auto"/>
          <w:sz w:val="24"/>
          <w:highlight w:val="none"/>
          <w:lang w:val="en-US" w:eastAsia="zh-CN" w:bidi="ar-SA"/>
        </w:rPr>
        <w:t>□</w:t>
      </w:r>
      <w:r>
        <w:rPr>
          <w:rFonts w:hint="default" w:ascii="宋体" w:hAnsi="Times New Roman" w:eastAsia="宋体" w:cs="宋体"/>
          <w:color w:val="auto"/>
          <w:sz w:val="24"/>
          <w:highlight w:val="none"/>
          <w:lang w:val="en-US" w:eastAsia="zh-CN" w:bidi="ar-SA"/>
        </w:rPr>
        <w:t>不属于中小企业。若属于中小企业，乙方依据《保障中小企业款项支付条例》以及有关法律法规和监管规定，协助配合甲方维护其合法权益。</w:t>
      </w:r>
    </w:p>
    <w:p w14:paraId="126CA9F1">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（六）本合同一式四份，甲方持两份，乙方持两份，具有同等法律效力。</w:t>
      </w:r>
    </w:p>
    <w:p w14:paraId="749B455E">
      <w:pPr>
        <w:spacing w:beforeLines="0" w:line="360" w:lineRule="auto"/>
        <w:ind w:firstLine="482" w:firstLineChars="200"/>
        <w:outlineLvl w:val="0"/>
        <w:rPr>
          <w:rFonts w:hint="default" w:ascii="宋体" w:hAnsi="宋体" w:eastAsia="宋体" w:cs="宋体"/>
          <w:b/>
          <w:bCs/>
          <w:color w:val="auto"/>
          <w:sz w:val="24"/>
          <w:szCs w:val="24"/>
          <w:highlight w:val="none"/>
          <w:lang w:val="en-US" w:eastAsia="zh-CN"/>
        </w:rPr>
      </w:pPr>
    </w:p>
    <w:p w14:paraId="5DFA5A48">
      <w:pPr>
        <w:spacing w:beforeLines="0" w:line="360" w:lineRule="auto"/>
        <w:ind w:firstLine="482" w:firstLineChars="200"/>
        <w:outlineLvl w:val="0"/>
        <w:rPr>
          <w:rFonts w:hint="default" w:ascii="宋体" w:hAnsi="Times New Roman" w:eastAsia="宋体" w:cs="宋体"/>
          <w:color w:val="auto"/>
          <w:sz w:val="24"/>
          <w:highlight w:val="none"/>
          <w:lang w:val="en-US" w:eastAsia="zh-CN" w:bidi="ar-SA"/>
        </w:rPr>
      </w:pPr>
      <w:r>
        <w:rPr>
          <w:rFonts w:hint="default" w:ascii="宋体" w:hAnsi="宋体" w:eastAsia="宋体" w:cs="宋体"/>
          <w:b/>
          <w:bCs/>
          <w:color w:val="auto"/>
          <w:sz w:val="24"/>
          <w:szCs w:val="24"/>
          <w:highlight w:val="none"/>
          <w:lang w:val="en-US" w:eastAsia="zh-CN"/>
        </w:rPr>
        <w:t>附件</w:t>
      </w:r>
      <w:r>
        <w:rPr>
          <w:rFonts w:hint="default" w:ascii="宋体" w:hAnsi="Times New Roman" w:eastAsia="宋体" w:cs="宋体"/>
          <w:color w:val="auto"/>
          <w:sz w:val="24"/>
          <w:highlight w:val="none"/>
          <w:lang w:val="en-US" w:eastAsia="zh-CN" w:bidi="ar-SA"/>
        </w:rPr>
        <w:t xml:space="preserve">  </w:t>
      </w:r>
    </w:p>
    <w:p w14:paraId="00F693C6">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eastAsia" w:ascii="宋体" w:hAnsi="Times New Roman" w:eastAsia="宋体" w:cs="宋体"/>
          <w:color w:val="auto"/>
          <w:sz w:val="24"/>
          <w:highlight w:val="none"/>
          <w:lang w:val="en-US" w:eastAsia="zh-CN" w:bidi="ar-SA"/>
        </w:rPr>
        <w:t>1</w:t>
      </w:r>
      <w:r>
        <w:rPr>
          <w:rFonts w:hint="default" w:ascii="宋体" w:hAnsi="Times New Roman" w:eastAsia="宋体" w:cs="宋体"/>
          <w:color w:val="auto"/>
          <w:sz w:val="24"/>
          <w:highlight w:val="none"/>
          <w:lang w:val="en-US" w:eastAsia="zh-CN" w:bidi="ar-SA"/>
        </w:rPr>
        <w:t>：房屋交付确认书附件</w:t>
      </w:r>
    </w:p>
    <w:p w14:paraId="11CEBD3A">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 xml:space="preserve">2：房屋产权证明复印件附件 </w:t>
      </w:r>
    </w:p>
    <w:p w14:paraId="7A6357F5">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3：</w:t>
      </w:r>
      <w:r>
        <w:rPr>
          <w:rFonts w:hint="eastAsia" w:ascii="宋体" w:hAnsi="Times New Roman" w:eastAsia="宋体" w:cs="宋体"/>
          <w:color w:val="auto"/>
          <w:sz w:val="24"/>
          <w:highlight w:val="none"/>
          <w:lang w:val="en-US" w:eastAsia="zh-CN" w:bidi="ar-SA"/>
        </w:rPr>
        <w:t>甲、乙</w:t>
      </w:r>
      <w:r>
        <w:rPr>
          <w:rFonts w:hint="default" w:ascii="宋体" w:hAnsi="Times New Roman" w:eastAsia="宋体" w:cs="宋体"/>
          <w:color w:val="auto"/>
          <w:sz w:val="24"/>
          <w:highlight w:val="none"/>
          <w:lang w:val="en-US" w:eastAsia="zh-CN" w:bidi="ar-SA"/>
        </w:rPr>
        <w:t xml:space="preserve">方营业执照副本复印件附件  </w:t>
      </w:r>
    </w:p>
    <w:p w14:paraId="591FA7AA">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eastAsia" w:ascii="宋体" w:hAnsi="Times New Roman" w:eastAsia="宋体" w:cs="宋体"/>
          <w:color w:val="auto"/>
          <w:sz w:val="24"/>
          <w:highlight w:val="none"/>
          <w:lang w:val="en-US" w:eastAsia="zh-CN" w:bidi="ar-SA"/>
        </w:rPr>
        <w:t>4</w:t>
      </w:r>
      <w:r>
        <w:rPr>
          <w:rFonts w:hint="default" w:ascii="宋体" w:hAnsi="Times New Roman" w:eastAsia="宋体" w:cs="宋体"/>
          <w:color w:val="auto"/>
          <w:sz w:val="24"/>
          <w:highlight w:val="none"/>
          <w:lang w:val="en-US" w:eastAsia="zh-CN" w:bidi="ar-SA"/>
        </w:rPr>
        <w:t>：物业服务合同复印件</w:t>
      </w:r>
    </w:p>
    <w:p w14:paraId="197153E7">
      <w:pPr>
        <w:spacing w:beforeLines="0" w:line="360" w:lineRule="auto"/>
        <w:outlineLvl w:val="0"/>
        <w:rPr>
          <w:rFonts w:hint="default" w:ascii="宋体" w:hAnsi="Times New Roman" w:eastAsia="宋体" w:cs="宋体"/>
          <w:color w:val="auto"/>
          <w:sz w:val="24"/>
          <w:highlight w:val="none"/>
          <w:lang w:val="en-US" w:eastAsia="zh-CN" w:bidi="ar-SA"/>
        </w:rPr>
      </w:pPr>
    </w:p>
    <w:p w14:paraId="349A3BDE">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（以下无正文）</w:t>
      </w:r>
    </w:p>
    <w:p w14:paraId="0151360B">
      <w:pPr>
        <w:pStyle w:val="4"/>
        <w:widowControl/>
        <w:spacing w:beforeLines="0" w:line="360" w:lineRule="auto"/>
        <w:ind w:firstLine="482" w:firstLineChars="200"/>
        <w:rPr>
          <w:rFonts w:hint="default" w:ascii="宋体" w:hAnsi="Times New Roman" w:eastAsia="宋体" w:cs="宋体"/>
          <w:color w:val="auto"/>
          <w:sz w:val="24"/>
          <w:highlight w:val="none"/>
          <w:lang w:val="en-US" w:eastAsia="zh-CN" w:bidi="ar-SA"/>
        </w:rPr>
      </w:pPr>
      <w:r>
        <w:rPr>
          <w:rFonts w:hint="default" w:ascii="宋体" w:hAnsi="宋体" w:eastAsia="宋体" w:cs="宋体"/>
          <w:b/>
          <w:bCs/>
          <w:sz w:val="24"/>
          <w:szCs w:val="24"/>
          <w:lang w:val="en-US" w:eastAsia="zh-CN" w:bidi="ar-SA"/>
        </w:rPr>
        <w:t>甲</w:t>
      </w:r>
      <w:r>
        <w:rPr>
          <w:rFonts w:hint="eastAsia" w:hAnsi="宋体" w:eastAsia="宋体" w:cs="宋体"/>
          <w:b/>
          <w:bCs/>
          <w:sz w:val="24"/>
          <w:szCs w:val="24"/>
          <w:lang w:val="en-US" w:eastAsia="zh-CN" w:bidi="ar-SA"/>
        </w:rPr>
        <w:t>乙</w:t>
      </w:r>
      <w:r>
        <w:rPr>
          <w:rFonts w:hint="default" w:ascii="宋体" w:hAnsi="宋体" w:eastAsia="宋体" w:cs="宋体"/>
          <w:b/>
          <w:bCs/>
          <w:sz w:val="24"/>
          <w:szCs w:val="24"/>
          <w:lang w:val="en-US" w:eastAsia="zh-CN" w:bidi="ar-SA"/>
        </w:rPr>
        <w:t>方声明，</w:t>
      </w:r>
      <w:r>
        <w:rPr>
          <w:rFonts w:hint="eastAsia" w:hAnsi="宋体" w:eastAsia="宋体" w:cs="宋体"/>
          <w:b/>
          <w:bCs/>
          <w:sz w:val="24"/>
          <w:szCs w:val="24"/>
          <w:lang w:val="en-US" w:eastAsia="zh-CN" w:bidi="ar-SA"/>
        </w:rPr>
        <w:t>双方</w:t>
      </w:r>
      <w:r>
        <w:rPr>
          <w:rFonts w:hint="default" w:ascii="宋体" w:hAnsi="宋体" w:eastAsia="宋体" w:cs="宋体"/>
          <w:b/>
          <w:bCs/>
          <w:sz w:val="24"/>
          <w:szCs w:val="24"/>
          <w:lang w:val="en-US" w:eastAsia="zh-CN" w:bidi="ar-SA"/>
        </w:rPr>
        <w:t>作为理性市场主体，已就本合同（包括本合同附件，下同）的所有条款，包括免除与限制责任条款与</w:t>
      </w:r>
      <w:r>
        <w:rPr>
          <w:rFonts w:hint="eastAsia" w:hAnsi="宋体" w:eastAsia="宋体" w:cs="宋体"/>
          <w:b/>
          <w:bCs/>
          <w:sz w:val="24"/>
          <w:szCs w:val="24"/>
          <w:lang w:val="en-US" w:eastAsia="zh-CN" w:bidi="ar-SA"/>
        </w:rPr>
        <w:t>双方</w:t>
      </w:r>
      <w:r>
        <w:rPr>
          <w:rFonts w:hint="default" w:ascii="宋体" w:hAnsi="宋体" w:eastAsia="宋体" w:cs="宋体"/>
          <w:b/>
          <w:bCs/>
          <w:sz w:val="24"/>
          <w:szCs w:val="24"/>
          <w:lang w:val="en-US" w:eastAsia="zh-CN" w:bidi="ar-SA"/>
        </w:rPr>
        <w:t>进行了充分的协商，</w:t>
      </w:r>
      <w:r>
        <w:rPr>
          <w:rFonts w:hint="eastAsia" w:hAnsi="宋体" w:eastAsia="宋体" w:cs="宋体"/>
          <w:b/>
          <w:bCs/>
          <w:sz w:val="24"/>
          <w:szCs w:val="24"/>
          <w:lang w:val="en-US" w:eastAsia="zh-CN" w:bidi="ar-SA"/>
        </w:rPr>
        <w:t>双</w:t>
      </w:r>
      <w:r>
        <w:rPr>
          <w:rFonts w:hint="default" w:ascii="宋体" w:hAnsi="宋体" w:eastAsia="宋体" w:cs="宋体"/>
          <w:b/>
          <w:bCs/>
          <w:sz w:val="24"/>
          <w:szCs w:val="24"/>
          <w:lang w:val="en-US" w:eastAsia="zh-CN" w:bidi="ar-SA"/>
        </w:rPr>
        <w:t>方给予了合理的提示与解释说明。</w:t>
      </w:r>
      <w:r>
        <w:rPr>
          <w:rFonts w:hint="eastAsia" w:hAnsi="宋体" w:eastAsia="宋体" w:cs="宋体"/>
          <w:b/>
          <w:bCs/>
          <w:sz w:val="24"/>
          <w:szCs w:val="24"/>
          <w:lang w:val="en-US" w:eastAsia="zh-CN" w:bidi="ar-SA"/>
        </w:rPr>
        <w:t>甲乙双方</w:t>
      </w:r>
      <w:r>
        <w:rPr>
          <w:rFonts w:hint="default" w:ascii="宋体" w:hAnsi="宋体" w:eastAsia="宋体" w:cs="宋体"/>
          <w:b/>
          <w:bCs/>
          <w:sz w:val="24"/>
          <w:szCs w:val="24"/>
          <w:lang w:val="en-US" w:eastAsia="zh-CN" w:bidi="ar-SA"/>
        </w:rPr>
        <w:t>完全理解并同意接受本合同的全部条款，并自愿接受其约束。</w:t>
      </w:r>
    </w:p>
    <w:p w14:paraId="0D2D3628">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p>
    <w:p w14:paraId="6A446E44">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甲方（盖章）：乐东黎族自治县农业投资开发有限公司</w:t>
      </w:r>
    </w:p>
    <w:p w14:paraId="56B71CB5">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法定代表人 / 授权代表（签字）：</w:t>
      </w:r>
    </w:p>
    <w:p w14:paraId="14A6283D">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p>
    <w:p w14:paraId="275CC91C">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 xml:space="preserve">日期： </w:t>
      </w:r>
      <w:r>
        <w:rPr>
          <w:rFonts w:hint="eastAsia" w:ascii="宋体" w:hAnsi="Times New Roman" w:eastAsia="宋体" w:cs="宋体"/>
          <w:color w:val="auto"/>
          <w:sz w:val="24"/>
          <w:highlight w:val="none"/>
          <w:lang w:val="en-US" w:eastAsia="zh-CN" w:bidi="ar-SA"/>
        </w:rPr>
        <w:t xml:space="preserve">  </w:t>
      </w:r>
      <w:r>
        <w:rPr>
          <w:rFonts w:hint="default" w:ascii="宋体" w:hAnsi="Times New Roman" w:eastAsia="宋体" w:cs="宋体"/>
          <w:color w:val="auto"/>
          <w:sz w:val="24"/>
          <w:highlight w:val="none"/>
          <w:lang w:val="en-US" w:eastAsia="zh-CN" w:bidi="ar-SA"/>
        </w:rPr>
        <w:t xml:space="preserve">年 </w:t>
      </w:r>
      <w:r>
        <w:rPr>
          <w:rFonts w:hint="eastAsia" w:ascii="宋体" w:hAnsi="Times New Roman" w:eastAsia="宋体" w:cs="宋体"/>
          <w:color w:val="auto"/>
          <w:sz w:val="24"/>
          <w:highlight w:val="none"/>
          <w:lang w:val="en-US" w:eastAsia="zh-CN" w:bidi="ar-SA"/>
        </w:rPr>
        <w:t xml:space="preserve">   </w:t>
      </w:r>
      <w:r>
        <w:rPr>
          <w:rFonts w:hint="default" w:ascii="宋体" w:hAnsi="Times New Roman" w:eastAsia="宋体" w:cs="宋体"/>
          <w:color w:val="auto"/>
          <w:sz w:val="24"/>
          <w:highlight w:val="none"/>
          <w:lang w:val="en-US" w:eastAsia="zh-CN" w:bidi="ar-SA"/>
        </w:rPr>
        <w:t xml:space="preserve">月 </w:t>
      </w:r>
      <w:r>
        <w:rPr>
          <w:rFonts w:hint="eastAsia" w:ascii="宋体" w:hAnsi="Times New Roman" w:eastAsia="宋体" w:cs="宋体"/>
          <w:color w:val="auto"/>
          <w:sz w:val="24"/>
          <w:highlight w:val="none"/>
          <w:lang w:val="en-US" w:eastAsia="zh-CN" w:bidi="ar-SA"/>
        </w:rPr>
        <w:t xml:space="preserve">   </w:t>
      </w:r>
      <w:r>
        <w:rPr>
          <w:rFonts w:hint="default" w:ascii="宋体" w:hAnsi="Times New Roman" w:eastAsia="宋体" w:cs="宋体"/>
          <w:color w:val="auto"/>
          <w:sz w:val="24"/>
          <w:highlight w:val="none"/>
          <w:lang w:val="en-US" w:eastAsia="zh-CN" w:bidi="ar-SA"/>
        </w:rPr>
        <w:t>日</w:t>
      </w:r>
    </w:p>
    <w:p w14:paraId="6C4A0E42">
      <w:pPr>
        <w:spacing w:beforeLines="0" w:line="360" w:lineRule="auto"/>
        <w:ind w:firstLine="480" w:firstLineChars="200"/>
        <w:outlineLvl w:val="0"/>
        <w:rPr>
          <w:rFonts w:hint="eastAsia"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乙方（盖章）：</w:t>
      </w:r>
      <w:r>
        <w:rPr>
          <w:rFonts w:hint="eastAsia" w:ascii="宋体" w:hAnsi="Times New Roman" w:eastAsia="宋体" w:cs="宋体"/>
          <w:color w:val="auto"/>
          <w:sz w:val="24"/>
          <w:highlight w:val="none"/>
          <w:lang w:val="en-US" w:eastAsia="zh-CN" w:bidi="ar-SA"/>
        </w:rPr>
        <w:t xml:space="preserve"> </w:t>
      </w:r>
    </w:p>
    <w:p w14:paraId="562ED14B">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法定代表人 / 授权代表（签字）：</w:t>
      </w:r>
    </w:p>
    <w:p w14:paraId="206FD017">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p>
    <w:p w14:paraId="0C79F020">
      <w:pPr>
        <w:spacing w:beforeLines="0" w:line="360" w:lineRule="auto"/>
        <w:ind w:firstLine="480" w:firstLineChars="200"/>
        <w:outlineLvl w:val="0"/>
        <w:rPr>
          <w:rFonts w:hint="default" w:ascii="宋体" w:hAnsi="Times New Roman" w:eastAsia="宋体" w:cs="宋体"/>
          <w:color w:val="auto"/>
          <w:sz w:val="24"/>
          <w:highlight w:val="none"/>
          <w:lang w:val="en-US" w:eastAsia="zh-CN" w:bidi="ar-SA"/>
        </w:rPr>
      </w:pPr>
      <w:r>
        <w:rPr>
          <w:rFonts w:hint="default" w:ascii="宋体" w:hAnsi="Times New Roman" w:eastAsia="宋体" w:cs="宋体"/>
          <w:color w:val="auto"/>
          <w:sz w:val="24"/>
          <w:highlight w:val="none"/>
          <w:lang w:val="en-US" w:eastAsia="zh-CN" w:bidi="ar-SA"/>
        </w:rPr>
        <w:t>日期：</w:t>
      </w:r>
      <w:r>
        <w:rPr>
          <w:rFonts w:hint="eastAsia" w:ascii="宋体" w:hAnsi="Times New Roman" w:eastAsia="宋体" w:cs="宋体"/>
          <w:color w:val="auto"/>
          <w:sz w:val="24"/>
          <w:highlight w:val="none"/>
          <w:lang w:val="en-US" w:eastAsia="zh-CN" w:bidi="ar-SA"/>
        </w:rPr>
        <w:t xml:space="preserve">  </w:t>
      </w:r>
      <w:r>
        <w:rPr>
          <w:rFonts w:hint="default" w:ascii="宋体" w:hAnsi="Times New Roman" w:eastAsia="宋体" w:cs="宋体"/>
          <w:color w:val="auto"/>
          <w:sz w:val="24"/>
          <w:highlight w:val="none"/>
          <w:lang w:val="en-US" w:eastAsia="zh-CN" w:bidi="ar-SA"/>
        </w:rPr>
        <w:t xml:space="preserve"> 年</w:t>
      </w:r>
      <w:r>
        <w:rPr>
          <w:rFonts w:hint="eastAsia" w:ascii="宋体" w:hAnsi="Times New Roman" w:eastAsia="宋体" w:cs="宋体"/>
          <w:color w:val="auto"/>
          <w:sz w:val="24"/>
          <w:highlight w:val="none"/>
          <w:lang w:val="en-US" w:eastAsia="zh-CN" w:bidi="ar-SA"/>
        </w:rPr>
        <w:t xml:space="preserve">  </w:t>
      </w:r>
      <w:r>
        <w:rPr>
          <w:rFonts w:hint="default" w:ascii="宋体" w:hAnsi="Times New Roman" w:eastAsia="宋体" w:cs="宋体"/>
          <w:color w:val="auto"/>
          <w:sz w:val="24"/>
          <w:highlight w:val="none"/>
          <w:lang w:val="en-US" w:eastAsia="zh-CN" w:bidi="ar-SA"/>
        </w:rPr>
        <w:t xml:space="preserve"> </w:t>
      </w:r>
      <w:r>
        <w:rPr>
          <w:rFonts w:hint="eastAsia" w:ascii="宋体" w:hAnsi="Times New Roman" w:eastAsia="宋体" w:cs="宋体"/>
          <w:color w:val="auto"/>
          <w:sz w:val="24"/>
          <w:highlight w:val="none"/>
          <w:lang w:val="en-US" w:eastAsia="zh-CN" w:bidi="ar-SA"/>
        </w:rPr>
        <w:t xml:space="preserve"> </w:t>
      </w:r>
      <w:r>
        <w:rPr>
          <w:rFonts w:hint="default" w:ascii="宋体" w:hAnsi="Times New Roman" w:eastAsia="宋体" w:cs="宋体"/>
          <w:color w:val="auto"/>
          <w:sz w:val="24"/>
          <w:highlight w:val="none"/>
          <w:lang w:val="en-US" w:eastAsia="zh-CN" w:bidi="ar-SA"/>
        </w:rPr>
        <w:t>月</w:t>
      </w:r>
      <w:r>
        <w:rPr>
          <w:rFonts w:hint="eastAsia" w:ascii="宋体" w:hAnsi="Times New Roman" w:eastAsia="宋体" w:cs="宋体"/>
          <w:color w:val="auto"/>
          <w:sz w:val="24"/>
          <w:highlight w:val="none"/>
          <w:lang w:val="en-US" w:eastAsia="zh-CN" w:bidi="ar-SA"/>
        </w:rPr>
        <w:t xml:space="preserve">   </w:t>
      </w:r>
      <w:r>
        <w:rPr>
          <w:rFonts w:hint="default" w:ascii="宋体" w:hAnsi="Times New Roman" w:eastAsia="宋体" w:cs="宋体"/>
          <w:color w:val="auto"/>
          <w:sz w:val="24"/>
          <w:highlight w:val="none"/>
          <w:lang w:val="en-US" w:eastAsia="zh-CN" w:bidi="ar-SA"/>
        </w:rPr>
        <w:t xml:space="preserve"> 日</w:t>
      </w:r>
    </w:p>
    <w:p w14:paraId="2BB2E886"/>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EA54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F0DC37">
                          <w:pPr>
                            <w:pStyle w:val="5"/>
                            <w:rPr>
                              <w:sz w:val="24"/>
                              <w:szCs w:val="40"/>
                            </w:rPr>
                          </w:pPr>
                          <w:r>
                            <w:rPr>
                              <w:sz w:val="21"/>
                              <w:szCs w:val="32"/>
                            </w:rPr>
                            <w:fldChar w:fldCharType="begin"/>
                          </w:r>
                          <w:r>
                            <w:rPr>
                              <w:sz w:val="21"/>
                              <w:szCs w:val="32"/>
                            </w:rPr>
                            <w:instrText xml:space="preserve"> PAGE  \* MERGEFORMAT </w:instrText>
                          </w:r>
                          <w:r>
                            <w:rPr>
                              <w:sz w:val="21"/>
                              <w:szCs w:val="32"/>
                            </w:rPr>
                            <w:fldChar w:fldCharType="separate"/>
                          </w:r>
                          <w:r>
                            <w:rPr>
                              <w:sz w:val="21"/>
                              <w:szCs w:val="32"/>
                            </w:rPr>
                            <w:t>2</w:t>
                          </w:r>
                          <w:r>
                            <w:rPr>
                              <w:sz w:val="21"/>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F0DC37">
                    <w:pPr>
                      <w:pStyle w:val="5"/>
                      <w:rPr>
                        <w:sz w:val="24"/>
                        <w:szCs w:val="40"/>
                      </w:rPr>
                    </w:pPr>
                    <w:r>
                      <w:rPr>
                        <w:sz w:val="21"/>
                        <w:szCs w:val="32"/>
                      </w:rPr>
                      <w:fldChar w:fldCharType="begin"/>
                    </w:r>
                    <w:r>
                      <w:rPr>
                        <w:sz w:val="21"/>
                        <w:szCs w:val="32"/>
                      </w:rPr>
                      <w:instrText xml:space="preserve"> PAGE  \* MERGEFORMAT </w:instrText>
                    </w:r>
                    <w:r>
                      <w:rPr>
                        <w:sz w:val="21"/>
                        <w:szCs w:val="32"/>
                      </w:rPr>
                      <w:fldChar w:fldCharType="separate"/>
                    </w:r>
                    <w:r>
                      <w:rPr>
                        <w:sz w:val="21"/>
                        <w:szCs w:val="32"/>
                      </w:rPr>
                      <w:t>2</w:t>
                    </w:r>
                    <w:r>
                      <w:rPr>
                        <w:sz w:val="21"/>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21E08C"/>
    <w:multiLevelType w:val="singleLevel"/>
    <w:tmpl w:val="5621E08C"/>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2F2145"/>
    <w:rsid w:val="004D4F44"/>
    <w:rsid w:val="00E30FAC"/>
    <w:rsid w:val="011B6997"/>
    <w:rsid w:val="01545A05"/>
    <w:rsid w:val="01C7267B"/>
    <w:rsid w:val="02421D02"/>
    <w:rsid w:val="024B6E08"/>
    <w:rsid w:val="025A7E46"/>
    <w:rsid w:val="036C1B50"/>
    <w:rsid w:val="039E11BA"/>
    <w:rsid w:val="03BE360A"/>
    <w:rsid w:val="04B2316F"/>
    <w:rsid w:val="04DA4474"/>
    <w:rsid w:val="066E57BB"/>
    <w:rsid w:val="06AB431A"/>
    <w:rsid w:val="06E65352"/>
    <w:rsid w:val="07B62F76"/>
    <w:rsid w:val="07D95C39"/>
    <w:rsid w:val="0808579C"/>
    <w:rsid w:val="08147C9D"/>
    <w:rsid w:val="09A60DC8"/>
    <w:rsid w:val="0A64315D"/>
    <w:rsid w:val="0B2F2145"/>
    <w:rsid w:val="0BED24F2"/>
    <w:rsid w:val="0DDA7292"/>
    <w:rsid w:val="0E486B5E"/>
    <w:rsid w:val="0F140FA5"/>
    <w:rsid w:val="0F22157C"/>
    <w:rsid w:val="0F524D67"/>
    <w:rsid w:val="0F5A4B2F"/>
    <w:rsid w:val="0FAE4E7B"/>
    <w:rsid w:val="102869DB"/>
    <w:rsid w:val="1046545C"/>
    <w:rsid w:val="1109680C"/>
    <w:rsid w:val="11301FEB"/>
    <w:rsid w:val="11401B02"/>
    <w:rsid w:val="11421D1E"/>
    <w:rsid w:val="11452713"/>
    <w:rsid w:val="12135469"/>
    <w:rsid w:val="12575356"/>
    <w:rsid w:val="12C7247D"/>
    <w:rsid w:val="12CD356C"/>
    <w:rsid w:val="14BE790E"/>
    <w:rsid w:val="14E76E65"/>
    <w:rsid w:val="14EA24B1"/>
    <w:rsid w:val="15EE4223"/>
    <w:rsid w:val="15F1161D"/>
    <w:rsid w:val="16BA2357"/>
    <w:rsid w:val="16D03928"/>
    <w:rsid w:val="171B605C"/>
    <w:rsid w:val="173B3498"/>
    <w:rsid w:val="174A3E64"/>
    <w:rsid w:val="17D03874"/>
    <w:rsid w:val="18493992"/>
    <w:rsid w:val="18911017"/>
    <w:rsid w:val="18CA54C6"/>
    <w:rsid w:val="18DA6CE0"/>
    <w:rsid w:val="199450E1"/>
    <w:rsid w:val="1A4408B5"/>
    <w:rsid w:val="1B0E67CD"/>
    <w:rsid w:val="1B2A0990"/>
    <w:rsid w:val="1B66485B"/>
    <w:rsid w:val="1D16005E"/>
    <w:rsid w:val="1D3544E5"/>
    <w:rsid w:val="1D9C4FE8"/>
    <w:rsid w:val="1E1F3B2F"/>
    <w:rsid w:val="1E4F15D7"/>
    <w:rsid w:val="1F6115C2"/>
    <w:rsid w:val="1FDE6A46"/>
    <w:rsid w:val="1FF16DE9"/>
    <w:rsid w:val="202645B9"/>
    <w:rsid w:val="20384A18"/>
    <w:rsid w:val="22146DBF"/>
    <w:rsid w:val="22E70030"/>
    <w:rsid w:val="238E494F"/>
    <w:rsid w:val="245416F5"/>
    <w:rsid w:val="24E255F5"/>
    <w:rsid w:val="2582279A"/>
    <w:rsid w:val="25F25669"/>
    <w:rsid w:val="26EE4083"/>
    <w:rsid w:val="2899317F"/>
    <w:rsid w:val="29545437"/>
    <w:rsid w:val="29E11806"/>
    <w:rsid w:val="2A232FDD"/>
    <w:rsid w:val="2A420A18"/>
    <w:rsid w:val="2AA50EFC"/>
    <w:rsid w:val="2B8C3E6A"/>
    <w:rsid w:val="2D15390A"/>
    <w:rsid w:val="2D7D7F0E"/>
    <w:rsid w:val="2D8079FF"/>
    <w:rsid w:val="2D9708A4"/>
    <w:rsid w:val="2DB50944"/>
    <w:rsid w:val="2DC66ADE"/>
    <w:rsid w:val="2E684101"/>
    <w:rsid w:val="2E876B6B"/>
    <w:rsid w:val="2E95347B"/>
    <w:rsid w:val="2EDC2A13"/>
    <w:rsid w:val="2F522CD5"/>
    <w:rsid w:val="309C68FD"/>
    <w:rsid w:val="31B71E96"/>
    <w:rsid w:val="31C53C32"/>
    <w:rsid w:val="320A5AE9"/>
    <w:rsid w:val="32586854"/>
    <w:rsid w:val="33323549"/>
    <w:rsid w:val="345474EF"/>
    <w:rsid w:val="35BC359E"/>
    <w:rsid w:val="366D4452"/>
    <w:rsid w:val="368A544A"/>
    <w:rsid w:val="36CA3A99"/>
    <w:rsid w:val="376C4B50"/>
    <w:rsid w:val="37BA43E6"/>
    <w:rsid w:val="37EA2644"/>
    <w:rsid w:val="382A2A41"/>
    <w:rsid w:val="3AD924FC"/>
    <w:rsid w:val="3AEF2CC1"/>
    <w:rsid w:val="3AF2399B"/>
    <w:rsid w:val="3BD15BD6"/>
    <w:rsid w:val="3C7921E9"/>
    <w:rsid w:val="3CC66044"/>
    <w:rsid w:val="3DA07331"/>
    <w:rsid w:val="3DCC553A"/>
    <w:rsid w:val="3E045AE2"/>
    <w:rsid w:val="3EA572C5"/>
    <w:rsid w:val="3F572F18"/>
    <w:rsid w:val="3F7D3D9E"/>
    <w:rsid w:val="40385F17"/>
    <w:rsid w:val="41504494"/>
    <w:rsid w:val="421A3B26"/>
    <w:rsid w:val="43285A12"/>
    <w:rsid w:val="437B6846"/>
    <w:rsid w:val="43AC6A00"/>
    <w:rsid w:val="43E134B3"/>
    <w:rsid w:val="440B5E1C"/>
    <w:rsid w:val="44A21BB1"/>
    <w:rsid w:val="44DA57EF"/>
    <w:rsid w:val="473D3E13"/>
    <w:rsid w:val="47E32C0C"/>
    <w:rsid w:val="487A3570"/>
    <w:rsid w:val="4A1B48DF"/>
    <w:rsid w:val="4A35586A"/>
    <w:rsid w:val="4B0D06CC"/>
    <w:rsid w:val="4BA56B1E"/>
    <w:rsid w:val="4CD07C03"/>
    <w:rsid w:val="4D6D5452"/>
    <w:rsid w:val="4D983DE0"/>
    <w:rsid w:val="4E261B2B"/>
    <w:rsid w:val="4E4168DE"/>
    <w:rsid w:val="4E5B5CFD"/>
    <w:rsid w:val="4EB726FD"/>
    <w:rsid w:val="4F351F9F"/>
    <w:rsid w:val="4F4B17C3"/>
    <w:rsid w:val="4F9D5D96"/>
    <w:rsid w:val="4FFC0D0F"/>
    <w:rsid w:val="503E1327"/>
    <w:rsid w:val="50500CB7"/>
    <w:rsid w:val="50B213CE"/>
    <w:rsid w:val="51C066DD"/>
    <w:rsid w:val="523E73BD"/>
    <w:rsid w:val="529E7E5B"/>
    <w:rsid w:val="52C8312A"/>
    <w:rsid w:val="52E96395"/>
    <w:rsid w:val="530F37B2"/>
    <w:rsid w:val="533662E6"/>
    <w:rsid w:val="53C71634"/>
    <w:rsid w:val="544D4E3B"/>
    <w:rsid w:val="54E5748F"/>
    <w:rsid w:val="55033852"/>
    <w:rsid w:val="55546EF7"/>
    <w:rsid w:val="55F5289B"/>
    <w:rsid w:val="561C0A53"/>
    <w:rsid w:val="572D17AE"/>
    <w:rsid w:val="57686347"/>
    <w:rsid w:val="586B55C6"/>
    <w:rsid w:val="58E467E4"/>
    <w:rsid w:val="5A144EA7"/>
    <w:rsid w:val="5B8D4F11"/>
    <w:rsid w:val="5BCF366A"/>
    <w:rsid w:val="5BF9258D"/>
    <w:rsid w:val="5C0A7472"/>
    <w:rsid w:val="5D7E7207"/>
    <w:rsid w:val="5F8E5468"/>
    <w:rsid w:val="627526B6"/>
    <w:rsid w:val="6320666B"/>
    <w:rsid w:val="638E5CCA"/>
    <w:rsid w:val="63FC0E86"/>
    <w:rsid w:val="651652C4"/>
    <w:rsid w:val="65640A91"/>
    <w:rsid w:val="657D5FF6"/>
    <w:rsid w:val="65B03CD6"/>
    <w:rsid w:val="65B8702E"/>
    <w:rsid w:val="65C854C3"/>
    <w:rsid w:val="66771312"/>
    <w:rsid w:val="66D103A8"/>
    <w:rsid w:val="67542D87"/>
    <w:rsid w:val="681A73D4"/>
    <w:rsid w:val="68E5638C"/>
    <w:rsid w:val="690B36B6"/>
    <w:rsid w:val="69390486"/>
    <w:rsid w:val="69733998"/>
    <w:rsid w:val="6A2C5CCF"/>
    <w:rsid w:val="6AC20485"/>
    <w:rsid w:val="6AE901F4"/>
    <w:rsid w:val="6AEA5EDC"/>
    <w:rsid w:val="6BBD3A50"/>
    <w:rsid w:val="6BF56A9C"/>
    <w:rsid w:val="6C44161C"/>
    <w:rsid w:val="6C7A3290"/>
    <w:rsid w:val="6C8E6D3B"/>
    <w:rsid w:val="6F0A08FB"/>
    <w:rsid w:val="703025E3"/>
    <w:rsid w:val="706E4EB9"/>
    <w:rsid w:val="71463740"/>
    <w:rsid w:val="71FE401B"/>
    <w:rsid w:val="72B33057"/>
    <w:rsid w:val="73AF381F"/>
    <w:rsid w:val="744A79EB"/>
    <w:rsid w:val="7487654A"/>
    <w:rsid w:val="74BF5CE3"/>
    <w:rsid w:val="74F6547D"/>
    <w:rsid w:val="75243D99"/>
    <w:rsid w:val="754C283E"/>
    <w:rsid w:val="758D4034"/>
    <w:rsid w:val="75E023B5"/>
    <w:rsid w:val="75ED0430"/>
    <w:rsid w:val="77324E93"/>
    <w:rsid w:val="778154D2"/>
    <w:rsid w:val="779C055E"/>
    <w:rsid w:val="77FD6310"/>
    <w:rsid w:val="77FE4D75"/>
    <w:rsid w:val="78670B6C"/>
    <w:rsid w:val="78785276"/>
    <w:rsid w:val="78D67AA0"/>
    <w:rsid w:val="78EC72C3"/>
    <w:rsid w:val="79420C91"/>
    <w:rsid w:val="7961380D"/>
    <w:rsid w:val="7A347D1E"/>
    <w:rsid w:val="7AF67F85"/>
    <w:rsid w:val="7B160627"/>
    <w:rsid w:val="7B533629"/>
    <w:rsid w:val="7BB90AF8"/>
    <w:rsid w:val="7C29438A"/>
    <w:rsid w:val="7C453799"/>
    <w:rsid w:val="7CE24C65"/>
    <w:rsid w:val="7DD56578"/>
    <w:rsid w:val="7E837D82"/>
    <w:rsid w:val="7EA146AC"/>
    <w:rsid w:val="7EBE1940"/>
    <w:rsid w:val="7F126A79"/>
    <w:rsid w:val="7F7B6CAB"/>
    <w:rsid w:val="7FEE3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spacing w:line="440" w:lineRule="exact"/>
    </w:pPr>
    <w:rPr>
      <w:rFonts w:ascii="华文细黑" w:hAnsi="华文细黑" w:eastAsia="华文细黑"/>
      <w:b/>
      <w:bCs/>
      <w:w w:val="90"/>
      <w:sz w:val="24"/>
    </w:rPr>
  </w:style>
  <w:style w:type="paragraph" w:styleId="4">
    <w:name w:val="Plain Text"/>
    <w:basedOn w:val="1"/>
    <w:qFormat/>
    <w:uiPriority w:val="0"/>
    <w:rPr>
      <w:rFonts w:ascii="宋体" w:cs="Courier New"/>
      <w:szCs w:val="21"/>
      <w:lang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6457</Words>
  <Characters>6553</Characters>
  <Lines>0</Lines>
  <Paragraphs>0</Paragraphs>
  <TotalTime>12</TotalTime>
  <ScaleCrop>false</ScaleCrop>
  <LinksUpToDate>false</LinksUpToDate>
  <CharactersWithSpaces>7010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2025-12-04T02:42:00Z</dcterms:created>
  <dc:creator>称心_BESTe丶</dc:creator>
  <cp:lastModifiedBy>WPS_1762388761</cp:lastModifiedBy>
  <dcterms:modified xsi:type="dcterms:W3CDTF">2026-02-09T08:35:40Z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A7343917011543C9962542847E65FE20_13</vt:lpwstr>
  </property>
  <property fmtid="{D5CDD505-2E9C-101B-9397-08002B2CF9AE}" pid="4" name="KSOTemplateDocerSaveRecord">
    <vt:lpwstr>eyJoZGlkIjoiMjliZTNhOWQzNWU5N2UxMzJiYmRkMzYwOWNiYjdkYWQiLCJ1c2VySWQiOiIxNzY3MzQyMzQ1In0=</vt:lpwstr>
  </property>
</Properties>
</file>