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0910"/>
      <w:bookmarkStart w:id="3" w:name="_Toc21422"/>
      <w:bookmarkStart w:id="4" w:name="_Toc11918"/>
      <w:bookmarkStart w:id="5" w:name="_Toc24454"/>
      <w:bookmarkStart w:id="6" w:name="_Toc32320"/>
      <w:bookmarkStart w:id="7" w:name="_Toc15737"/>
      <w:bookmarkStart w:id="8" w:name="_Toc12789"/>
      <w:bookmarkStart w:id="9" w:name="_Toc25712"/>
      <w:bookmarkStart w:id="10" w:name="_Toc13462"/>
      <w:bookmarkStart w:id="11" w:name="_Toc20033"/>
      <w:bookmarkStart w:id="12" w:name="_Toc8396"/>
      <w:bookmarkStart w:id="13" w:name="_Toc7615"/>
      <w:bookmarkStart w:id="14" w:name="_Toc24068"/>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海南省临高县宝路罗非鱼陆基工厂化项目剩余土方处置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170000元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1B554726">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824329.44</w:t>
      </w:r>
      <w:r>
        <w:rPr>
          <w:rFonts w:hint="eastAsia" w:ascii="新宋体" w:hAnsi="新宋体" w:eastAsia="新宋体" w:cs="Times New Roman"/>
          <w:b/>
          <w:bCs/>
          <w:sz w:val="28"/>
          <w:szCs w:val="28"/>
          <w:lang w:val="en-US" w:eastAsia="zh-CN"/>
        </w:rPr>
        <w:t>元（总价）</w:t>
      </w:r>
    </w:p>
    <w:p w14:paraId="7FBDEEF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20E658A">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214D2D8D">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w:t>
      </w:r>
      <w:r>
        <w:rPr>
          <w:rFonts w:hint="eastAsia" w:ascii="新宋体" w:hAnsi="新宋体" w:eastAsia="新宋体" w:cs="Times New Roman"/>
          <w:b/>
          <w:bCs/>
          <w:sz w:val="28"/>
          <w:szCs w:val="28"/>
          <w:lang w:val="en-US" w:eastAsia="zh-CN"/>
        </w:rPr>
        <w:t>00</w:t>
      </w:r>
      <w:r>
        <w:rPr>
          <w:rFonts w:hint="eastAsia" w:ascii="新宋体" w:hAnsi="新宋体" w:eastAsia="新宋体" w:cs="Times New Roman"/>
          <w:b/>
          <w:bCs/>
          <w:sz w:val="28"/>
          <w:szCs w:val="28"/>
        </w:rPr>
        <w:t>元的整数倍（至少100元）。</w:t>
      </w:r>
    </w:p>
    <w:p w14:paraId="66DBDF05">
      <w:pPr>
        <w:spacing w:line="4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海南省临高县宝路罗非鱼陆基工厂化项目剩余土方处置</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4580"/>
      <w:bookmarkStart w:id="30" w:name="_Toc29841"/>
      <w:bookmarkStart w:id="31" w:name="_Toc11237"/>
      <w:bookmarkStart w:id="32" w:name="_Toc12264"/>
      <w:bookmarkStart w:id="33" w:name="_Toc1309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海南省临高县宝路罗非鱼陆基工厂化项目剩余土方处置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海南临高新调渔业发展有限公司</w:t>
      </w:r>
      <w:r>
        <w:rPr>
          <w:rFonts w:hint="eastAsia" w:asciiTheme="minorEastAsia" w:hAnsiTheme="minorEastAsia" w:eastAsiaTheme="minorEastAsia" w:cstheme="minorEastAsia"/>
          <w:sz w:val="32"/>
          <w:szCs w:val="32"/>
        </w:rPr>
        <w:t>召开的会议决议</w:t>
      </w:r>
      <w:r>
        <w:rPr>
          <w:rFonts w:hint="eastAsia" w:asciiTheme="minorEastAsia" w:hAnsiTheme="minorEastAsia" w:cstheme="minorEastAsia"/>
          <w:sz w:val="32"/>
          <w:szCs w:val="32"/>
          <w:lang w:val="en-US" w:eastAsia="zh-CN"/>
        </w:rPr>
        <w:t>及</w:t>
      </w:r>
      <w:r>
        <w:rPr>
          <w:rFonts w:hint="eastAsia" w:asciiTheme="minorEastAsia" w:hAnsiTheme="minorEastAsia" w:cstheme="minorEastAsia"/>
          <w:color w:val="C00000"/>
          <w:sz w:val="32"/>
          <w:szCs w:val="32"/>
          <w:lang w:val="en-US" w:eastAsia="zh-CN"/>
        </w:rPr>
        <w:t>临高县人民政府专题会议纪要</w:t>
      </w:r>
      <w:r>
        <w:rPr>
          <w:rFonts w:hint="eastAsia" w:asciiTheme="minorEastAsia" w:hAnsiTheme="minorEastAsia" w:eastAsiaTheme="minorEastAsia" w:cstheme="minorEastAsia"/>
          <w:sz w:val="32"/>
          <w:szCs w:val="32"/>
        </w:rPr>
        <w:t>，同意</w:t>
      </w:r>
      <w:r>
        <w:rPr>
          <w:rFonts w:hint="eastAsia" w:asciiTheme="minorEastAsia" w:hAnsiTheme="minorEastAsia" w:cstheme="minorEastAsia"/>
          <w:color w:val="C00000"/>
          <w:sz w:val="32"/>
          <w:szCs w:val="32"/>
          <w:u w:val="none"/>
          <w:lang w:val="en-US" w:eastAsia="zh-CN"/>
        </w:rPr>
        <w:t>海南省临高县宝路罗非鱼陆基工厂化项目剩余土方处置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海南省临高县宝路罗非鱼陆基工厂化项目剩余土方处置</w:t>
      </w:r>
    </w:p>
    <w:p w14:paraId="34952D4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转出方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海南临高新调渔业发展有限公司</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108464.40m³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bookmarkStart w:id="36" w:name="_GoBack"/>
      <w:bookmarkEnd w:id="36"/>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824329.44元</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：170000元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16:00</w:t>
      </w:r>
    </w:p>
    <w:p w14:paraId="77FF091F">
      <w:pPr>
        <w:spacing w:line="520" w:lineRule="exact"/>
        <w:ind w:firstLine="56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租金按一次性支付，全部交易价款进场结算</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D348C5"/>
    <w:rsid w:val="00E03B4E"/>
    <w:rsid w:val="00E541D7"/>
    <w:rsid w:val="0116312F"/>
    <w:rsid w:val="011B32B7"/>
    <w:rsid w:val="01E7687A"/>
    <w:rsid w:val="021C29C7"/>
    <w:rsid w:val="024C492F"/>
    <w:rsid w:val="03A5079A"/>
    <w:rsid w:val="03EF5EB9"/>
    <w:rsid w:val="048D195A"/>
    <w:rsid w:val="070E6657"/>
    <w:rsid w:val="08F655F4"/>
    <w:rsid w:val="09061CDB"/>
    <w:rsid w:val="09077801"/>
    <w:rsid w:val="0949606C"/>
    <w:rsid w:val="09811362"/>
    <w:rsid w:val="0A56459C"/>
    <w:rsid w:val="0A8721A0"/>
    <w:rsid w:val="0AD96F7B"/>
    <w:rsid w:val="0ADD2F10"/>
    <w:rsid w:val="0B7B2128"/>
    <w:rsid w:val="0B985CD3"/>
    <w:rsid w:val="0CD67C16"/>
    <w:rsid w:val="0DD759F4"/>
    <w:rsid w:val="0E1C5E37"/>
    <w:rsid w:val="0E9816ED"/>
    <w:rsid w:val="0EF64BA6"/>
    <w:rsid w:val="0F096081"/>
    <w:rsid w:val="0F220EF1"/>
    <w:rsid w:val="0F5A68DD"/>
    <w:rsid w:val="0FA638D0"/>
    <w:rsid w:val="0FF705D0"/>
    <w:rsid w:val="10396E71"/>
    <w:rsid w:val="105772C0"/>
    <w:rsid w:val="11A6405B"/>
    <w:rsid w:val="11DE52CB"/>
    <w:rsid w:val="11E91D5D"/>
    <w:rsid w:val="132D209C"/>
    <w:rsid w:val="13826402"/>
    <w:rsid w:val="1399374C"/>
    <w:rsid w:val="13F07810"/>
    <w:rsid w:val="148D1503"/>
    <w:rsid w:val="14B24AC5"/>
    <w:rsid w:val="150A3847"/>
    <w:rsid w:val="153B0F5F"/>
    <w:rsid w:val="15E6711C"/>
    <w:rsid w:val="16C136E5"/>
    <w:rsid w:val="16CD3E38"/>
    <w:rsid w:val="16D93709"/>
    <w:rsid w:val="18581E27"/>
    <w:rsid w:val="186B3909"/>
    <w:rsid w:val="18AD3F21"/>
    <w:rsid w:val="18E10F33"/>
    <w:rsid w:val="19A215AC"/>
    <w:rsid w:val="1A0C35CC"/>
    <w:rsid w:val="1A626F8D"/>
    <w:rsid w:val="1B590390"/>
    <w:rsid w:val="1BB11F7A"/>
    <w:rsid w:val="1BDE0896"/>
    <w:rsid w:val="1CE74D57"/>
    <w:rsid w:val="1D077978"/>
    <w:rsid w:val="1D3A4E38"/>
    <w:rsid w:val="1DC85359"/>
    <w:rsid w:val="205C18F7"/>
    <w:rsid w:val="20BE4E97"/>
    <w:rsid w:val="2163678E"/>
    <w:rsid w:val="21AD6D40"/>
    <w:rsid w:val="21E309B4"/>
    <w:rsid w:val="23C4301C"/>
    <w:rsid w:val="251B2213"/>
    <w:rsid w:val="25B14925"/>
    <w:rsid w:val="25B52667"/>
    <w:rsid w:val="266F29B9"/>
    <w:rsid w:val="27027B2E"/>
    <w:rsid w:val="2714160F"/>
    <w:rsid w:val="271E5FEA"/>
    <w:rsid w:val="2741574C"/>
    <w:rsid w:val="27EC60E8"/>
    <w:rsid w:val="28A86B34"/>
    <w:rsid w:val="29A96C5C"/>
    <w:rsid w:val="2BD1187D"/>
    <w:rsid w:val="2BD355F5"/>
    <w:rsid w:val="2C11611D"/>
    <w:rsid w:val="2C3A38C6"/>
    <w:rsid w:val="2C42277B"/>
    <w:rsid w:val="2C765212"/>
    <w:rsid w:val="2CBC077F"/>
    <w:rsid w:val="2CD755B9"/>
    <w:rsid w:val="2DEA30CA"/>
    <w:rsid w:val="2F120B2A"/>
    <w:rsid w:val="2F762E67"/>
    <w:rsid w:val="2FA8323D"/>
    <w:rsid w:val="2FCF2577"/>
    <w:rsid w:val="30AA01BC"/>
    <w:rsid w:val="30B56AE1"/>
    <w:rsid w:val="30CE55FA"/>
    <w:rsid w:val="311741D6"/>
    <w:rsid w:val="317C672F"/>
    <w:rsid w:val="319C508A"/>
    <w:rsid w:val="31E57E30"/>
    <w:rsid w:val="327E6635"/>
    <w:rsid w:val="3321133C"/>
    <w:rsid w:val="34321BC6"/>
    <w:rsid w:val="347A51A8"/>
    <w:rsid w:val="3516702D"/>
    <w:rsid w:val="356B5D48"/>
    <w:rsid w:val="35814314"/>
    <w:rsid w:val="35CD7559"/>
    <w:rsid w:val="35EA1EB9"/>
    <w:rsid w:val="36257C7B"/>
    <w:rsid w:val="37183F17"/>
    <w:rsid w:val="379A346B"/>
    <w:rsid w:val="37E601A9"/>
    <w:rsid w:val="380361CD"/>
    <w:rsid w:val="395F671A"/>
    <w:rsid w:val="3A4D2740"/>
    <w:rsid w:val="3A6B10EF"/>
    <w:rsid w:val="3A7A2C02"/>
    <w:rsid w:val="3AAD7959"/>
    <w:rsid w:val="3D124BF3"/>
    <w:rsid w:val="3D1837B0"/>
    <w:rsid w:val="3D922FE7"/>
    <w:rsid w:val="3DB159B2"/>
    <w:rsid w:val="3E3F6B1A"/>
    <w:rsid w:val="3EE84C2D"/>
    <w:rsid w:val="3F220916"/>
    <w:rsid w:val="40176161"/>
    <w:rsid w:val="4021297B"/>
    <w:rsid w:val="409F10ED"/>
    <w:rsid w:val="42EC1909"/>
    <w:rsid w:val="430F2F5F"/>
    <w:rsid w:val="43315BEC"/>
    <w:rsid w:val="43AD1C7C"/>
    <w:rsid w:val="43CC52F4"/>
    <w:rsid w:val="43D146B8"/>
    <w:rsid w:val="43FD725B"/>
    <w:rsid w:val="445D5F4C"/>
    <w:rsid w:val="4486772E"/>
    <w:rsid w:val="44912C24"/>
    <w:rsid w:val="477C493B"/>
    <w:rsid w:val="47C03328"/>
    <w:rsid w:val="47D604EF"/>
    <w:rsid w:val="48350522"/>
    <w:rsid w:val="48F422BB"/>
    <w:rsid w:val="4926601A"/>
    <w:rsid w:val="49697141"/>
    <w:rsid w:val="49843F7B"/>
    <w:rsid w:val="4A325785"/>
    <w:rsid w:val="4A7A6DBA"/>
    <w:rsid w:val="4AC5484B"/>
    <w:rsid w:val="4BBA1ED6"/>
    <w:rsid w:val="4C0575F5"/>
    <w:rsid w:val="4C122427"/>
    <w:rsid w:val="4C2707BD"/>
    <w:rsid w:val="4CA566E2"/>
    <w:rsid w:val="4CA74208"/>
    <w:rsid w:val="4CC56D84"/>
    <w:rsid w:val="4CD73773"/>
    <w:rsid w:val="4D355CB8"/>
    <w:rsid w:val="4D440E1C"/>
    <w:rsid w:val="4D6508F3"/>
    <w:rsid w:val="4DC33073"/>
    <w:rsid w:val="4DCA28A4"/>
    <w:rsid w:val="4E3F7559"/>
    <w:rsid w:val="4E944C60"/>
    <w:rsid w:val="4E9904C8"/>
    <w:rsid w:val="4ECE0172"/>
    <w:rsid w:val="4FF97471"/>
    <w:rsid w:val="50804CA1"/>
    <w:rsid w:val="51516E47"/>
    <w:rsid w:val="5362532D"/>
    <w:rsid w:val="551123C4"/>
    <w:rsid w:val="56D007FF"/>
    <w:rsid w:val="576176AA"/>
    <w:rsid w:val="57877110"/>
    <w:rsid w:val="57F64296"/>
    <w:rsid w:val="592941F7"/>
    <w:rsid w:val="5A3115B5"/>
    <w:rsid w:val="5A47702B"/>
    <w:rsid w:val="5A517EA9"/>
    <w:rsid w:val="5ABA3CA0"/>
    <w:rsid w:val="5AFE6760"/>
    <w:rsid w:val="5B3C46B5"/>
    <w:rsid w:val="5BD329C8"/>
    <w:rsid w:val="5CF93C67"/>
    <w:rsid w:val="5D777C27"/>
    <w:rsid w:val="5E532442"/>
    <w:rsid w:val="60844B35"/>
    <w:rsid w:val="60A9459B"/>
    <w:rsid w:val="618B7514"/>
    <w:rsid w:val="622B0FE0"/>
    <w:rsid w:val="626A1B08"/>
    <w:rsid w:val="62920BC0"/>
    <w:rsid w:val="637A7D59"/>
    <w:rsid w:val="639B14F1"/>
    <w:rsid w:val="64515E2E"/>
    <w:rsid w:val="64D61FAB"/>
    <w:rsid w:val="6549634D"/>
    <w:rsid w:val="673152EA"/>
    <w:rsid w:val="674072DB"/>
    <w:rsid w:val="68402CDA"/>
    <w:rsid w:val="68790CF7"/>
    <w:rsid w:val="68925993"/>
    <w:rsid w:val="68D777CC"/>
    <w:rsid w:val="69A739D7"/>
    <w:rsid w:val="6A154A4F"/>
    <w:rsid w:val="6A815C41"/>
    <w:rsid w:val="6B8F25DF"/>
    <w:rsid w:val="6B9A16B0"/>
    <w:rsid w:val="6BA11AAE"/>
    <w:rsid w:val="6C3F7B62"/>
    <w:rsid w:val="6C661592"/>
    <w:rsid w:val="6C8E0AE9"/>
    <w:rsid w:val="6D30394E"/>
    <w:rsid w:val="6D667370"/>
    <w:rsid w:val="6D7952F5"/>
    <w:rsid w:val="6D7B2E1B"/>
    <w:rsid w:val="6EA63EC8"/>
    <w:rsid w:val="6EB011EB"/>
    <w:rsid w:val="7020414E"/>
    <w:rsid w:val="70384FF4"/>
    <w:rsid w:val="706D0346"/>
    <w:rsid w:val="713559D7"/>
    <w:rsid w:val="72395053"/>
    <w:rsid w:val="72AE5A41"/>
    <w:rsid w:val="736D1458"/>
    <w:rsid w:val="73700F48"/>
    <w:rsid w:val="73BF435F"/>
    <w:rsid w:val="73C6500C"/>
    <w:rsid w:val="740D49E9"/>
    <w:rsid w:val="75D51537"/>
    <w:rsid w:val="75ED4AD2"/>
    <w:rsid w:val="76120095"/>
    <w:rsid w:val="76312BA1"/>
    <w:rsid w:val="786A7F85"/>
    <w:rsid w:val="791505B4"/>
    <w:rsid w:val="791B3704"/>
    <w:rsid w:val="79705177"/>
    <w:rsid w:val="7A7C6A82"/>
    <w:rsid w:val="7A8615E4"/>
    <w:rsid w:val="7BA40195"/>
    <w:rsid w:val="7C4F3DF1"/>
    <w:rsid w:val="7C8415C1"/>
    <w:rsid w:val="7CAF4890"/>
    <w:rsid w:val="7CEC5AE4"/>
    <w:rsid w:val="7D051392"/>
    <w:rsid w:val="7D11554A"/>
    <w:rsid w:val="7D9C4116"/>
    <w:rsid w:val="7E265025"/>
    <w:rsid w:val="7E4454AB"/>
    <w:rsid w:val="7EC1633B"/>
    <w:rsid w:val="7EED31C9"/>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6537</Words>
  <Characters>6828</Characters>
  <Lines>59</Lines>
  <Paragraphs>16</Paragraphs>
  <TotalTime>0</TotalTime>
  <ScaleCrop>false</ScaleCrop>
  <LinksUpToDate>false</LinksUpToDate>
  <CharactersWithSpaces>7255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2026-02-13T02:45:45Z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