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4DB7F2">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4169BD3C">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0507B97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49888129">
      <w:pPr>
        <w:pStyle w:val="6"/>
        <w:ind w:firstLine="0"/>
        <w:jc w:val="left"/>
        <w:rPr>
          <w:rFonts w:ascii="仿宋_GB2312" w:hAnsi="仿宋_GB2312" w:eastAsia="仿宋_GB2312" w:cs="仿宋_GB2312"/>
          <w:color w:val="000000"/>
          <w:sz w:val="30"/>
          <w:szCs w:val="30"/>
        </w:rPr>
      </w:pPr>
    </w:p>
    <w:p w14:paraId="73FDBE4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2E8EBF3">
      <w:pPr>
        <w:pStyle w:val="6"/>
        <w:ind w:firstLine="0"/>
        <w:jc w:val="left"/>
        <w:rPr>
          <w:rFonts w:ascii="仿宋_GB2312" w:hAnsi="仿宋_GB2312" w:eastAsia="仿宋_GB2312" w:cs="仿宋_GB2312"/>
          <w:color w:val="000000"/>
          <w:sz w:val="30"/>
          <w:szCs w:val="30"/>
        </w:rPr>
      </w:pPr>
    </w:p>
    <w:p w14:paraId="0B4321B1">
      <w:pPr>
        <w:pStyle w:val="6"/>
        <w:jc w:val="left"/>
        <w:rPr>
          <w:rFonts w:ascii="仿宋_GB2312" w:hAnsi="仿宋_GB2312" w:eastAsia="仿宋_GB2312" w:cs="仿宋_GB2312"/>
          <w:color w:val="000000"/>
          <w:sz w:val="30"/>
          <w:szCs w:val="30"/>
        </w:rPr>
      </w:pPr>
    </w:p>
    <w:p w14:paraId="1F5E25A4">
      <w:pPr>
        <w:pStyle w:val="6"/>
        <w:jc w:val="left"/>
        <w:rPr>
          <w:rFonts w:ascii="仿宋_GB2312" w:hAnsi="仿宋_GB2312" w:eastAsia="仿宋_GB2312" w:cs="仿宋_GB2312"/>
          <w:color w:val="000000"/>
          <w:sz w:val="30"/>
          <w:szCs w:val="30"/>
        </w:rPr>
      </w:pPr>
    </w:p>
    <w:p w14:paraId="426744E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1D38C47E">
      <w:pPr>
        <w:pStyle w:val="6"/>
        <w:ind w:firstLine="0"/>
        <w:jc w:val="left"/>
        <w:rPr>
          <w:rFonts w:ascii="仿宋_GB2312" w:hAnsi="仿宋_GB2312" w:eastAsia="仿宋_GB2312" w:cs="仿宋_GB2312"/>
          <w:color w:val="000000"/>
          <w:sz w:val="30"/>
          <w:szCs w:val="30"/>
        </w:rPr>
      </w:pPr>
    </w:p>
    <w:p w14:paraId="65F221F6">
      <w:pPr>
        <w:pStyle w:val="6"/>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7E21C690">
      <w:pPr>
        <w:pStyle w:val="6"/>
        <w:jc w:val="left"/>
        <w:rPr>
          <w:rFonts w:ascii="仿宋_GB2312" w:hAnsi="仿宋_GB2312" w:eastAsia="仿宋_GB2312" w:cs="仿宋_GB2312"/>
          <w:color w:val="000000"/>
          <w:sz w:val="30"/>
          <w:szCs w:val="30"/>
        </w:rPr>
      </w:pPr>
    </w:p>
    <w:p w14:paraId="5309DF68">
      <w:pPr>
        <w:pStyle w:val="6"/>
        <w:jc w:val="left"/>
        <w:rPr>
          <w:rFonts w:ascii="仿宋_GB2312" w:hAnsi="仿宋_GB2312" w:eastAsia="仿宋_GB2312" w:cs="仿宋_GB2312"/>
          <w:color w:val="000000"/>
          <w:sz w:val="30"/>
          <w:szCs w:val="30"/>
        </w:rPr>
      </w:pPr>
    </w:p>
    <w:p w14:paraId="5FE63F90">
      <w:pPr>
        <w:pStyle w:val="6"/>
        <w:jc w:val="left"/>
        <w:rPr>
          <w:rFonts w:ascii="仿宋_GB2312" w:hAnsi="仿宋_GB2312" w:eastAsia="仿宋_GB2312" w:cs="仿宋_GB2312"/>
          <w:color w:val="000000"/>
          <w:sz w:val="30"/>
          <w:szCs w:val="30"/>
        </w:rPr>
      </w:pPr>
    </w:p>
    <w:p w14:paraId="5C162833">
      <w:pPr>
        <w:pStyle w:val="6"/>
        <w:jc w:val="left"/>
        <w:rPr>
          <w:rFonts w:ascii="仿宋_GB2312" w:hAnsi="仿宋_GB2312" w:eastAsia="仿宋_GB2312" w:cs="仿宋_GB2312"/>
          <w:color w:val="000000"/>
          <w:sz w:val="30"/>
          <w:szCs w:val="30"/>
        </w:rPr>
      </w:pPr>
    </w:p>
    <w:p w14:paraId="70AE65A4">
      <w:pPr>
        <w:pStyle w:val="6"/>
        <w:jc w:val="left"/>
        <w:rPr>
          <w:rFonts w:ascii="仿宋_GB2312" w:hAnsi="仿宋_GB2312" w:eastAsia="仿宋_GB2312" w:cs="仿宋_GB2312"/>
          <w:color w:val="000000"/>
          <w:sz w:val="30"/>
          <w:szCs w:val="30"/>
        </w:rPr>
      </w:pPr>
    </w:p>
    <w:p w14:paraId="36AF397D">
      <w:pPr>
        <w:pStyle w:val="6"/>
        <w:jc w:val="left"/>
        <w:rPr>
          <w:rFonts w:ascii="仿宋_GB2312" w:hAnsi="仿宋_GB2312" w:eastAsia="仿宋_GB2312" w:cs="仿宋_GB2312"/>
          <w:color w:val="000000"/>
          <w:sz w:val="30"/>
          <w:szCs w:val="30"/>
        </w:rPr>
      </w:pPr>
    </w:p>
    <w:p w14:paraId="300EDA70">
      <w:pPr>
        <w:pStyle w:val="6"/>
        <w:jc w:val="left"/>
        <w:rPr>
          <w:rFonts w:ascii="仿宋_GB2312" w:hAnsi="仿宋_GB2312" w:eastAsia="仿宋_GB2312" w:cs="仿宋_GB2312"/>
          <w:color w:val="000000"/>
          <w:sz w:val="30"/>
          <w:szCs w:val="30"/>
        </w:rPr>
      </w:pPr>
    </w:p>
    <w:p w14:paraId="72882978">
      <w:pPr>
        <w:pStyle w:val="6"/>
        <w:jc w:val="left"/>
        <w:rPr>
          <w:rFonts w:ascii="仿宋_GB2312" w:hAnsi="仿宋_GB2312" w:eastAsia="仿宋_GB2312" w:cs="仿宋_GB2312"/>
          <w:color w:val="000000"/>
          <w:sz w:val="30"/>
          <w:szCs w:val="30"/>
        </w:rPr>
      </w:pPr>
    </w:p>
    <w:p w14:paraId="33131BB2">
      <w:pPr>
        <w:jc w:val="left"/>
        <w:sectPr>
          <w:pgSz w:w="11906" w:h="16838"/>
          <w:pgMar w:top="1440" w:right="1800" w:bottom="1440" w:left="1800" w:header="851" w:footer="992" w:gutter="0"/>
          <w:cols w:space="425" w:num="1"/>
          <w:docGrid w:type="lines" w:linePitch="312" w:charSpace="0"/>
        </w:sectPr>
      </w:pPr>
    </w:p>
    <w:p w14:paraId="6207068B">
      <w:pPr>
        <w:pStyle w:val="3"/>
        <w:spacing w:line="240" w:lineRule="auto"/>
        <w:rPr>
          <w:rFonts w:ascii="黑体" w:hAnsi="黑体"/>
          <w:color w:val="000000"/>
        </w:rPr>
      </w:pPr>
      <w:bookmarkStart w:id="1" w:name="_Toc32320"/>
      <w:bookmarkStart w:id="2" w:name="_Toc24454"/>
      <w:bookmarkStart w:id="3" w:name="_Toc11918"/>
      <w:bookmarkStart w:id="4" w:name="_Toc21762"/>
      <w:bookmarkStart w:id="5" w:name="_Toc15737"/>
      <w:bookmarkStart w:id="6" w:name="_Toc21422"/>
      <w:bookmarkStart w:id="7" w:name="_Toc20910"/>
      <w:bookmarkStart w:id="8" w:name="_Toc20033"/>
      <w:bookmarkStart w:id="9" w:name="_Toc8396"/>
      <w:bookmarkStart w:id="10" w:name="_Toc24068"/>
      <w:bookmarkStart w:id="11" w:name="_Toc12789"/>
      <w:bookmarkStart w:id="12" w:name="_Toc24727"/>
      <w:bookmarkStart w:id="13" w:name="_Toc25712"/>
      <w:bookmarkStart w:id="14" w:name="_Toc29002"/>
      <w:bookmarkStart w:id="15" w:name="_Toc7615"/>
      <w:bookmarkStart w:id="16" w:name="_Toc13462"/>
      <w:r>
        <w:rPr>
          <w:rFonts w:hint="eastAsia" w:ascii="黑体" w:hAnsi="黑体"/>
          <w:color w:val="000000"/>
        </w:rPr>
        <w:t>网络竞价须知</w:t>
      </w:r>
      <w:bookmarkEnd w:id="1"/>
      <w:bookmarkEnd w:id="2"/>
      <w:bookmarkEnd w:id="3"/>
      <w:bookmarkEnd w:id="4"/>
      <w:bookmarkEnd w:id="5"/>
      <w:bookmarkEnd w:id="6"/>
      <w:bookmarkEnd w:id="7"/>
    </w:p>
    <w:p w14:paraId="5B3AB3E4">
      <w:pPr>
        <w:numPr>
          <w:ilvl w:val="0"/>
          <w:numId w:val="1"/>
        </w:numPr>
        <w:spacing w:line="520" w:lineRule="exact"/>
        <w:rPr>
          <w:rFonts w:ascii="新宋体" w:hAnsi="新宋体" w:eastAsia="新宋体"/>
          <w:sz w:val="28"/>
          <w:szCs w:val="28"/>
        </w:rPr>
      </w:pPr>
      <w:r>
        <w:rPr>
          <w:rFonts w:hint="eastAsia" w:ascii="新宋体" w:hAnsi="新宋体" w:eastAsia="新宋体"/>
          <w:b/>
          <w:bCs/>
          <w:sz w:val="28"/>
          <w:szCs w:val="28"/>
        </w:rPr>
        <w:t xml:space="preserve"> </w:t>
      </w:r>
      <w:r>
        <w:rPr>
          <w:rFonts w:hint="eastAsia" w:ascii="新宋体" w:hAnsi="新宋体" w:eastAsia="新宋体"/>
          <w:b/>
          <w:bCs/>
          <w:color w:val="FF0000"/>
          <w:sz w:val="28"/>
          <w:szCs w:val="28"/>
        </w:rPr>
        <w:t>昌江县七叉镇大仍村蚕房两间 240 m'出租</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cs="新宋体"/>
          <w:color w:val="auto"/>
          <w:sz w:val="28"/>
          <w:szCs w:val="28"/>
          <w:highlight w:val="none"/>
        </w:rPr>
        <w:fldChar w:fldCharType="begin"/>
      </w:r>
      <w:r>
        <w:rPr>
          <w:rFonts w:hint="eastAsia" w:ascii="新宋体" w:hAnsi="新宋体" w:eastAsia="新宋体" w:cs="新宋体"/>
          <w:sz w:val="28"/>
          <w:szCs w:val="28"/>
          <w:highlight w:val="none"/>
        </w:rPr>
        <w:instrText xml:space="preserve"> HYPERLINK \l _Toc17598 </w:instrText>
      </w:r>
      <w:r>
        <w:rPr>
          <w:rFonts w:hint="eastAsia" w:ascii="新宋体" w:hAnsi="新宋体" w:eastAsia="新宋体" w:cs="新宋体"/>
          <w:sz w:val="28"/>
          <w:szCs w:val="28"/>
          <w:highlight w:val="none"/>
        </w:rPr>
        <w:fldChar w:fldCharType="separate"/>
      </w:r>
      <w:r>
        <w:rPr>
          <w:rFonts w:hint="eastAsia" w:ascii="新宋体" w:hAnsi="新宋体" w:eastAsia="新宋体" w:cs="新宋体"/>
          <w:kern w:val="0"/>
          <w:sz w:val="28"/>
          <w:szCs w:val="28"/>
          <w:highlight w:val="none"/>
          <w:lang w:val="en-US" w:eastAsia="zh-CN"/>
        </w:rPr>
        <w:t>昌江农村产权交易中心</w:t>
      </w:r>
      <w:r>
        <w:rPr>
          <w:rFonts w:hint="eastAsia" w:ascii="新宋体" w:hAnsi="新宋体" w:eastAsia="新宋体" w:cs="新宋体"/>
          <w:kern w:val="0"/>
          <w:sz w:val="28"/>
          <w:szCs w:val="28"/>
          <w:highlight w:val="none"/>
        </w:rPr>
        <w:t>农村产权交易规则（试行）</w:t>
      </w:r>
      <w:r>
        <w:rPr>
          <w:rFonts w:hint="eastAsia" w:ascii="新宋体" w:hAnsi="新宋体" w:eastAsia="新宋体" w:cs="新宋体"/>
          <w:color w:val="auto"/>
          <w:sz w:val="28"/>
          <w:szCs w:val="28"/>
          <w:highlight w:val="none"/>
        </w:rPr>
        <w:fldChar w:fldCharType="end"/>
      </w:r>
      <w:r>
        <w:rPr>
          <w:rFonts w:hint="eastAsia" w:ascii="新宋体" w:hAnsi="新宋体" w:eastAsia="新宋体"/>
          <w:sz w:val="28"/>
          <w:szCs w:val="28"/>
        </w:rPr>
        <w:t>》、《</w:t>
      </w:r>
      <w:r>
        <w:rPr>
          <w:rFonts w:hint="eastAsia" w:ascii="新宋体" w:hAnsi="新宋体" w:eastAsia="新宋体" w:cs="新宋体"/>
          <w:bCs w:val="0"/>
          <w:kern w:val="0"/>
          <w:sz w:val="28"/>
          <w:szCs w:val="28"/>
          <w:highlight w:val="none"/>
          <w:lang w:val="en-US" w:eastAsia="zh-CN"/>
        </w:rPr>
        <w:t>昌江农村产权交易中心</w:t>
      </w:r>
      <w:r>
        <w:rPr>
          <w:rFonts w:hint="eastAsia" w:ascii="新宋体" w:hAnsi="新宋体" w:eastAsia="新宋体" w:cs="新宋体"/>
          <w:bCs w:val="0"/>
          <w:kern w:val="0"/>
          <w:sz w:val="28"/>
          <w:szCs w:val="28"/>
          <w:highlight w:val="none"/>
        </w:rPr>
        <w:t>网络竞价实施办法（试行）</w:t>
      </w:r>
      <w:r>
        <w:rPr>
          <w:rFonts w:hint="eastAsia" w:ascii="新宋体" w:hAnsi="新宋体" w:eastAsia="新宋体"/>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昌江农村产权交易中心(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w:t>
      </w:r>
      <w:r>
        <w:rPr>
          <w:rFonts w:hint="eastAsia" w:ascii="新宋体" w:hAnsi="新宋体" w:eastAsia="新宋体" w:cs="Times New Roman"/>
          <w:sz w:val="28"/>
          <w:szCs w:val="28"/>
          <w:lang w:val="en-US" w:eastAsia="zh-CN"/>
        </w:rPr>
        <w:t>出租</w:t>
      </w:r>
      <w:r>
        <w:rPr>
          <w:rFonts w:hint="eastAsia" w:ascii="新宋体" w:hAnsi="新宋体" w:eastAsia="新宋体" w:cs="Times New Roman"/>
          <w:sz w:val="28"/>
          <w:szCs w:val="28"/>
        </w:rPr>
        <w:t>（转让）方提供，竞买申请方在提交竞买报名之前，应对所竞买的项目标的有关情况及瑕疵已做了全面的了解，竞买方如对交易须知、交易规则、交易公告等交易文件有疑问的，可向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47DB85A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有关交易规则和交易须知。</w:t>
      </w:r>
    </w:p>
    <w:p w14:paraId="2E260CF6">
      <w:pPr>
        <w:numPr>
          <w:ilvl w:val="0"/>
          <w:numId w:val="1"/>
        </w:numPr>
        <w:spacing w:line="520" w:lineRule="exact"/>
        <w:rPr>
          <w:b/>
          <w:bCs/>
          <w:color w:val="000000" w:themeColor="text1"/>
          <w14:textFill>
            <w14:solidFill>
              <w14:schemeClr w14:val="tx1"/>
            </w14:solidFill>
          </w14:textFill>
        </w:rPr>
      </w:pPr>
      <w:r>
        <w:rPr>
          <w:rFonts w:hint="eastAsia" w:ascii="新宋体" w:hAnsi="新宋体" w:eastAsia="新宋体" w:cs="Times New Roman"/>
          <w:b/>
          <w:bCs/>
          <w:color w:val="000000" w:themeColor="text1"/>
          <w:sz w:val="28"/>
          <w:szCs w:val="28"/>
          <w14:textFill>
            <w14:solidFill>
              <w14:schemeClr w14:val="tx1"/>
            </w14:solidFill>
          </w14:textFill>
        </w:rPr>
        <w:t>竞买申请方应当于</w:t>
      </w:r>
      <w:r>
        <w:rPr>
          <w:rFonts w:hint="eastAsia" w:ascii="新宋体" w:hAnsi="新宋体" w:eastAsia="新宋体" w:cs="Times New Roman"/>
          <w:b/>
          <w:bCs/>
          <w:color w:val="FF0000"/>
          <w:sz w:val="28"/>
          <w:szCs w:val="28"/>
          <w:u w:val="single"/>
        </w:rPr>
        <w:t>202</w:t>
      </w:r>
      <w:r>
        <w:rPr>
          <w:rFonts w:hint="eastAsia" w:ascii="新宋体" w:hAnsi="新宋体" w:eastAsia="新宋体" w:cs="Times New Roman"/>
          <w:b/>
          <w:bCs/>
          <w:color w:val="FF0000"/>
          <w:sz w:val="28"/>
          <w:szCs w:val="28"/>
          <w:u w:val="single"/>
          <w:lang w:val="en-US" w:eastAsia="zh-CN"/>
        </w:rPr>
        <w:t>6</w:t>
      </w:r>
      <w:r>
        <w:rPr>
          <w:rFonts w:hint="eastAsia" w:ascii="新宋体" w:hAnsi="新宋体" w:eastAsia="新宋体" w:cs="Times New Roman"/>
          <w:b/>
          <w:bCs/>
          <w:color w:val="FF0000"/>
          <w:sz w:val="28"/>
          <w:szCs w:val="28"/>
          <w:u w:val="single"/>
        </w:rPr>
        <w:t>-</w:t>
      </w:r>
      <w:r>
        <w:rPr>
          <w:rFonts w:hint="eastAsia" w:ascii="新宋体" w:hAnsi="新宋体" w:eastAsia="新宋体" w:cs="Times New Roman"/>
          <w:b/>
          <w:bCs/>
          <w:color w:val="FF0000"/>
          <w:sz w:val="28"/>
          <w:szCs w:val="28"/>
          <w:u w:val="single"/>
          <w:lang w:val="en-US" w:eastAsia="zh-CN"/>
        </w:rPr>
        <w:t>03</w:t>
      </w:r>
      <w:r>
        <w:rPr>
          <w:rFonts w:hint="eastAsia" w:ascii="新宋体" w:hAnsi="新宋体" w:eastAsia="新宋体" w:cs="Times New Roman"/>
          <w:b/>
          <w:bCs/>
          <w:color w:val="FF0000"/>
          <w:sz w:val="28"/>
          <w:szCs w:val="28"/>
          <w:u w:val="single"/>
        </w:rPr>
        <w:t>-</w:t>
      </w:r>
      <w:r>
        <w:rPr>
          <w:rFonts w:hint="eastAsia" w:ascii="新宋体" w:hAnsi="新宋体" w:eastAsia="新宋体" w:cs="Times New Roman"/>
          <w:b/>
          <w:bCs/>
          <w:color w:val="FF0000"/>
          <w:sz w:val="28"/>
          <w:szCs w:val="28"/>
          <w:u w:val="single"/>
          <w:lang w:val="en-US" w:eastAsia="zh-CN"/>
        </w:rPr>
        <w:t>09日</w:t>
      </w:r>
      <w:r>
        <w:rPr>
          <w:rFonts w:hint="eastAsia" w:ascii="新宋体" w:hAnsi="新宋体" w:eastAsia="新宋体" w:cs="Times New Roman"/>
          <w:b/>
          <w:bCs/>
          <w:color w:val="FF0000"/>
          <w:sz w:val="28"/>
          <w:szCs w:val="28"/>
          <w:u w:val="single"/>
        </w:rPr>
        <w:t>1</w:t>
      </w:r>
      <w:r>
        <w:rPr>
          <w:rFonts w:hint="eastAsia" w:ascii="新宋体" w:hAnsi="新宋体" w:eastAsia="新宋体" w:cs="Times New Roman"/>
          <w:b/>
          <w:bCs/>
          <w:color w:val="FF0000"/>
          <w:sz w:val="28"/>
          <w:szCs w:val="28"/>
          <w:u w:val="single"/>
          <w:lang w:val="en-US" w:eastAsia="zh-CN"/>
        </w:rPr>
        <w:t>0</w:t>
      </w:r>
      <w:r>
        <w:rPr>
          <w:rFonts w:hint="eastAsia" w:ascii="新宋体" w:hAnsi="新宋体" w:eastAsia="新宋体" w:cs="Times New Roman"/>
          <w:b/>
          <w:bCs/>
          <w:color w:val="FF0000"/>
          <w:sz w:val="28"/>
          <w:szCs w:val="28"/>
          <w:u w:val="single"/>
        </w:rPr>
        <w:t>:00</w:t>
      </w:r>
      <w:r>
        <w:rPr>
          <w:rFonts w:hint="eastAsia" w:ascii="新宋体" w:hAnsi="新宋体" w:eastAsia="新宋体" w:cs="Times New Roman"/>
          <w:b/>
          <w:bCs/>
          <w:color w:val="000000" w:themeColor="text1"/>
          <w:sz w:val="28"/>
          <w:szCs w:val="28"/>
          <w14:textFill>
            <w14:solidFill>
              <w14:schemeClr w14:val="tx1"/>
            </w14:solidFill>
          </w14:textFill>
        </w:rPr>
        <w:t>前签署并向</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提交本次网络竞价《网络竞价须知》《网络竞价承诺函》等竞价文件后，</w:t>
      </w:r>
      <w:r>
        <w:rPr>
          <w:rFonts w:hint="eastAsia" w:ascii="新宋体" w:hAnsi="新宋体" w:eastAsia="新宋体" w:cs="Times New Roman"/>
          <w:color w:val="000000" w:themeColor="text1"/>
          <w:sz w:val="28"/>
          <w:szCs w:val="28"/>
          <w:lang w:eastAsia="zh-CN"/>
          <w14:textFill>
            <w14:solidFill>
              <w14:schemeClr w14:val="tx1"/>
            </w14:solidFill>
          </w14:textFill>
        </w:rPr>
        <w:t>农交中心</w:t>
      </w:r>
      <w:r>
        <w:rPr>
          <w:rFonts w:hint="eastAsia" w:ascii="新宋体" w:hAnsi="新宋体" w:eastAsia="新宋体" w:cs="Times New Roman"/>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color w:val="000000" w:themeColor="text1"/>
          <w:sz w:val="28"/>
          <w:szCs w:val="28"/>
          <w14:textFill>
            <w14:solidFill>
              <w14:schemeClr w14:val="tx1"/>
            </w14:solidFill>
          </w14:textFill>
        </w:rPr>
        <w:t>审核通过后，交纳交易保证金（</w:t>
      </w:r>
      <w:r>
        <w:rPr>
          <w:rFonts w:hint="eastAsia" w:ascii="新宋体" w:hAnsi="新宋体" w:eastAsia="新宋体" w:cs="Times New Roman"/>
          <w:color w:val="FF0000"/>
          <w:sz w:val="28"/>
          <w:szCs w:val="28"/>
          <w:lang w:val="en-US" w:eastAsia="zh-CN"/>
        </w:rPr>
        <w:t>5000</w:t>
      </w:r>
      <w:r>
        <w:rPr>
          <w:rFonts w:hint="eastAsia" w:ascii="新宋体" w:hAnsi="新宋体" w:eastAsia="新宋体" w:cs="Times New Roman"/>
          <w:b/>
          <w:bCs/>
          <w:color w:val="FF0000"/>
          <w:sz w:val="28"/>
          <w:szCs w:val="28"/>
          <w:lang w:val="en-US" w:eastAsia="zh-CN"/>
        </w:rPr>
        <w:t>元</w:t>
      </w:r>
      <w:r>
        <w:rPr>
          <w:rFonts w:hint="eastAsia" w:ascii="新宋体" w:hAnsi="新宋体" w:eastAsia="新宋体" w:cs="Times New Roman"/>
          <w:color w:val="000000" w:themeColor="text1"/>
          <w:sz w:val="28"/>
          <w:szCs w:val="28"/>
          <w14:textFill>
            <w14:solidFill>
              <w14:schemeClr w14:val="tx1"/>
            </w14:solidFill>
          </w14:textFill>
        </w:rPr>
        <w:t>），</w:t>
      </w:r>
      <w:r>
        <w:rPr>
          <w:rFonts w:hint="eastAsia" w:ascii="新宋体" w:hAnsi="新宋体" w:eastAsia="新宋体" w:cs="Times New Roman"/>
          <w:b/>
          <w:bCs/>
          <w:color w:val="000000" w:themeColor="text1"/>
          <w:sz w:val="28"/>
          <w:szCs w:val="28"/>
          <w14:textFill>
            <w14:solidFill>
              <w14:schemeClr w14:val="tx1"/>
            </w14:solidFill>
          </w14:textFill>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交易保证金结算账户，方取得竞拍资格。</w:t>
      </w:r>
    </w:p>
    <w:p w14:paraId="17AC7BAB">
      <w:pPr>
        <w:spacing w:line="520" w:lineRule="exact"/>
        <w:rPr>
          <w:rFonts w:ascii="仿宋_GB2312" w:hAnsi="仿宋_GB2312" w:eastAsia="仿宋_GB2312" w:cs="仿宋_GB2312"/>
          <w:color w:val="FF0000"/>
          <w:sz w:val="22"/>
          <w:szCs w:val="28"/>
        </w:rPr>
      </w:pPr>
      <w:r>
        <w:rPr>
          <w:rFonts w:hint="eastAsia" w:ascii="仿宋_GB2312" w:hAnsi="仿宋_GB2312" w:eastAsia="仿宋_GB2312" w:cs="仿宋_GB2312"/>
          <w:b/>
          <w:bCs/>
          <w:color w:val="FF0000"/>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662"/>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农村商业银行昌江支行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hint="default" w:ascii="仿宋_GB2312" w:hAnsi="仿宋_GB2312" w:eastAsia="仿宋_GB2312" w:cs="仿宋_GB2312"/>
                <w:b/>
                <w:bCs/>
                <w:sz w:val="28"/>
                <w:szCs w:val="28"/>
                <w:lang w:val="en-US" w:eastAsia="zh-CN"/>
              </w:rPr>
            </w:pPr>
            <w:r>
              <w:rPr>
                <w:rFonts w:ascii="微软雅黑" w:hAnsi="微软雅黑" w:eastAsia="微软雅黑" w:cs="微软雅黑"/>
                <w:i w:val="0"/>
                <w:iCs w:val="0"/>
                <w:caps w:val="0"/>
                <w:color w:val="000000"/>
                <w:spacing w:val="0"/>
                <w:sz w:val="28"/>
                <w:szCs w:val="28"/>
              </w:rPr>
              <w:t>1022324700000281</w:t>
            </w:r>
          </w:p>
        </w:tc>
      </w:tr>
      <w:tr w14:paraId="5828B9D3">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F4F64">
            <w:pPr>
              <w:jc w:val="center"/>
              <w:rPr>
                <w:rFonts w:hint="eastAsia" w:ascii="仿宋_GB2312" w:hAnsi="仿宋_GB2312" w:eastAsia="仿宋_GB2312" w:cs="仿宋_GB2312"/>
                <w:b/>
                <w:bCs/>
                <w:sz w:val="28"/>
                <w:szCs w:val="28"/>
              </w:rPr>
            </w:pP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08CFE">
            <w:pPr>
              <w:jc w:val="center"/>
              <w:rPr>
                <w:rFonts w:ascii="微软雅黑" w:hAnsi="微软雅黑" w:eastAsia="微软雅黑" w:cs="微软雅黑"/>
                <w:i w:val="0"/>
                <w:iCs w:val="0"/>
                <w:caps w:val="0"/>
                <w:color w:val="000000"/>
                <w:spacing w:val="0"/>
                <w:sz w:val="28"/>
                <w:szCs w:val="28"/>
              </w:rPr>
            </w:pPr>
          </w:p>
        </w:tc>
      </w:tr>
    </w:tbl>
    <w:p w14:paraId="62FA12F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提出更新申请，否则由此引起的经济及法律责任均由竞买方自行承担。</w:t>
      </w:r>
    </w:p>
    <w:p w14:paraId="6B463B7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751E5445">
      <w:pPr>
        <w:spacing w:line="520" w:lineRule="exact"/>
        <w:ind w:firstLine="562" w:firstLineChars="200"/>
        <w:jc w:val="left"/>
        <w:rPr>
          <w:rFonts w:hint="eastAsia" w:ascii="新宋体" w:hAnsi="新宋体" w:eastAsia="新宋体" w:cs="Times New Roman"/>
          <w:b/>
          <w:bCs/>
          <w:sz w:val="28"/>
          <w:szCs w:val="28"/>
          <w:lang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5C24E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69DED493">
            <w:pPr>
              <w:numPr>
                <w:ilvl w:val="0"/>
                <w:numId w:val="0"/>
              </w:numPr>
              <w:spacing w:line="240" w:lineRule="auto"/>
              <w:ind w:leftChars="0"/>
              <w:jc w:val="center"/>
              <w:rPr>
                <w:rFonts w:hint="default" w:ascii="新宋体" w:hAnsi="新宋体" w:eastAsia="新宋体" w:cs="Times New Roman"/>
                <w:b w:val="0"/>
                <w:bCs w:val="0"/>
                <w:sz w:val="28"/>
                <w:szCs w:val="28"/>
                <w:vertAlign w:val="baseline"/>
                <w:lang w:val="en-US" w:eastAsia="zh-CN"/>
              </w:rPr>
            </w:pPr>
            <w:r>
              <w:rPr>
                <w:rFonts w:hint="default" w:ascii="新宋体" w:hAnsi="新宋体" w:eastAsia="新宋体" w:cs="Times New Roman"/>
                <w:b w:val="0"/>
                <w:bCs w:val="0"/>
                <w:sz w:val="28"/>
                <w:szCs w:val="28"/>
                <w:vertAlign w:val="baseline"/>
                <w:lang w:val="en-US" w:eastAsia="zh-CN"/>
              </w:rPr>
              <w:t>昌江县七叉镇大仍村蚕房两间 240 m'出租</w:t>
            </w:r>
          </w:p>
        </w:tc>
        <w:tc>
          <w:tcPr>
            <w:tcW w:w="2841" w:type="dxa"/>
          </w:tcPr>
          <w:p w14:paraId="287B66D1">
            <w:pPr>
              <w:numPr>
                <w:ilvl w:val="0"/>
                <w:numId w:val="0"/>
              </w:numPr>
              <w:spacing w:line="240" w:lineRule="auto"/>
              <w:ind w:leftChars="0"/>
              <w:jc w:val="center"/>
              <w:rPr>
                <w:rFonts w:hint="eastAsia" w:ascii="新宋体" w:hAnsi="新宋体" w:eastAsia="新宋体" w:cs="Times New Roman"/>
                <w:b w:val="0"/>
                <w:bCs w:val="0"/>
                <w:sz w:val="28"/>
                <w:szCs w:val="28"/>
                <w:vertAlign w:val="baseline"/>
                <w:lang w:val="en-US" w:eastAsia="zh-CN"/>
              </w:rPr>
            </w:pPr>
          </w:p>
          <w:p w14:paraId="47CFF2F1">
            <w:pPr>
              <w:numPr>
                <w:ilvl w:val="0"/>
                <w:numId w:val="0"/>
              </w:numPr>
              <w:spacing w:line="240" w:lineRule="auto"/>
              <w:ind w:leftChars="0"/>
              <w:jc w:val="center"/>
              <w:rPr>
                <w:rFonts w:hint="default" w:ascii="新宋体" w:hAnsi="新宋体" w:eastAsia="新宋体" w:cs="Times New Roman"/>
                <w:b w:val="0"/>
                <w:bCs w:val="0"/>
                <w:sz w:val="28"/>
                <w:szCs w:val="28"/>
                <w:vertAlign w:val="baseline"/>
                <w:lang w:val="en-US" w:eastAsia="zh-CN"/>
              </w:rPr>
            </w:pPr>
            <w:r>
              <w:rPr>
                <w:rFonts w:hint="eastAsia" w:ascii="新宋体" w:hAnsi="新宋体" w:eastAsia="新宋体" w:cs="Times New Roman"/>
                <w:b w:val="0"/>
                <w:bCs w:val="0"/>
                <w:sz w:val="28"/>
                <w:szCs w:val="28"/>
                <w:vertAlign w:val="baseline"/>
                <w:lang w:val="en-US" w:eastAsia="zh-CN"/>
              </w:rPr>
              <w:t>5年</w:t>
            </w:r>
          </w:p>
        </w:tc>
        <w:tc>
          <w:tcPr>
            <w:tcW w:w="2841" w:type="dxa"/>
          </w:tcPr>
          <w:p w14:paraId="3F8BB44F">
            <w:pPr>
              <w:spacing w:line="240" w:lineRule="auto"/>
              <w:jc w:val="left"/>
              <w:rPr>
                <w:rFonts w:hint="default" w:ascii="新宋体" w:hAnsi="新宋体" w:eastAsia="新宋体" w:cs="Times New Roman"/>
                <w:b/>
                <w:bCs/>
                <w:sz w:val="28"/>
                <w:szCs w:val="28"/>
                <w:vertAlign w:val="baseline"/>
                <w:lang w:val="en-US" w:eastAsia="zh-CN"/>
              </w:rPr>
            </w:pPr>
          </w:p>
          <w:p w14:paraId="1ED50537">
            <w:pPr>
              <w:spacing w:line="240" w:lineRule="auto"/>
              <w:jc w:val="center"/>
              <w:rPr>
                <w:rFonts w:hint="default" w:ascii="新宋体" w:hAnsi="新宋体" w:eastAsia="新宋体" w:cs="Times New Roman"/>
                <w:b/>
                <w:bCs/>
                <w:sz w:val="28"/>
                <w:szCs w:val="28"/>
                <w:vertAlign w:val="baseline"/>
                <w:lang w:val="en-US" w:eastAsia="zh-CN"/>
              </w:rPr>
            </w:pPr>
            <w:r>
              <w:rPr>
                <w:rFonts w:hint="eastAsia" w:ascii="新宋体" w:hAnsi="新宋体" w:eastAsia="新宋体" w:cs="Times New Roman"/>
                <w:b w:val="0"/>
                <w:bCs w:val="0"/>
                <w:sz w:val="28"/>
                <w:szCs w:val="28"/>
                <w:vertAlign w:val="baseline"/>
                <w:lang w:val="en-US" w:eastAsia="zh-CN"/>
              </w:rPr>
              <w:t>12000</w:t>
            </w:r>
            <w:r>
              <w:rPr>
                <w:rFonts w:hint="default" w:ascii="新宋体" w:hAnsi="新宋体" w:eastAsia="新宋体" w:cs="Times New Roman"/>
                <w:b w:val="0"/>
                <w:bCs w:val="0"/>
                <w:sz w:val="28"/>
                <w:szCs w:val="28"/>
                <w:vertAlign w:val="baseline"/>
                <w:lang w:val="en-US" w:eastAsia="zh-CN"/>
              </w:rPr>
              <w:t>元/年</w:t>
            </w:r>
          </w:p>
        </w:tc>
      </w:tr>
    </w:tbl>
    <w:p w14:paraId="2BCC818B">
      <w:pPr>
        <w:spacing w:line="240" w:lineRule="auto"/>
        <w:ind w:firstLine="562" w:firstLineChars="200"/>
        <w:jc w:val="left"/>
        <w:rPr>
          <w:rFonts w:hint="default" w:ascii="新宋体" w:hAnsi="新宋体" w:eastAsia="新宋体" w:cs="Times New Roman"/>
          <w:b/>
          <w:bCs/>
          <w:sz w:val="28"/>
          <w:szCs w:val="28"/>
          <w:lang w:val="en-US" w:eastAsia="zh-CN"/>
        </w:rPr>
      </w:pPr>
    </w:p>
    <w:p w14:paraId="760DF9A5">
      <w:pPr>
        <w:pStyle w:val="4"/>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78BF1BB1">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lang w:val="en-US" w:eastAsia="zh-CN"/>
        </w:rPr>
        <w:t>100</w:t>
      </w:r>
      <w:r>
        <w:rPr>
          <w:rFonts w:hint="eastAsia" w:ascii="新宋体" w:hAnsi="新宋体" w:eastAsia="新宋体" w:cs="Times New Roman"/>
          <w:sz w:val="28"/>
          <w:szCs w:val="28"/>
        </w:rPr>
        <w:t>元的整数倍（至少</w:t>
      </w:r>
      <w:r>
        <w:rPr>
          <w:rFonts w:hint="eastAsia" w:ascii="新宋体" w:hAnsi="新宋体" w:eastAsia="新宋体" w:cs="Times New Roman"/>
          <w:sz w:val="28"/>
          <w:szCs w:val="28"/>
          <w:lang w:val="en-US" w:eastAsia="zh-CN"/>
        </w:rPr>
        <w:t>100</w:t>
      </w:r>
      <w:r>
        <w:rPr>
          <w:rFonts w:hint="eastAsia" w:ascii="新宋体" w:hAnsi="新宋体" w:eastAsia="新宋体" w:cs="Times New Roman"/>
          <w:sz w:val="28"/>
          <w:szCs w:val="28"/>
        </w:rPr>
        <w:t>元）。</w:t>
      </w:r>
    </w:p>
    <w:p w14:paraId="66DBDF05">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lang w:eastAsia="zh-CN"/>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03-10</w:t>
      </w:r>
      <w:bookmarkStart w:id="36" w:name="_GoBack"/>
      <w:bookmarkEnd w:id="36"/>
      <w:r>
        <w:rPr>
          <w:rFonts w:hint="eastAsia" w:ascii="新宋体" w:hAnsi="新宋体" w:eastAsia="新宋体" w:cs="Times New Roman"/>
          <w:b/>
          <w:bCs/>
          <w:color w:val="C00000"/>
          <w:sz w:val="28"/>
          <w:szCs w:val="28"/>
          <w:u w:val="single"/>
          <w:lang w:val="en-US" w:eastAsia="zh-CN"/>
        </w:rPr>
        <w:t>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当即与</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（转让）方协商后续方案，并将结果及时通知各竞买方，</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将按照</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（转让）方要求的时间和方式继续竞价或重新竞价，</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通知各竞买方。</w:t>
      </w:r>
    </w:p>
    <w:p w14:paraId="0FB834E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可以根据相关约定重新组织实施竞价或再次发布转让信息公告。</w:t>
      </w:r>
    </w:p>
    <w:p w14:paraId="63C0E13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2CA4078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（转让）方的身份参与竞价交易活动的。</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1</w:t>
      </w:r>
      <w:r>
        <w:rPr>
          <w:rFonts w:hint="eastAsia" w:ascii="新宋体" w:hAnsi="新宋体" w:eastAsia="新宋体" w:cs="Times New Roman"/>
          <w:b/>
          <w:bCs/>
          <w:sz w:val="28"/>
          <w:szCs w:val="28"/>
        </w:rPr>
        <w:t>、成交结果以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sz w:val="28"/>
          <w:szCs w:val="28"/>
          <w:lang w:val="en-US" w:eastAsia="zh-CN"/>
        </w:rPr>
        <w:t>10</w:t>
      </w:r>
      <w:r>
        <w:rPr>
          <w:rFonts w:hint="eastAsia" w:ascii="新宋体" w:hAnsi="新宋体" w:eastAsia="新宋体" w:cs="Times New Roman"/>
          <w:b/>
          <w:bCs/>
          <w:sz w:val="28"/>
          <w:szCs w:val="28"/>
        </w:rPr>
        <w:t>个工作日内（或按公告要求的时限）签订交易合同，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对合同内容按规定进行形式审核，审核通过后解冻竞得人的交易保证金。竞得人需要在交易合同签订的</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w:t>
      </w:r>
      <w:r>
        <w:rPr>
          <w:rFonts w:hint="eastAsia" w:ascii="新宋体" w:hAnsi="新宋体" w:eastAsia="新宋体" w:cs="Times New Roman"/>
          <w:b/>
          <w:bCs/>
          <w:color w:val="C00000"/>
          <w:sz w:val="28"/>
          <w:szCs w:val="28"/>
          <w:lang w:val="en-US" w:eastAsia="zh-CN"/>
        </w:rPr>
        <w:t>2</w:t>
      </w:r>
      <w:r>
        <w:rPr>
          <w:rFonts w:hint="eastAsia" w:ascii="新宋体" w:hAnsi="新宋体" w:eastAsia="新宋体" w:cs="Times New Roman"/>
          <w:b/>
          <w:bCs/>
          <w:color w:val="C00000"/>
          <w:sz w:val="28"/>
          <w:szCs w:val="28"/>
        </w:rPr>
        <w:t>、服务费收费标准：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rPr>
              <w:t>农村商业银行昌江支行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jc w:val="center"/>
              <w:rPr>
                <w:rFonts w:hint="default" w:asciiTheme="minorEastAsia" w:hAnsiTheme="minorEastAsia" w:cstheme="minorEastAsia"/>
                <w:b/>
                <w:bCs/>
                <w:sz w:val="28"/>
                <w:szCs w:val="28"/>
                <w:lang w:val="en-US"/>
              </w:rPr>
            </w:pPr>
            <w:r>
              <w:rPr>
                <w:rFonts w:hint="eastAsia" w:ascii="仿宋_GB2312" w:hAnsi="仿宋_GB2312" w:eastAsia="仿宋_GB2312" w:cs="仿宋_GB2312"/>
                <w:b/>
                <w:bCs/>
                <w:sz w:val="28"/>
                <w:szCs w:val="28"/>
                <w:lang w:val="en-US" w:eastAsia="zh-CN"/>
              </w:rPr>
              <w:t>1022324700000138</w:t>
            </w:r>
          </w:p>
        </w:tc>
      </w:tr>
    </w:tbl>
    <w:p w14:paraId="0D1E659A">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3</w:t>
      </w:r>
      <w:r>
        <w:rPr>
          <w:rFonts w:hint="eastAsia" w:ascii="新宋体" w:hAnsi="新宋体" w:eastAsia="新宋体" w:cs="Times New Roman"/>
          <w:sz w:val="28"/>
          <w:szCs w:val="28"/>
        </w:rPr>
        <w:t>、未成交的竞买方交易保证金，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eastAsia="zh-CN"/>
        </w:rPr>
        <w:t>昌江农村产权交易中心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4</w:t>
      </w:r>
      <w:r>
        <w:rPr>
          <w:rFonts w:hint="eastAsia" w:ascii="新宋体" w:hAnsi="新宋体" w:eastAsia="新宋体" w:cs="Times New Roman"/>
          <w:b/>
          <w:bCs/>
          <w:sz w:val="28"/>
          <w:szCs w:val="28"/>
        </w:rPr>
        <w:t>、竞买方未按信息公告内容或交易流程要求履行交易程序的，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5</w:t>
      </w:r>
      <w:r>
        <w:rPr>
          <w:rFonts w:hint="eastAsia" w:ascii="新宋体" w:hAnsi="新宋体" w:eastAsia="新宋体" w:cs="Times New Roman"/>
          <w:sz w:val="28"/>
          <w:szCs w:val="28"/>
        </w:rPr>
        <w:t>、交易双方自行办理标的交易价款结算，并进行标的交割。有需要办理变更、过户登记手续的，交易双方凭交易合同等材料到相关部门办理。</w:t>
      </w:r>
    </w:p>
    <w:p w14:paraId="4087C1B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6</w:t>
      </w:r>
      <w:r>
        <w:rPr>
          <w:rFonts w:hint="eastAsia" w:ascii="新宋体" w:hAnsi="新宋体" w:eastAsia="新宋体" w:cs="Times New Roman"/>
          <w:sz w:val="28"/>
          <w:szCs w:val="28"/>
        </w:rPr>
        <w:t>、其他未尽事宜，按照服务协议、交易细则、交易文件及有关规定执行。</w:t>
      </w:r>
    </w:p>
    <w:p w14:paraId="5C6B7A6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7</w:t>
      </w:r>
      <w:r>
        <w:rPr>
          <w:rFonts w:hint="eastAsia" w:ascii="新宋体" w:hAnsi="新宋体" w:eastAsia="新宋体" w:cs="Times New Roman"/>
          <w:sz w:val="28"/>
          <w:szCs w:val="28"/>
        </w:rPr>
        <w:t>、本《网络竞价须知》有关条款的解释权归</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有权根据相关法律、法规进行变更和修订。</w:t>
      </w:r>
    </w:p>
    <w:p w14:paraId="0F038479">
      <w:pPr>
        <w:bidi w:val="0"/>
      </w:pPr>
    </w:p>
    <w:p w14:paraId="7C6A48B4">
      <w:pPr>
        <w:spacing w:line="520" w:lineRule="exact"/>
      </w:pPr>
      <w:r>
        <w:rPr>
          <w:rFonts w:hint="eastAsia" w:ascii="Times New Roman" w:hAnsi="Times New Roman"/>
          <w:sz w:val="32"/>
          <w:szCs w:val="32"/>
        </w:rPr>
        <w:t>已详细阅读此竞价须知，对此竞价须知无异议。</w:t>
      </w:r>
    </w:p>
    <w:p w14:paraId="23240C30">
      <w:pPr>
        <w:spacing w:line="520" w:lineRule="exact"/>
        <w:ind w:firstLine="3200" w:firstLineChars="1000"/>
        <w:rPr>
          <w:rFonts w:hint="eastAsia" w:ascii="Times New Roman" w:hAnsi="Times New Roman"/>
          <w:sz w:val="32"/>
          <w:szCs w:val="32"/>
        </w:rPr>
      </w:pPr>
    </w:p>
    <w:p w14:paraId="3904B635">
      <w:pPr>
        <w:spacing w:line="520" w:lineRule="exact"/>
        <w:ind w:firstLine="3200" w:firstLineChars="1000"/>
        <w:rPr>
          <w:rFonts w:hint="eastAsia" w:ascii="Times New Roman" w:hAnsi="Times New Roman"/>
          <w:sz w:val="32"/>
          <w:szCs w:val="32"/>
          <w:highlight w:val="none"/>
        </w:rPr>
      </w:pPr>
      <w:r>
        <w:rPr>
          <w:rFonts w:hint="eastAsia" w:ascii="Times New Roman" w:hAnsi="Times New Roman"/>
          <w:sz w:val="32"/>
          <w:szCs w:val="32"/>
          <w:highlight w:val="none"/>
        </w:rPr>
        <w:t>签字（盖章）确认：</w:t>
      </w:r>
    </w:p>
    <w:p w14:paraId="23B6C5FB">
      <w:pPr>
        <w:spacing w:line="520" w:lineRule="exact"/>
        <w:ind w:firstLine="3200" w:firstLineChars="1000"/>
        <w:rPr>
          <w:rFonts w:ascii="黑体" w:hAnsi="黑体"/>
          <w:color w:val="000000"/>
          <w:highlight w:val="none"/>
        </w:rPr>
      </w:pPr>
      <w:r>
        <w:rPr>
          <w:rFonts w:hint="eastAsia" w:ascii="Times New Roman" w:hAnsi="Times New Roman" w:eastAsiaTheme="minorEastAsia" w:cstheme="minorBidi"/>
          <w:b w:val="0"/>
          <w:kern w:val="2"/>
          <w:sz w:val="32"/>
          <w:szCs w:val="32"/>
          <w:highlight w:val="none"/>
          <w:lang w:val="en-US" w:eastAsia="zh-CN" w:bidi="ar-SA"/>
        </w:rPr>
        <w:t>日期：     年     月   日</w:t>
      </w:r>
    </w:p>
    <w:p w14:paraId="3CE1E70C">
      <w:pPr>
        <w:pStyle w:val="3"/>
        <w:spacing w:line="240" w:lineRule="auto"/>
        <w:jc w:val="both"/>
        <w:rPr>
          <w:rFonts w:ascii="黑体" w:hAnsi="黑体"/>
          <w:color w:val="000000"/>
          <w:highlight w:val="none"/>
        </w:rPr>
        <w:sectPr>
          <w:pgSz w:w="11906" w:h="16838"/>
          <w:pgMar w:top="1440" w:right="1800" w:bottom="1440" w:left="1800" w:header="851" w:footer="992" w:gutter="0"/>
          <w:cols w:space="425" w:num="1"/>
          <w:docGrid w:type="lines" w:linePitch="312" w:charSpace="0"/>
        </w:sectPr>
      </w:pPr>
    </w:p>
    <w:p w14:paraId="15AB0BC9">
      <w:pPr>
        <w:pStyle w:val="3"/>
        <w:spacing w:line="240" w:lineRule="auto"/>
        <w:jc w:val="center"/>
        <w:rPr>
          <w:rStyle w:val="16"/>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昌江农村产权交易中心</w:t>
      </w:r>
      <w:r>
        <w:rPr>
          <w:rFonts w:hint="eastAsia" w:ascii="Times New Roman" w:hAnsi="Times New Roman"/>
          <w:sz w:val="28"/>
          <w:szCs w:val="28"/>
        </w:rPr>
        <w:t>：</w:t>
      </w:r>
    </w:p>
    <w:p w14:paraId="39B3019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eastAsia="zh-CN"/>
        </w:rPr>
        <w:t>昌江县七叉镇大仍村蚕房两间 240 m'出租</w:t>
      </w:r>
      <w:r>
        <w:rPr>
          <w:rFonts w:ascii="Times New Roman" w:hAnsi="Times New Roman"/>
          <w:sz w:val="28"/>
          <w:szCs w:val="28"/>
        </w:rPr>
        <w:t>”</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eastAsia="zh-CN"/>
        </w:rPr>
        <w:t>昌江县七叉镇大仍村蚕房两间 240 m'出租</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eastAsia="zh-CN"/>
        </w:rPr>
        <w:t>昌江县七叉镇大仍村蚕房两间 240 m'出租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昌江农村产权交易中心</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w:t>
      </w:r>
      <w:r>
        <w:rPr>
          <w:rFonts w:hint="eastAsia" w:ascii="Times New Roman" w:hAnsi="Times New Roman"/>
          <w:sz w:val="28"/>
          <w:szCs w:val="28"/>
          <w:lang w:eastAsia="zh-CN"/>
        </w:rPr>
        <w:t>出租</w:t>
      </w:r>
      <w:r>
        <w:rPr>
          <w:rFonts w:hint="eastAsia" w:ascii="Times New Roman" w:hAnsi="Times New Roman"/>
          <w:sz w:val="28"/>
          <w:szCs w:val="28"/>
        </w:rPr>
        <w:t>（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昌江农村产权交易中心</w:t>
      </w:r>
      <w:r>
        <w:rPr>
          <w:rFonts w:hint="eastAsia" w:ascii="新宋体" w:hAnsi="新宋体" w:eastAsia="新宋体" w:cs="Times New Roman"/>
          <w:sz w:val="28"/>
          <w:szCs w:val="28"/>
          <w:lang w:val="en-US" w:eastAsia="zh-CN"/>
        </w:rPr>
        <w:t>（以下简称“农交中心”）网站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changjiang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w:t>
      </w:r>
      <w:r>
        <w:rPr>
          <w:rFonts w:hint="eastAsia" w:ascii="Times New Roman" w:hAnsi="Times New Roman"/>
          <w:sz w:val="28"/>
          <w:szCs w:val="28"/>
          <w:lang w:eastAsia="zh-CN"/>
        </w:rPr>
        <w:t>出租</w:t>
      </w:r>
      <w:r>
        <w:rPr>
          <w:rFonts w:hint="eastAsia" w:ascii="Times New Roman" w:hAnsi="Times New Roman"/>
          <w:sz w:val="28"/>
          <w:szCs w:val="28"/>
        </w:rPr>
        <w:t>（转让）方和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昌江</w:t>
      </w:r>
      <w:r>
        <w:rPr>
          <w:rFonts w:hint="eastAsia" w:ascii="Times New Roman" w:hAnsi="Times New Roman"/>
          <w:sz w:val="28"/>
          <w:szCs w:val="28"/>
        </w:rPr>
        <w:t>农村产权交易服务</w:t>
      </w:r>
      <w:r>
        <w:rPr>
          <w:rFonts w:hint="eastAsia" w:ascii="Times New Roman" w:hAnsi="Times New Roman"/>
          <w:sz w:val="28"/>
          <w:szCs w:val="28"/>
          <w:lang w:eastAsia="zh-CN"/>
        </w:rPr>
        <w:t>农交中心</w:t>
      </w:r>
      <w:r>
        <w:rPr>
          <w:rFonts w:hint="eastAsia" w:ascii="Times New Roman" w:hAnsi="Times New Roman"/>
          <w:sz w:val="28"/>
          <w:szCs w:val="28"/>
        </w:rPr>
        <w:t>书面通知要求与</w:t>
      </w:r>
      <w:r>
        <w:rPr>
          <w:rFonts w:hint="eastAsia" w:ascii="Times New Roman" w:hAnsi="Times New Roman"/>
          <w:sz w:val="28"/>
          <w:szCs w:val="28"/>
          <w:lang w:eastAsia="zh-CN"/>
        </w:rPr>
        <w:t>出租</w:t>
      </w:r>
      <w:r>
        <w:rPr>
          <w:rFonts w:hint="eastAsia" w:ascii="Times New Roman" w:hAnsi="Times New Roman"/>
          <w:sz w:val="28"/>
          <w:szCs w:val="28"/>
        </w:rPr>
        <w:t>（转让）方签署交易合同，并按《产权交易结算通知书》的约定支付交易价款。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highlight w:val="none"/>
          <w:lang w:val="en-US" w:eastAsia="zh-CN"/>
        </w:r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highlight w:val="none"/>
        </w:rPr>
        <w:t>　竞买方（签章）：</w:t>
      </w:r>
    </w:p>
    <w:p w14:paraId="1167D88C">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highlight w:val="none"/>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highlight w:val="none"/>
        </w:rPr>
        <w:t xml:space="preserve">                               </w:t>
      </w:r>
      <w:r>
        <w:rPr>
          <w:rFonts w:hint="eastAsia" w:ascii="Times New Roman" w:hAnsi="Times New Roman"/>
          <w:sz w:val="28"/>
          <w:szCs w:val="28"/>
          <w:highlight w:val="none"/>
        </w:rPr>
        <w:t>　　　　</w:t>
      </w:r>
      <w:r>
        <w:rPr>
          <w:rFonts w:hint="eastAsia" w:ascii="Times New Roman" w:hAnsi="Times New Roman"/>
          <w:sz w:val="28"/>
          <w:szCs w:val="28"/>
          <w:highlight w:val="none"/>
          <w:lang w:val="en-US" w:eastAsia="zh-CN"/>
        </w:rPr>
        <w:t xml:space="preserve"> </w:t>
      </w:r>
      <w:r>
        <w:rPr>
          <w:rFonts w:hint="eastAsia" w:ascii="Times New Roman" w:hAnsi="Times New Roman"/>
          <w:sz w:val="28"/>
          <w:szCs w:val="28"/>
          <w:highlight w:val="none"/>
        </w:rPr>
        <w:t>年</w:t>
      </w:r>
      <w:r>
        <w:rPr>
          <w:rFonts w:hint="eastAsia" w:ascii="Times New Roman" w:hAnsi="Times New Roman"/>
          <w:sz w:val="28"/>
          <w:szCs w:val="28"/>
          <w:highlight w:val="none"/>
          <w:lang w:val="en-US" w:eastAsia="zh-CN"/>
        </w:rPr>
        <w:t xml:space="preserve">  </w:t>
      </w:r>
      <w:r>
        <w:rPr>
          <w:rFonts w:hint="eastAsia" w:ascii="Times New Roman" w:hAnsi="Times New Roman"/>
          <w:sz w:val="28"/>
          <w:szCs w:val="28"/>
          <w:highlight w:val="none"/>
        </w:rPr>
        <w:t>月</w:t>
      </w:r>
      <w:r>
        <w:rPr>
          <w:rFonts w:hint="eastAsia" w:ascii="Times New Roman" w:hAnsi="Times New Roman"/>
          <w:sz w:val="28"/>
          <w:szCs w:val="28"/>
          <w:highlight w:val="none"/>
          <w:lang w:val="en-US" w:eastAsia="zh-CN"/>
        </w:rPr>
        <w:t xml:space="preserve">  </w:t>
      </w:r>
      <w:r>
        <w:rPr>
          <w:rFonts w:hint="eastAsia" w:ascii="Times New Roman" w:hAnsi="Times New Roman"/>
          <w:sz w:val="28"/>
          <w:szCs w:val="28"/>
          <w:highlight w:val="none"/>
        </w:rPr>
        <w:t>日</w:t>
      </w: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3"/>
        <w:rPr>
          <w:rFonts w:hint="default" w:ascii="方正小标宋简体" w:hAnsi="方正小标宋简体" w:eastAsia="方正小标宋简体" w:cs="方正小标宋简体"/>
          <w:bCs/>
          <w:szCs w:val="36"/>
          <w:lang w:val="en-US" w:eastAsia="zh-CN"/>
        </w:rPr>
      </w:pPr>
      <w:r>
        <w:rPr>
          <w:rFonts w:hint="eastAsia" w:ascii="方正小标宋简体" w:hAnsi="方正小标宋简体" w:eastAsia="方正小标宋简体" w:cs="方正小标宋简体"/>
          <w:bCs/>
          <w:szCs w:val="36"/>
        </w:rPr>
        <w:t>承租（受让）申请书</w:t>
      </w:r>
      <w:r>
        <w:rPr>
          <w:rFonts w:hint="eastAsia" w:ascii="方正小标宋简体" w:hAnsi="方正小标宋简体" w:eastAsia="方正小标宋简体" w:cs="方正小标宋简体"/>
          <w:bCs/>
          <w:szCs w:val="36"/>
          <w:lang w:val="en-US" w:eastAsia="zh-CN"/>
        </w:rPr>
        <w:t xml:space="preserve">  </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5E211D9">
      <w:pPr>
        <w:rPr>
          <w:rFonts w:ascii="仿宋_GB2312" w:hAnsi="仿宋_GB2312" w:eastAsia="仿宋_GB2312" w:cs="仿宋_GB2312"/>
          <w:b/>
          <w:color w:val="000000"/>
          <w:sz w:val="30"/>
          <w:szCs w:val="30"/>
        </w:rPr>
      </w:pPr>
    </w:p>
    <w:p w14:paraId="2D7C18BD">
      <w:pPr>
        <w:rPr>
          <w:rFonts w:ascii="仿宋_GB2312" w:hAnsi="仿宋_GB2312" w:eastAsia="仿宋_GB2312" w:cs="仿宋_GB2312"/>
          <w:b/>
          <w:color w:val="000000"/>
          <w:sz w:val="30"/>
          <w:szCs w:val="30"/>
          <w:highlight w:val="none"/>
          <w:u w:val="single"/>
        </w:rPr>
      </w:pPr>
      <w:r>
        <w:rPr>
          <w:rFonts w:hint="eastAsia" w:ascii="仿宋_GB2312" w:hAnsi="仿宋_GB2312" w:eastAsia="仿宋_GB2312" w:cs="仿宋_GB2312"/>
          <w:b/>
          <w:color w:val="000000"/>
          <w:sz w:val="30"/>
          <w:szCs w:val="30"/>
        </w:rPr>
        <w:t>法定代表人/负责</w:t>
      </w:r>
      <w:r>
        <w:rPr>
          <w:rFonts w:hint="eastAsia" w:ascii="仿宋_GB2312" w:hAnsi="仿宋_GB2312" w:eastAsia="仿宋_GB2312" w:cs="仿宋_GB2312"/>
          <w:b/>
          <w:color w:val="000000"/>
          <w:sz w:val="30"/>
          <w:szCs w:val="30"/>
          <w:highlight w:val="none"/>
        </w:rPr>
        <w:t>人：</w:t>
      </w:r>
      <w:r>
        <w:rPr>
          <w:rFonts w:hint="eastAsia" w:ascii="仿宋_GB2312" w:hAnsi="仿宋_GB2312" w:eastAsia="仿宋_GB2312" w:cs="仿宋_GB2312"/>
          <w:b/>
          <w:color w:val="000000"/>
          <w:sz w:val="30"/>
          <w:szCs w:val="30"/>
          <w:highlight w:val="none"/>
          <w:u w:val="single"/>
        </w:rPr>
        <w:t xml:space="preserve">     </w:t>
      </w:r>
      <w:r>
        <w:rPr>
          <w:rFonts w:hint="eastAsia" w:ascii="仿宋_GB2312" w:hAnsi="仿宋_GB2312" w:eastAsia="仿宋_GB2312" w:cs="仿宋_GB2312"/>
          <w:b/>
          <w:color w:val="000000"/>
          <w:sz w:val="30"/>
          <w:szCs w:val="30"/>
          <w:highlight w:val="none"/>
          <w:u w:val="single"/>
          <w:lang w:val="en-US" w:eastAsia="zh-CN"/>
        </w:rPr>
        <w:t xml:space="preserve">    </w:t>
      </w:r>
      <w:r>
        <w:rPr>
          <w:rFonts w:hint="eastAsia" w:ascii="仿宋_GB2312" w:hAnsi="仿宋_GB2312" w:eastAsia="仿宋_GB2312" w:cs="仿宋_GB2312"/>
          <w:b/>
          <w:color w:val="000000"/>
          <w:sz w:val="30"/>
          <w:szCs w:val="30"/>
          <w:highlight w:val="none"/>
          <w:u w:val="single"/>
        </w:rPr>
        <w:t xml:space="preserve">   </w:t>
      </w:r>
      <w:r>
        <w:rPr>
          <w:rFonts w:hint="eastAsia" w:ascii="仿宋_GB2312" w:hAnsi="仿宋_GB2312" w:eastAsia="仿宋_GB2312" w:cs="仿宋_GB2312"/>
          <w:b/>
          <w:color w:val="000000"/>
          <w:sz w:val="30"/>
          <w:szCs w:val="30"/>
          <w:highlight w:val="none"/>
          <w:u w:val="single"/>
          <w:lang w:val="en-US" w:eastAsia="zh-CN"/>
        </w:rPr>
        <w:t xml:space="preserve">          </w:t>
      </w:r>
      <w:r>
        <w:rPr>
          <w:rFonts w:hint="eastAsia" w:ascii="仿宋_GB2312" w:hAnsi="仿宋_GB2312" w:eastAsia="仿宋_GB2312" w:cs="仿宋_GB2312"/>
          <w:b/>
          <w:color w:val="000000"/>
          <w:sz w:val="30"/>
          <w:szCs w:val="30"/>
          <w:highlight w:val="none"/>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昌江农村产权交易中心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 xml:space="preserve"> 2 </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3"/>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昌江农村产权交易中心</w:t>
      </w:r>
      <w:r>
        <w:rPr>
          <w:rFonts w:hint="eastAsia" w:ascii="Times New Roman" w:hAnsi="Times New Roman" w:eastAsia="黑体"/>
          <w:sz w:val="24"/>
        </w:rPr>
        <w:t>：</w:t>
      </w:r>
    </w:p>
    <w:p w14:paraId="7BB5CB8B">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昌江农村产权交易中心（以下简称“农交中心”）网站</w:t>
      </w:r>
      <w:r>
        <w:rPr>
          <w:rFonts w:hint="eastAsia" w:ascii="Times New Roman" w:hAnsi="Times New Roman"/>
          <w:bCs/>
          <w:sz w:val="24"/>
        </w:rPr>
        <w:t>（http://</w:t>
      </w:r>
      <w:r>
        <w:rPr>
          <w:rFonts w:hint="eastAsia" w:ascii="Times New Roman" w:hAnsi="Times New Roman"/>
          <w:bCs/>
          <w:sz w:val="24"/>
          <w:lang w:val="en-US" w:eastAsia="zh-CN"/>
        </w:rPr>
        <w:t>changjiang</w:t>
      </w:r>
      <w:r>
        <w:rPr>
          <w:rFonts w:hint="eastAsia" w:ascii="Times New Roman" w:hAnsi="Times New Roman"/>
          <w:bCs/>
          <w:sz w:val="24"/>
        </w:rPr>
        <w:t>.nongjiao.com）申请承租（受让）</w:t>
      </w:r>
      <w:r>
        <w:rPr>
          <w:rFonts w:hint="eastAsia" w:ascii="新宋体" w:hAnsi="新宋体" w:eastAsia="新宋体"/>
          <w:b/>
          <w:bCs/>
          <w:color w:val="C00000"/>
          <w:sz w:val="28"/>
          <w:szCs w:val="28"/>
          <w:u w:val="single"/>
          <w:lang w:eastAsia="zh-CN"/>
        </w:rPr>
        <w:t>昌江县七叉镇大仍村蚕房两间 240 m'出租</w:t>
      </w:r>
      <w:r>
        <w:rPr>
          <w:rFonts w:hint="eastAsia" w:ascii="Times New Roman" w:hAnsi="Times New Roman"/>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15F676ED">
      <w:pPr>
        <w:spacing w:line="440" w:lineRule="exact"/>
        <w:ind w:firstLine="482" w:firstLineChars="200"/>
        <w:rPr>
          <w:rFonts w:ascii="Times New Roman" w:hAnsi="Times New Roman" w:eastAsia="宋体"/>
          <w:b/>
          <w:sz w:val="24"/>
        </w:rPr>
      </w:pPr>
      <w:r>
        <w:rPr>
          <w:rFonts w:hint="eastAsia" w:ascii="Times New Roman" w:hAnsi="Times New Roman"/>
          <w:b/>
          <w:sz w:val="24"/>
          <w:lang w:val="en-US" w:eastAsia="zh-CN"/>
        </w:rPr>
        <w:t xml:space="preserve">    </w:t>
      </w: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w:t>
      </w:r>
      <w:r>
        <w:rPr>
          <w:rFonts w:hint="eastAsia" w:ascii="Times New Roman" w:hAnsi="Times New Roman"/>
          <w:b/>
          <w:sz w:val="24"/>
          <w:lang w:eastAsia="zh-CN"/>
        </w:rPr>
        <w:t>昌江农村产权交易中心</w:t>
      </w:r>
      <w:r>
        <w:rPr>
          <w:rFonts w:hint="eastAsia" w:ascii="Times New Roman" w:hAnsi="Times New Roman"/>
          <w:b/>
          <w:sz w:val="24"/>
        </w:rPr>
        <w:t>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7" w:name="_Toc28981"/>
      <w:bookmarkStart w:id="18" w:name="_Toc11532"/>
      <w:bookmarkStart w:id="19" w:name="_Toc13357"/>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20" w:name="_Toc24611"/>
      <w:bookmarkStart w:id="21" w:name="_Toc31003"/>
      <w:bookmarkStart w:id="22" w:name="_Toc7009"/>
      <w:r>
        <w:rPr>
          <w:rFonts w:hint="eastAsia" w:ascii="Times New Roman" w:hAnsi="Times New Roman"/>
          <w:b/>
          <w:sz w:val="24"/>
          <w:szCs w:val="24"/>
        </w:rPr>
        <w:t>10、最终解释权归</w:t>
      </w:r>
      <w:r>
        <w:rPr>
          <w:rFonts w:hint="eastAsia" w:ascii="Times New Roman" w:hAnsi="Times New Roman"/>
          <w:b/>
          <w:sz w:val="24"/>
          <w:szCs w:val="24"/>
          <w:lang w:val="en-US" w:eastAsia="zh-CN"/>
        </w:rPr>
        <w:t>昌江农村产权交易中心</w:t>
      </w:r>
      <w:r>
        <w:rPr>
          <w:rFonts w:hint="eastAsia" w:ascii="Times New Roman" w:hAnsi="Times New Roman"/>
          <w:b/>
          <w:sz w:val="24"/>
          <w:szCs w:val="24"/>
        </w:rPr>
        <w:t>。</w:t>
      </w:r>
      <w:bookmarkEnd w:id="20"/>
      <w:bookmarkEnd w:id="21"/>
      <w:bookmarkEnd w:id="22"/>
    </w:p>
    <w:p w14:paraId="7080055C">
      <w:pPr>
        <w:spacing w:line="312" w:lineRule="auto"/>
        <w:ind w:firstLine="3840" w:firstLineChars="1600"/>
        <w:rPr>
          <w:rFonts w:ascii="宋体" w:hAnsi="宋体" w:eastAsia="宋体" w:cs="宋体"/>
          <w:sz w:val="24"/>
        </w:rPr>
      </w:pPr>
    </w:p>
    <w:p w14:paraId="4CD2AC17">
      <w:pPr>
        <w:spacing w:line="296" w:lineRule="auto"/>
        <w:ind w:firstLine="3840" w:firstLineChars="1600"/>
        <w:rPr>
          <w:rFonts w:ascii="宋体" w:hAnsi="宋体" w:eastAsia="宋体" w:cs="宋体"/>
          <w:sz w:val="24"/>
          <w:u w:val="single"/>
        </w:rPr>
      </w:pPr>
      <w:bookmarkStart w:id="23" w:name="_Toc29057"/>
      <w:bookmarkStart w:id="24" w:name="_Toc4535"/>
      <w:bookmarkStart w:id="25" w:name="_Toc30986"/>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60100DA8">
      <w:pPr>
        <w:spacing w:line="296" w:lineRule="auto"/>
        <w:ind w:firstLine="3840" w:firstLineChars="1600"/>
        <w:outlineLvl w:val="1"/>
        <w:rPr>
          <w:rFonts w:ascii="宋体" w:hAnsi="宋体" w:eastAsia="宋体" w:cs="宋体"/>
          <w:sz w:val="24"/>
          <w:highlight w:val="none"/>
          <w:u w:val="single"/>
        </w:rPr>
      </w:pPr>
      <w:bookmarkStart w:id="26" w:name="_Toc9059"/>
      <w:bookmarkStart w:id="27" w:name="_Toc17490"/>
      <w:r>
        <w:rPr>
          <w:rFonts w:hint="eastAsia" w:ascii="宋体" w:hAnsi="宋体" w:eastAsia="宋体" w:cs="宋体"/>
          <w:sz w:val="24"/>
          <w:highlight w:val="none"/>
        </w:rPr>
        <w:t>法定代表人（签字）：</w:t>
      </w:r>
      <w:bookmarkEnd w:id="26"/>
      <w:bookmarkEnd w:id="27"/>
      <w:r>
        <w:rPr>
          <w:rFonts w:hint="eastAsia" w:ascii="宋体" w:hAnsi="宋体" w:eastAsia="宋体" w:cs="宋体"/>
          <w:sz w:val="24"/>
          <w:highlight w:val="none"/>
          <w:u w:val="single"/>
        </w:rPr>
        <w:t xml:space="preserve">                          </w:t>
      </w:r>
    </w:p>
    <w:p w14:paraId="69D232EF">
      <w:pPr>
        <w:pStyle w:val="3"/>
        <w:spacing w:line="240" w:lineRule="auto"/>
        <w:rPr>
          <w:rFonts w:ascii="黑体" w:hAnsi="黑体"/>
          <w:color w:val="000000"/>
        </w:rPr>
      </w:pPr>
      <w:bookmarkStart w:id="28" w:name="_Toc4580"/>
      <w:bookmarkStart w:id="29" w:name="_Toc12264"/>
      <w:bookmarkStart w:id="30" w:name="_Toc32101"/>
      <w:bookmarkStart w:id="31" w:name="_Toc14469"/>
      <w:bookmarkStart w:id="32" w:name="_Toc11237"/>
      <w:bookmarkStart w:id="33" w:name="_Toc29841"/>
      <w:bookmarkStart w:id="34" w:name="_Toc13094"/>
      <w:r>
        <w:rPr>
          <w:rFonts w:hint="eastAsia" w:ascii="宋体" w:hAnsi="宋体" w:eastAsia="宋体" w:cs="宋体"/>
          <w:sz w:val="24"/>
          <w:highlight w:val="none"/>
          <w:lang w:val="en-US" w:eastAsia="zh-CN"/>
        </w:rPr>
        <w:t xml:space="preserve">     </w:t>
      </w:r>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4"/>
              <w:rPr>
                <w:rFonts w:hint="default" w:eastAsiaTheme="minorEastAsia"/>
                <w:highlight w:val="none"/>
                <w:lang w:val="en-US" w:eastAsia="zh-CN"/>
              </w:rPr>
            </w:pPr>
            <w:r>
              <w:rPr>
                <w:rFonts w:hint="eastAsia"/>
                <w:highlight w:val="none"/>
                <w:lang w:val="en-US" w:eastAsia="zh-CN"/>
              </w:rPr>
              <w:t xml:space="preserve">     </w:t>
            </w: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highlight w:val="none"/>
              </w:rPr>
            </w:pPr>
            <w:r>
              <w:rPr>
                <w:rFonts w:hint="eastAsia" w:ascii="宋体" w:hAnsi="宋体" w:eastAsia="宋体"/>
                <w:sz w:val="22"/>
                <w:highlight w:val="none"/>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hint="default" w:ascii="宋体" w:hAnsi="宋体" w:eastAsia="宋体"/>
                <w:sz w:val="22"/>
                <w:highlight w:val="none"/>
                <w:lang w:val="en-US" w:eastAsia="zh-CN"/>
              </w:rPr>
            </w:pPr>
            <w:r>
              <w:rPr>
                <w:rFonts w:hint="eastAsia" w:ascii="宋体" w:hAnsi="宋体" w:eastAsia="宋体"/>
                <w:sz w:val="22"/>
                <w:highlight w:val="none"/>
                <w:lang w:val="en-US" w:eastAsia="zh-CN"/>
              </w:rPr>
              <w:t xml:space="preserve">   </w:t>
            </w: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highlight w:val="none"/>
              </w:rPr>
            </w:pPr>
            <w:r>
              <w:rPr>
                <w:rFonts w:hint="eastAsia" w:ascii="宋体" w:hAnsi="宋体" w:eastAsia="宋体"/>
                <w:sz w:val="22"/>
                <w:highlight w:val="none"/>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hint="default" w:ascii="宋体" w:hAnsi="宋体" w:eastAsia="宋体"/>
                <w:sz w:val="22"/>
                <w:highlight w:val="none"/>
                <w:lang w:val="en-US" w:eastAsia="zh-CN"/>
              </w:rPr>
            </w:pPr>
            <w:r>
              <w:rPr>
                <w:rFonts w:hint="eastAsia" w:ascii="宋体" w:hAnsi="宋体" w:eastAsia="宋体"/>
                <w:sz w:val="22"/>
                <w:highlight w:val="none"/>
                <w:lang w:val="en-US" w:eastAsia="zh-CN"/>
              </w:rPr>
              <w:t xml:space="preserve">     </w:t>
            </w: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hint="default" w:ascii="宋体" w:hAnsi="宋体" w:eastAsia="宋体"/>
                <w:b/>
                <w:bCs/>
                <w:sz w:val="22"/>
                <w:lang w:val="en-US" w:eastAsia="zh-CN"/>
              </w:rPr>
            </w:pPr>
            <w:r>
              <w:rPr>
                <w:rFonts w:hint="eastAsia" w:ascii="宋体" w:hAnsi="宋体" w:eastAsia="宋体"/>
                <w:b/>
                <w:bCs/>
                <w:sz w:val="22"/>
                <w:lang w:eastAsia="zh-CN"/>
              </w:rPr>
              <w:t xml:space="preserve"> </w:t>
            </w:r>
            <w:r>
              <w:rPr>
                <w:rFonts w:hint="eastAsia" w:ascii="宋体" w:hAnsi="宋体" w:eastAsia="宋体"/>
                <w:b/>
                <w:bCs/>
                <w:sz w:val="22"/>
                <w:lang w:val="en-US" w:eastAsia="zh-CN"/>
              </w:rPr>
              <w:t xml:space="preserve">   </w:t>
            </w: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hint="default" w:ascii="宋体" w:hAnsi="宋体" w:eastAsia="宋体"/>
                <w:sz w:val="22"/>
                <w:lang w:val="en-US" w:eastAsia="zh-CN"/>
              </w:rPr>
            </w:pPr>
            <w:r>
              <w:rPr>
                <w:rFonts w:hint="eastAsia" w:ascii="宋体" w:hAnsi="宋体" w:eastAsia="宋体"/>
                <w:sz w:val="22"/>
                <w:lang w:eastAsia="zh-CN"/>
              </w:rPr>
              <w:t xml:space="preserve"> </w:t>
            </w:r>
            <w:r>
              <w:rPr>
                <w:rFonts w:hint="eastAsia" w:ascii="宋体" w:hAnsi="宋体" w:eastAsia="宋体"/>
                <w:sz w:val="22"/>
                <w:lang w:val="en-US" w:eastAsia="zh-CN"/>
              </w:rPr>
              <w:t xml:space="preserve">     </w:t>
            </w: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8"/>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8"/>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8"/>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8"/>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8"/>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8"/>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highlight w:val="none"/>
              </w:rPr>
            </w:pPr>
            <w:r>
              <w:rPr>
                <w:rFonts w:hint="eastAsia" w:ascii="宋体" w:hAnsi="宋体" w:eastAsia="宋体"/>
                <w:sz w:val="22"/>
                <w:highlight w:val="none"/>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default" w:ascii="宋体" w:hAnsi="宋体" w:eastAsia="宋体"/>
                <w:sz w:val="22"/>
                <w:highlight w:val="none"/>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highlight w:val="none"/>
              </w:rPr>
            </w:pPr>
            <w:r>
              <w:rPr>
                <w:rFonts w:hint="eastAsia" w:ascii="宋体" w:hAnsi="宋体" w:eastAsia="宋体"/>
                <w:sz w:val="22"/>
                <w:highlight w:val="none"/>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center"/>
              <w:rPr>
                <w:rFonts w:hint="default" w:ascii="宋体" w:hAnsi="宋体" w:eastAsia="宋体"/>
                <w:sz w:val="22"/>
                <w:highlight w:val="none"/>
                <w:lang w:val="en-US" w:eastAsia="zh-CN"/>
              </w:rPr>
            </w:pP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种植果树</w:t>
            </w:r>
          </w:p>
        </w:tc>
      </w:tr>
      <w:tr w14:paraId="029344FE">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highlight w:val="none"/>
              </w:rPr>
            </w:pPr>
            <w:r>
              <w:rPr>
                <w:rFonts w:hint="eastAsia" w:ascii="宋体" w:hAnsi="宋体" w:eastAsia="宋体"/>
                <w:bCs/>
                <w:sz w:val="22"/>
                <w:highlight w:val="none"/>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bCs/>
                <w:sz w:val="22"/>
                <w:highlight w:val="none"/>
              </w:rPr>
              <w:t>自然人身份证复印件</w:t>
            </w:r>
          </w:p>
        </w:tc>
      </w:tr>
      <w:tr w14:paraId="4C626C9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highlight w:val="none"/>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bCs/>
                <w:sz w:val="22"/>
                <w:highlight w:val="none"/>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highlight w:val="none"/>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bCs/>
                <w:sz w:val="22"/>
                <w:highlight w:val="none"/>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highlight w:val="none"/>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打款证明</w:t>
            </w:r>
            <w:bookmarkStart w:id="35" w:name="OLE_LINK12"/>
            <w:r>
              <w:rPr>
                <w:rFonts w:hint="eastAsia" w:ascii="宋体" w:hAnsi="宋体" w:eastAsia="宋体"/>
                <w:sz w:val="22"/>
                <w:highlight w:val="none"/>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rPr>
            </w:pPr>
            <w:r>
              <w:rPr>
                <w:rFonts w:hint="eastAsia" w:ascii="宋体" w:hAnsi="宋体" w:eastAsia="宋体"/>
                <w:bCs/>
                <w:sz w:val="22"/>
              </w:rPr>
              <w:t>法人单位</w:t>
            </w:r>
          </w:p>
          <w:p w14:paraId="6D855367">
            <w:pPr>
              <w:spacing w:line="360" w:lineRule="auto"/>
              <w:jc w:val="center"/>
              <w:rPr>
                <w:rFonts w:ascii="宋体" w:hAnsi="宋体" w:eastAsia="宋体"/>
                <w:bCs/>
                <w:sz w:val="22"/>
              </w:rPr>
            </w:pPr>
            <w:r>
              <w:rPr>
                <w:rFonts w:hint="eastAsia" w:ascii="宋体" w:hAnsi="宋体" w:eastAsia="宋体"/>
                <w:bCs/>
                <w:sz w:val="22"/>
              </w:rPr>
              <w:t>（如农业企业，</w:t>
            </w:r>
          </w:p>
          <w:p w14:paraId="63EA6963">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6322EF9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0E11F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57F75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48042F2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6EA484DC">
      <w:pPr>
        <w:spacing w:line="570" w:lineRule="exact"/>
        <w:jc w:val="center"/>
        <w:rPr>
          <w:rFonts w:hint="eastAsia" w:ascii="方正小标宋简体" w:hAnsi="方正小标宋简体" w:eastAsia="方正小标宋简体" w:cs="方正小标宋简体"/>
          <w:b/>
          <w:bCs/>
          <w:sz w:val="36"/>
          <w:szCs w:val="36"/>
          <w:u w:val="single"/>
        </w:rPr>
      </w:pPr>
    </w:p>
    <w:p w14:paraId="116CDDBA">
      <w:pPr>
        <w:spacing w:line="570" w:lineRule="exact"/>
        <w:jc w:val="center"/>
        <w:rPr>
          <w:rFonts w:hint="eastAsia" w:ascii="方正小标宋简体" w:hAnsi="方正小标宋简体" w:eastAsia="方正小标宋简体" w:cs="方正小标宋简体"/>
          <w:b/>
          <w:bCs/>
          <w:sz w:val="36"/>
          <w:szCs w:val="36"/>
          <w:u w:val="single"/>
        </w:rPr>
      </w:pPr>
    </w:p>
    <w:p w14:paraId="28A2DEE1">
      <w:pPr>
        <w:spacing w:line="570" w:lineRule="exact"/>
        <w:jc w:val="center"/>
        <w:rPr>
          <w:rFonts w:hint="eastAsia" w:ascii="方正小标宋简体" w:hAnsi="方正小标宋简体" w:eastAsia="方正小标宋简体" w:cs="方正小标宋简体"/>
          <w:b/>
          <w:bCs/>
          <w:sz w:val="36"/>
          <w:szCs w:val="36"/>
          <w:u w:val="single"/>
        </w:rPr>
      </w:pPr>
    </w:p>
    <w:p w14:paraId="6B7B2AF3">
      <w:pPr>
        <w:spacing w:line="570" w:lineRule="exact"/>
        <w:jc w:val="center"/>
        <w:rPr>
          <w:rFonts w:hint="eastAsia" w:ascii="方正小标宋_GBK" w:hAnsi="方正小标宋_GBK" w:eastAsia="方正小标宋_GBK" w:cs="方正小标宋_GBK"/>
          <w:b/>
          <w:bCs/>
          <w:color w:val="C00000"/>
          <w:sz w:val="36"/>
          <w:szCs w:val="36"/>
          <w:lang w:val="en-US" w:eastAsia="zh-CN"/>
        </w:rPr>
      </w:pPr>
      <w:r>
        <w:rPr>
          <w:rFonts w:hint="eastAsia" w:ascii="方正小标宋_GBK" w:hAnsi="方正小标宋_GBK" w:eastAsia="方正小标宋_GBK" w:cs="方正小标宋_GBK"/>
          <w:b/>
          <w:bCs/>
          <w:color w:val="C00000"/>
          <w:sz w:val="36"/>
          <w:szCs w:val="36"/>
          <w:lang w:val="en-US" w:eastAsia="zh-CN"/>
        </w:rPr>
        <w:t>昌江县七叉镇大仍村蚕房两间 240 m'出租</w:t>
      </w: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shd w:val="clear" w:color="auto" w:fill="auto"/>
        <w:spacing w:line="240" w:lineRule="auto"/>
        <w:jc w:val="cente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val="en-US" w:eastAsia="zh-CN"/>
        </w:rPr>
        <w:t>昌江黎族自治县七叉镇大仍村村民委员会</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color w:val="C00000"/>
          <w:sz w:val="32"/>
          <w:szCs w:val="32"/>
          <w:u w:val="single"/>
          <w:lang w:eastAsia="zh-CN"/>
        </w:rPr>
        <w:t>昌江县七叉镇大仍村蚕房两间 240 m'出租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昌江农村产权交易中心(以下简称“农交中心”)网站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changjiang</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eastAsia="zh-CN"/>
        </w:rPr>
        <w:t>出租</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51C52CF7">
      <w:pPr>
        <w:spacing w:line="520" w:lineRule="exact"/>
        <w:ind w:firstLine="560" w:firstLineChars="200"/>
        <w:rPr>
          <w:rFonts w:hint="eastAsia" w:asciiTheme="minorEastAsia" w:hAnsiTheme="minorEastAsia" w:cstheme="minorEastAsia"/>
          <w:color w:val="C00000"/>
          <w:sz w:val="28"/>
          <w:szCs w:val="28"/>
          <w:lang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cstheme="minorEastAsia"/>
          <w:color w:val="C00000"/>
          <w:sz w:val="28"/>
          <w:szCs w:val="28"/>
          <w:lang w:eastAsia="zh-CN"/>
        </w:rPr>
        <w:t>昌江县七叉镇大仍村蚕房两间 240 m'出租</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11F32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168B9AF">
            <w:pPr>
              <w:spacing w:line="240" w:lineRule="auto"/>
              <w:rPr>
                <w:rFonts w:hint="eastAsia" w:asciiTheme="minorEastAsia" w:hAnsiTheme="minorEastAsia" w:cstheme="minorEastAsia"/>
                <w:color w:val="C00000"/>
                <w:sz w:val="28"/>
                <w:szCs w:val="28"/>
                <w:vertAlign w:val="baseline"/>
                <w:lang w:eastAsia="zh-CN"/>
              </w:rPr>
            </w:pPr>
            <w:r>
              <w:rPr>
                <w:rFonts w:hint="eastAsia" w:ascii="新宋体" w:hAnsi="新宋体" w:eastAsia="新宋体"/>
                <w:b w:val="0"/>
                <w:bCs w:val="0"/>
                <w:color w:val="000000" w:themeColor="text1"/>
                <w:sz w:val="28"/>
                <w:szCs w:val="28"/>
                <w:u w:val="none"/>
                <w:lang w:eastAsia="zh-CN"/>
                <w14:textFill>
                  <w14:solidFill>
                    <w14:schemeClr w14:val="tx1"/>
                  </w14:solidFill>
                </w14:textFill>
              </w:rPr>
              <w:t>昌江县七叉镇大仍村蚕房两间 240 m'出租</w:t>
            </w:r>
          </w:p>
        </w:tc>
        <w:tc>
          <w:tcPr>
            <w:tcW w:w="2841" w:type="dxa"/>
          </w:tcPr>
          <w:p w14:paraId="3EFB71F9">
            <w:pPr>
              <w:spacing w:line="240" w:lineRule="auto"/>
              <w:jc w:val="center"/>
              <w:rPr>
                <w:rFonts w:hint="eastAsia" w:asciiTheme="minorEastAsia" w:hAnsiTheme="minorEastAsia" w:cstheme="minorEastAsia"/>
                <w:color w:val="C00000"/>
                <w:sz w:val="28"/>
                <w:szCs w:val="28"/>
                <w:vertAlign w:val="baseline"/>
                <w:lang w:eastAsia="zh-CN"/>
              </w:rPr>
            </w:pPr>
          </w:p>
          <w:p w14:paraId="302BF194">
            <w:pPr>
              <w:spacing w:line="240" w:lineRule="auto"/>
              <w:jc w:val="center"/>
              <w:rPr>
                <w:rFonts w:hint="default" w:asciiTheme="minorEastAsia" w:hAnsiTheme="minorEastAsia" w:cstheme="minorEastAsia"/>
                <w:color w:val="C00000"/>
                <w:sz w:val="28"/>
                <w:szCs w:val="28"/>
                <w:vertAlign w:val="baseline"/>
                <w:lang w:val="en-US" w:eastAsia="zh-CN"/>
              </w:rPr>
            </w:pPr>
            <w:r>
              <w:rPr>
                <w:rFonts w:hint="eastAsia" w:asciiTheme="minorEastAsia" w:hAnsiTheme="minorEastAsia" w:cstheme="minorEastAsia"/>
                <w:color w:val="000000" w:themeColor="text1"/>
                <w:sz w:val="28"/>
                <w:szCs w:val="28"/>
                <w:vertAlign w:val="baseline"/>
                <w:lang w:val="en-US" w:eastAsia="zh-CN"/>
                <w14:textFill>
                  <w14:solidFill>
                    <w14:schemeClr w14:val="tx1"/>
                  </w14:solidFill>
                </w14:textFill>
              </w:rPr>
              <w:t>5年</w:t>
            </w:r>
          </w:p>
        </w:tc>
        <w:tc>
          <w:tcPr>
            <w:tcW w:w="2841" w:type="dxa"/>
          </w:tcPr>
          <w:p w14:paraId="6D4EC1EB">
            <w:pPr>
              <w:spacing w:line="240" w:lineRule="auto"/>
              <w:rPr>
                <w:rFonts w:hint="eastAsia" w:asciiTheme="minorEastAsia" w:hAnsiTheme="minorEastAsia" w:cstheme="minorEastAsia"/>
                <w:color w:val="C00000"/>
                <w:sz w:val="28"/>
                <w:szCs w:val="28"/>
                <w:vertAlign w:val="baseline"/>
                <w:lang w:eastAsia="zh-CN"/>
              </w:rPr>
            </w:pPr>
          </w:p>
          <w:p w14:paraId="3737B3E3">
            <w:pPr>
              <w:spacing w:line="240" w:lineRule="auto"/>
              <w:jc w:val="center"/>
              <w:rPr>
                <w:rFonts w:hint="eastAsia" w:asciiTheme="minorEastAsia" w:hAnsiTheme="minorEastAsia" w:cstheme="minorEastAsia"/>
                <w:color w:val="C00000"/>
                <w:sz w:val="28"/>
                <w:szCs w:val="28"/>
                <w:vertAlign w:val="baseline"/>
                <w:lang w:eastAsia="zh-CN"/>
              </w:rPr>
            </w:pPr>
            <w:r>
              <w:rPr>
                <w:rFonts w:hint="eastAsia" w:ascii="新宋体" w:hAnsi="新宋体" w:eastAsia="新宋体" w:cs="Times New Roman"/>
                <w:b w:val="0"/>
                <w:bCs w:val="0"/>
                <w:sz w:val="28"/>
                <w:szCs w:val="28"/>
                <w:vertAlign w:val="baseline"/>
                <w:lang w:val="en-US" w:eastAsia="zh-CN"/>
              </w:rPr>
              <w:t>12000</w:t>
            </w:r>
            <w:r>
              <w:rPr>
                <w:rFonts w:hint="default" w:ascii="新宋体" w:hAnsi="新宋体" w:eastAsia="新宋体" w:cs="Times New Roman"/>
                <w:b w:val="0"/>
                <w:bCs w:val="0"/>
                <w:sz w:val="28"/>
                <w:szCs w:val="28"/>
                <w:vertAlign w:val="baseline"/>
                <w:lang w:val="en-US" w:eastAsia="zh-CN"/>
              </w:rPr>
              <w:t>元/年</w:t>
            </w:r>
          </w:p>
        </w:tc>
      </w:tr>
    </w:tbl>
    <w:p w14:paraId="26BE53C7">
      <w:pPr>
        <w:spacing w:line="240" w:lineRule="auto"/>
        <w:ind w:firstLine="560" w:firstLineChars="200"/>
        <w:rPr>
          <w:rFonts w:hint="eastAsia" w:asciiTheme="minorEastAsia" w:hAnsiTheme="minorEastAsia" w:cstheme="minorEastAsia"/>
          <w:color w:val="C00000"/>
          <w:sz w:val="28"/>
          <w:szCs w:val="28"/>
          <w:lang w:eastAsia="zh-CN"/>
        </w:rPr>
      </w:pPr>
    </w:p>
    <w:p w14:paraId="3548140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付款方式：租金按一年--付，签订合同后7个工作日内缴纳</w:t>
      </w:r>
      <w:r>
        <w:rPr>
          <w:rFonts w:hint="eastAsia" w:asciiTheme="minorEastAsia" w:hAnsiTheme="minorEastAsia" w:cstheme="minorEastAsia"/>
          <w:sz w:val="28"/>
          <w:szCs w:val="28"/>
          <w:lang w:val="en-US" w:eastAsia="zh-CN"/>
        </w:rPr>
        <w:t>首期</w:t>
      </w:r>
      <w:r>
        <w:rPr>
          <w:rFonts w:hint="eastAsia" w:asciiTheme="minorEastAsia" w:hAnsiTheme="minorEastAsia" w:eastAsiaTheme="minorEastAsia" w:cstheme="minorEastAsia"/>
          <w:sz w:val="28"/>
          <w:szCs w:val="28"/>
        </w:rPr>
        <w:t>一</w:t>
      </w:r>
      <w:r>
        <w:rPr>
          <w:rFonts w:hint="eastAsia" w:asciiTheme="minorEastAsia" w:hAnsiTheme="minorEastAsia" w:cstheme="minorEastAsia"/>
          <w:sz w:val="28"/>
          <w:szCs w:val="28"/>
          <w:lang w:eastAsia="zh-CN"/>
        </w:rPr>
        <w:t>个</w:t>
      </w:r>
      <w:r>
        <w:rPr>
          <w:rFonts w:hint="eastAsia" w:asciiTheme="minorEastAsia" w:hAnsiTheme="minorEastAsia" w:cstheme="minorEastAsia"/>
          <w:sz w:val="28"/>
          <w:szCs w:val="28"/>
          <w:lang w:val="en-US" w:eastAsia="zh-CN"/>
        </w:rPr>
        <w:t>月</w:t>
      </w:r>
      <w:r>
        <w:rPr>
          <w:rFonts w:hint="eastAsia" w:asciiTheme="minorEastAsia" w:hAnsiTheme="minorEastAsia" w:eastAsiaTheme="minorEastAsia" w:cstheme="minorEastAsia"/>
          <w:sz w:val="28"/>
          <w:szCs w:val="28"/>
        </w:rPr>
        <w:t>的租金。</w:t>
      </w:r>
    </w:p>
    <w:p w14:paraId="7934A578">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现场勘查联系方式：19208455826</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12345</w:t>
      </w:r>
    </w:p>
    <w:p w14:paraId="69C6789A">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昌江黎族自治县石碌镇人民北路239号</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changjiang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4F27A6D7">
      <w:pPr>
        <w:spacing w:line="570" w:lineRule="exact"/>
        <w:jc w:val="both"/>
        <w:rPr>
          <w:rFonts w:ascii="宋体" w:hAnsi="宋体" w:eastAsia="宋体" w:cs="宋体"/>
          <w:sz w:val="28"/>
          <w:szCs w:val="28"/>
          <w:u w:val="single"/>
        </w:rPr>
      </w:pPr>
    </w:p>
    <w:p w14:paraId="5F35A458">
      <w:pPr>
        <w:spacing w:line="570" w:lineRule="exact"/>
        <w:jc w:val="both"/>
        <w:rPr>
          <w:rFonts w:hint="eastAsia" w:ascii="宋体" w:hAnsi="宋体" w:eastAsia="宋体" w:cs="宋体"/>
          <w:sz w:val="28"/>
          <w:szCs w:val="28"/>
          <w:u w:val="single"/>
          <w:lang w:eastAsia="zh-CN"/>
        </w:rPr>
      </w:pPr>
    </w:p>
    <w:p w14:paraId="4D04BE9E">
      <w:pPr>
        <w:spacing w:line="570" w:lineRule="exact"/>
        <w:jc w:val="both"/>
        <w:rPr>
          <w:rFonts w:ascii="宋体" w:hAnsi="宋体" w:eastAsia="宋体" w:cs="宋体"/>
          <w:sz w:val="28"/>
          <w:szCs w:val="28"/>
          <w:u w:val="single"/>
        </w:rPr>
      </w:pPr>
      <w:r>
        <w:rPr>
          <w:rFonts w:hint="eastAsia" w:ascii="宋体" w:hAnsi="宋体" w:eastAsia="宋体" w:cs="宋体"/>
          <w:sz w:val="28"/>
          <w:szCs w:val="28"/>
          <w:u w:val="single"/>
          <w:lang w:eastAsia="zh-CN"/>
        </w:rPr>
        <w:drawing>
          <wp:anchor distT="0" distB="0" distL="114300" distR="114300" simplePos="0" relativeHeight="251662336" behindDoc="1" locked="0" layoutInCell="1" allowOverlap="1">
            <wp:simplePos x="0" y="0"/>
            <wp:positionH relativeFrom="column">
              <wp:posOffset>0</wp:posOffset>
            </wp:positionH>
            <wp:positionV relativeFrom="paragraph">
              <wp:posOffset>-586740</wp:posOffset>
            </wp:positionV>
            <wp:extent cx="868045" cy="868045"/>
            <wp:effectExtent l="0" t="0" r="8255" b="8255"/>
            <wp:wrapTight wrapText="bothSides">
              <wp:wrapPolygon>
                <wp:start x="0" y="0"/>
                <wp:lineTo x="0" y="21331"/>
                <wp:lineTo x="21331" y="21331"/>
                <wp:lineTo x="21331" y="0"/>
                <wp:lineTo x="0" y="0"/>
              </wp:wrapPolygon>
            </wp:wrapTight>
            <wp:docPr id="1" name="图片 1" descr="0a7e1229b2f199a5f94b5b9bdf56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a7e1229b2f199a5f94b5b9bdf56512"/>
                    <pic:cNvPicPr>
                      <a:picLocks noChangeAspect="1"/>
                    </pic:cNvPicPr>
                  </pic:nvPicPr>
                  <pic:blipFill>
                    <a:blip r:embed="rId4"/>
                    <a:stretch>
                      <a:fillRect/>
                    </a:stretch>
                  </pic:blipFill>
                  <pic:spPr>
                    <a:xfrm>
                      <a:off x="0" y="0"/>
                      <a:ext cx="868045" cy="868045"/>
                    </a:xfrm>
                    <a:prstGeom prst="rect">
                      <a:avLst/>
                    </a:prstGeom>
                  </pic:spPr>
                </pic:pic>
              </a:graphicData>
            </a:graphic>
          </wp:anchor>
        </w:drawing>
      </w:r>
    </w:p>
    <w:p w14:paraId="5889A223">
      <w:pPr>
        <w:pStyle w:val="6"/>
        <w:jc w:val="right"/>
        <w:rPr>
          <w:b/>
          <w:bCs/>
          <w:sz w:val="28"/>
          <w:szCs w:val="36"/>
          <w:highlight w:val="none"/>
        </w:rPr>
      </w:pPr>
      <w:r>
        <w:rPr>
          <w:rFonts w:hint="eastAsia"/>
          <w:b/>
          <w:bCs/>
          <w:sz w:val="28"/>
          <w:szCs w:val="36"/>
          <w:highlight w:val="none"/>
        </w:rPr>
        <w:t>已详细阅读此交易公示，对此交易公示内容无异议。</w:t>
      </w:r>
    </w:p>
    <w:p w14:paraId="155DFBDB">
      <w:pPr>
        <w:pStyle w:val="6"/>
        <w:wordWrap w:val="0"/>
        <w:ind w:firstLine="3654" w:firstLineChars="1300"/>
        <w:jc w:val="center"/>
        <w:rPr>
          <w:b/>
          <w:bCs/>
          <w:sz w:val="28"/>
          <w:szCs w:val="36"/>
          <w:highlight w:val="none"/>
        </w:rPr>
      </w:pPr>
      <w:r>
        <w:rPr>
          <w:rFonts w:hint="eastAsia"/>
          <w:b/>
          <w:bCs/>
          <w:sz w:val="28"/>
          <w:szCs w:val="36"/>
          <w:highlight w:val="none"/>
          <w:lang w:val="en-US" w:eastAsia="zh-CN"/>
        </w:rPr>
        <w:t xml:space="preserve">    </w:t>
      </w:r>
      <w:r>
        <w:rPr>
          <w:rFonts w:hint="eastAsia"/>
          <w:b/>
          <w:bCs/>
          <w:sz w:val="28"/>
          <w:szCs w:val="36"/>
          <w:highlight w:val="none"/>
        </w:rPr>
        <w:t xml:space="preserve">签字（盖章）确认：     </w:t>
      </w:r>
    </w:p>
    <w:p w14:paraId="3E84083E">
      <w:pPr>
        <w:rPr>
          <w:highlight w:val="none"/>
        </w:rPr>
      </w:pPr>
      <w:r>
        <w:rPr>
          <w:rFonts w:hint="eastAsia"/>
          <w:b/>
          <w:bCs/>
          <w:sz w:val="28"/>
          <w:szCs w:val="36"/>
          <w:highlight w:val="none"/>
        </w:rPr>
        <w:t xml:space="preserve">                                </w:t>
      </w:r>
      <w:r>
        <w:rPr>
          <w:rFonts w:hint="eastAsia"/>
          <w:b/>
          <w:bCs/>
          <w:sz w:val="28"/>
          <w:szCs w:val="36"/>
          <w:highlight w:val="none"/>
          <w:lang w:val="en-US" w:eastAsia="zh-CN"/>
        </w:rPr>
        <w:t xml:space="preserve">    </w:t>
      </w:r>
      <w:r>
        <w:rPr>
          <w:rFonts w:hint="eastAsia"/>
          <w:b/>
          <w:bCs/>
          <w:sz w:val="28"/>
          <w:szCs w:val="36"/>
          <w:highlight w:val="none"/>
        </w:rPr>
        <w:t>年</w:t>
      </w:r>
      <w:r>
        <w:rPr>
          <w:rFonts w:hint="eastAsia"/>
          <w:b/>
          <w:bCs/>
          <w:sz w:val="28"/>
          <w:szCs w:val="36"/>
          <w:highlight w:val="none"/>
          <w:lang w:val="en-US" w:eastAsia="zh-CN"/>
        </w:rPr>
        <w:t xml:space="preserve">    </w:t>
      </w:r>
      <w:r>
        <w:rPr>
          <w:rFonts w:hint="eastAsia"/>
          <w:b/>
          <w:bCs/>
          <w:sz w:val="28"/>
          <w:szCs w:val="36"/>
          <w:highlight w:val="none"/>
        </w:rPr>
        <w:t>月</w:t>
      </w:r>
      <w:r>
        <w:rPr>
          <w:rFonts w:hint="eastAsia"/>
          <w:b/>
          <w:bCs/>
          <w:sz w:val="28"/>
          <w:szCs w:val="36"/>
          <w:highlight w:val="none"/>
          <w:lang w:val="en-US" w:eastAsia="zh-CN"/>
        </w:rPr>
        <w:t xml:space="preserve">    </w:t>
      </w:r>
      <w:r>
        <w:rPr>
          <w:rFonts w:hint="eastAsia"/>
          <w:b/>
          <w:bCs/>
          <w:sz w:val="28"/>
          <w:szCs w:val="36"/>
          <w:highlight w:val="none"/>
        </w:rPr>
        <w:t xml:space="preserve">日  </w:t>
      </w:r>
    </w:p>
    <w:p w14:paraId="7B51AB96">
      <w:pPr>
        <w:pStyle w:val="8"/>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altName w:val="方正舒体"/>
    <w:panose1 w:val="02010601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KSOFE4500885">
    <w:panose1 w:val="02010609060101010101"/>
    <w:charset w:val="86"/>
    <w:family w:val="auto"/>
    <w:pitch w:val="default"/>
    <w:sig w:usb0="00000001" w:usb1="00000000" w:usb2="00000000" w:usb3="00000000" w:csb0="00040001" w:csb1="00000000"/>
  </w:font>
  <w:font w:name="KSOFBFDA8B98">
    <w:panose1 w:val="0201060103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8235D1FC">
    <w:panose1 w:val="020B07030202040202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IzNGY0NTExZGE2YmMxYjkwYzZiOGM3YjRmYTk2OTAifQ=="/>
  </w:docVars>
  <w:rsids>
    <w:rsidRoot w:val="00125DA0"/>
    <w:rsid w:val="00075E67"/>
    <w:rsid w:val="00125DA0"/>
    <w:rsid w:val="00167AC6"/>
    <w:rsid w:val="00B57B36"/>
    <w:rsid w:val="00CD7376"/>
    <w:rsid w:val="00E03B4E"/>
    <w:rsid w:val="00E541D7"/>
    <w:rsid w:val="011B32B7"/>
    <w:rsid w:val="021C29C7"/>
    <w:rsid w:val="070E6657"/>
    <w:rsid w:val="072D5D9A"/>
    <w:rsid w:val="09077801"/>
    <w:rsid w:val="0A8721A0"/>
    <w:rsid w:val="0B536A15"/>
    <w:rsid w:val="0B7B2128"/>
    <w:rsid w:val="0B985CD3"/>
    <w:rsid w:val="0BB60147"/>
    <w:rsid w:val="0C0125B4"/>
    <w:rsid w:val="0CD67C16"/>
    <w:rsid w:val="0E9816ED"/>
    <w:rsid w:val="10396E71"/>
    <w:rsid w:val="11DE52CB"/>
    <w:rsid w:val="132D209C"/>
    <w:rsid w:val="1487397E"/>
    <w:rsid w:val="148D1503"/>
    <w:rsid w:val="150A3847"/>
    <w:rsid w:val="16C136E5"/>
    <w:rsid w:val="16C520DD"/>
    <w:rsid w:val="16D93709"/>
    <w:rsid w:val="18E10F33"/>
    <w:rsid w:val="1A0C35CC"/>
    <w:rsid w:val="1A525566"/>
    <w:rsid w:val="1A626F8D"/>
    <w:rsid w:val="1B6F3439"/>
    <w:rsid w:val="1CE74D57"/>
    <w:rsid w:val="1E22432A"/>
    <w:rsid w:val="205C18F7"/>
    <w:rsid w:val="20BD4CC5"/>
    <w:rsid w:val="20BE4E97"/>
    <w:rsid w:val="2163678E"/>
    <w:rsid w:val="221A4D5F"/>
    <w:rsid w:val="23C4301C"/>
    <w:rsid w:val="26863E6F"/>
    <w:rsid w:val="2741574C"/>
    <w:rsid w:val="27AC72CB"/>
    <w:rsid w:val="280867FD"/>
    <w:rsid w:val="28BE3B5A"/>
    <w:rsid w:val="29A96C5C"/>
    <w:rsid w:val="2BB54F9D"/>
    <w:rsid w:val="2C765212"/>
    <w:rsid w:val="2D324D1C"/>
    <w:rsid w:val="302428C3"/>
    <w:rsid w:val="30AA01BC"/>
    <w:rsid w:val="30B56AE1"/>
    <w:rsid w:val="30CE55FA"/>
    <w:rsid w:val="327E6635"/>
    <w:rsid w:val="32A34039"/>
    <w:rsid w:val="3321133C"/>
    <w:rsid w:val="347A51A8"/>
    <w:rsid w:val="3516702D"/>
    <w:rsid w:val="356B5D48"/>
    <w:rsid w:val="36257C7B"/>
    <w:rsid w:val="36F54FB9"/>
    <w:rsid w:val="379C3EAD"/>
    <w:rsid w:val="37E601A9"/>
    <w:rsid w:val="3A7A2C02"/>
    <w:rsid w:val="3A820162"/>
    <w:rsid w:val="3B1C3948"/>
    <w:rsid w:val="3B7F7DAB"/>
    <w:rsid w:val="3D124BF3"/>
    <w:rsid w:val="3D922FE7"/>
    <w:rsid w:val="3E513E39"/>
    <w:rsid w:val="3ECB4039"/>
    <w:rsid w:val="3EE84C2D"/>
    <w:rsid w:val="3F220916"/>
    <w:rsid w:val="40176161"/>
    <w:rsid w:val="408A4B1F"/>
    <w:rsid w:val="42EC1909"/>
    <w:rsid w:val="43315BEC"/>
    <w:rsid w:val="43AD1C7C"/>
    <w:rsid w:val="43EA0CCA"/>
    <w:rsid w:val="4486772E"/>
    <w:rsid w:val="44912C24"/>
    <w:rsid w:val="477C493B"/>
    <w:rsid w:val="47C03328"/>
    <w:rsid w:val="48350522"/>
    <w:rsid w:val="48F422BB"/>
    <w:rsid w:val="4A7A6DBA"/>
    <w:rsid w:val="4C122427"/>
    <w:rsid w:val="4CD73773"/>
    <w:rsid w:val="4D440E1C"/>
    <w:rsid w:val="4DC33073"/>
    <w:rsid w:val="4E3F7559"/>
    <w:rsid w:val="4ECE0172"/>
    <w:rsid w:val="50804CA1"/>
    <w:rsid w:val="51516E47"/>
    <w:rsid w:val="52F87B1C"/>
    <w:rsid w:val="5387733C"/>
    <w:rsid w:val="55C5690D"/>
    <w:rsid w:val="57AC4DBD"/>
    <w:rsid w:val="58BB08CC"/>
    <w:rsid w:val="596C37A7"/>
    <w:rsid w:val="5BD329C8"/>
    <w:rsid w:val="5C317F92"/>
    <w:rsid w:val="5CBA59A6"/>
    <w:rsid w:val="5CF93C67"/>
    <w:rsid w:val="5D7E3359"/>
    <w:rsid w:val="60B13450"/>
    <w:rsid w:val="61E91115"/>
    <w:rsid w:val="62920BC0"/>
    <w:rsid w:val="62FC36DB"/>
    <w:rsid w:val="637A7D59"/>
    <w:rsid w:val="639B14F1"/>
    <w:rsid w:val="64515E2E"/>
    <w:rsid w:val="64D61FAB"/>
    <w:rsid w:val="68790CF7"/>
    <w:rsid w:val="69A739D7"/>
    <w:rsid w:val="6B0A0928"/>
    <w:rsid w:val="6B69197E"/>
    <w:rsid w:val="6C3634BA"/>
    <w:rsid w:val="6C56086E"/>
    <w:rsid w:val="6C86291E"/>
    <w:rsid w:val="6D30394E"/>
    <w:rsid w:val="6DBC2B14"/>
    <w:rsid w:val="701A15FA"/>
    <w:rsid w:val="718D792F"/>
    <w:rsid w:val="73AC38AA"/>
    <w:rsid w:val="73C6500C"/>
    <w:rsid w:val="74083869"/>
    <w:rsid w:val="75DC52E5"/>
    <w:rsid w:val="786A7F85"/>
    <w:rsid w:val="791505B4"/>
    <w:rsid w:val="7961108A"/>
    <w:rsid w:val="7A7C6A82"/>
    <w:rsid w:val="7A8615E4"/>
    <w:rsid w:val="7BD80127"/>
    <w:rsid w:val="7D051392"/>
    <w:rsid w:val="7EC1633B"/>
    <w:rsid w:val="7EF01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1"/>
    <w:autoRedefine/>
    <w:qFormat/>
    <w:uiPriority w:val="0"/>
    <w:pPr>
      <w:tabs>
        <w:tab w:val="center" w:pos="4153"/>
        <w:tab w:val="right" w:pos="8306"/>
      </w:tabs>
      <w:snapToGrid w:val="0"/>
      <w:jc w:val="left"/>
    </w:pPr>
    <w:rPr>
      <w:sz w:val="18"/>
      <w:szCs w:val="18"/>
    </w:rPr>
  </w:style>
  <w:style w:type="paragraph" w:styleId="10">
    <w:name w:val="header"/>
    <w:basedOn w:val="1"/>
    <w:link w:val="20"/>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标题4 Char"/>
    <w:link w:val="17"/>
    <w:autoRedefine/>
    <w:qFormat/>
    <w:locked/>
    <w:uiPriority w:val="0"/>
    <w:rPr>
      <w:rFonts w:eastAsia="宋体"/>
      <w:kern w:val="0"/>
      <w:sz w:val="36"/>
      <w:szCs w:val="20"/>
    </w:rPr>
  </w:style>
  <w:style w:type="paragraph" w:customStyle="1" w:styleId="17">
    <w:name w:val="标题4"/>
    <w:basedOn w:val="5"/>
    <w:link w:val="16"/>
    <w:autoRedefine/>
    <w:qFormat/>
    <w:uiPriority w:val="0"/>
    <w:rPr>
      <w:rFonts w:eastAsia="宋体"/>
      <w:kern w:val="0"/>
      <w:sz w:val="36"/>
      <w:szCs w:val="20"/>
    </w:rPr>
  </w:style>
  <w:style w:type="paragraph" w:customStyle="1" w:styleId="18">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9">
    <w:name w:val="WPSOffice手动目录 1"/>
    <w:autoRedefine/>
    <w:qFormat/>
    <w:uiPriority w:val="0"/>
    <w:rPr>
      <w:rFonts w:asciiTheme="minorHAnsi" w:hAnsiTheme="minorHAnsi" w:eastAsiaTheme="minorEastAsia" w:cstheme="minorBidi"/>
      <w:lang w:val="en-US" w:eastAsia="zh-CN" w:bidi="ar-SA"/>
    </w:rPr>
  </w:style>
  <w:style w:type="character" w:customStyle="1" w:styleId="20">
    <w:name w:val="页眉 字符"/>
    <w:basedOn w:val="15"/>
    <w:link w:val="10"/>
    <w:autoRedefine/>
    <w:qFormat/>
    <w:uiPriority w:val="0"/>
    <w:rPr>
      <w:rFonts w:asciiTheme="minorHAnsi" w:hAnsiTheme="minorHAnsi" w:eastAsiaTheme="minorEastAsia" w:cstheme="minorBidi"/>
      <w:kern w:val="2"/>
      <w:sz w:val="18"/>
      <w:szCs w:val="18"/>
    </w:rPr>
  </w:style>
  <w:style w:type="character" w:customStyle="1" w:styleId="21">
    <w:name w:val="页脚 字符"/>
    <w:basedOn w:val="15"/>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6721</Words>
  <Characters>7112</Characters>
  <Lines>59</Lines>
  <Paragraphs>16</Paragraphs>
  <TotalTime>9010</TotalTime>
  <ScaleCrop>false</ScaleCrop>
  <LinksUpToDate>false</LinksUpToDate>
  <CharactersWithSpaces>7589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泡泡</cp:lastModifiedBy>
  <dcterms:modified xsi:type="dcterms:W3CDTF">2026-02-28T07:32:06Z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A4FD631AEA6646C7A52650D2D3165844_13</vt:lpwstr>
  </property>
  <property fmtid="{D5CDD505-2E9C-101B-9397-08002B2CF9AE}" pid="4" name="KSOTemplateDocerSaveRecord">
    <vt:lpwstr>eyJoZGlkIjoiYTIzNGY0NTExZGE2YmMxYjkwYzZiOGM3YjRmYTk2OTAiLCJ1c2VySWQiOiI5Nzg5NTQ0MzIifQ==</vt:lpwstr>
  </property>
</Properties>
</file>