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A62520">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0E456601">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217F52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27AA3FF8">
      <w:pPr>
        <w:pStyle w:val="5"/>
        <w:ind w:firstLine="0"/>
        <w:jc w:val="left"/>
        <w:rPr>
          <w:rFonts w:ascii="仿宋_GB2312" w:hAnsi="仿宋_GB2312" w:eastAsia="仿宋_GB2312" w:cs="仿宋_GB2312"/>
          <w:color w:val="000000"/>
          <w:sz w:val="30"/>
          <w:szCs w:val="30"/>
        </w:rPr>
      </w:pPr>
    </w:p>
    <w:p w14:paraId="73871E0C">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7165512">
      <w:pPr>
        <w:pStyle w:val="5"/>
        <w:ind w:firstLine="0"/>
        <w:jc w:val="left"/>
        <w:rPr>
          <w:rFonts w:ascii="仿宋_GB2312" w:hAnsi="仿宋_GB2312" w:eastAsia="仿宋_GB2312" w:cs="仿宋_GB2312"/>
          <w:color w:val="000000"/>
          <w:sz w:val="30"/>
          <w:szCs w:val="30"/>
        </w:rPr>
      </w:pPr>
    </w:p>
    <w:p w14:paraId="59A6CFE4">
      <w:pPr>
        <w:pStyle w:val="5"/>
        <w:jc w:val="left"/>
        <w:rPr>
          <w:rFonts w:ascii="仿宋_GB2312" w:hAnsi="仿宋_GB2312" w:eastAsia="仿宋_GB2312" w:cs="仿宋_GB2312"/>
          <w:color w:val="000000"/>
          <w:sz w:val="30"/>
          <w:szCs w:val="30"/>
        </w:rPr>
      </w:pPr>
    </w:p>
    <w:p w14:paraId="0708A14A">
      <w:pPr>
        <w:pStyle w:val="5"/>
        <w:jc w:val="left"/>
        <w:rPr>
          <w:rFonts w:ascii="仿宋_GB2312" w:hAnsi="仿宋_GB2312" w:eastAsia="仿宋_GB2312" w:cs="仿宋_GB2312"/>
          <w:color w:val="000000"/>
          <w:sz w:val="30"/>
          <w:szCs w:val="30"/>
        </w:rPr>
      </w:pPr>
    </w:p>
    <w:p w14:paraId="6DEC682B">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619AACFC">
      <w:pPr>
        <w:pStyle w:val="5"/>
        <w:ind w:firstLine="0"/>
        <w:jc w:val="left"/>
        <w:rPr>
          <w:rFonts w:ascii="仿宋_GB2312" w:hAnsi="仿宋_GB2312" w:eastAsia="仿宋_GB2312" w:cs="仿宋_GB2312"/>
          <w:color w:val="000000"/>
          <w:sz w:val="30"/>
          <w:szCs w:val="30"/>
        </w:rPr>
      </w:pPr>
    </w:p>
    <w:p w14:paraId="25E17F07">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47A186C8">
      <w:pPr>
        <w:pStyle w:val="5"/>
        <w:jc w:val="left"/>
        <w:rPr>
          <w:rFonts w:ascii="仿宋_GB2312" w:hAnsi="仿宋_GB2312" w:eastAsia="仿宋_GB2312" w:cs="仿宋_GB2312"/>
          <w:color w:val="000000"/>
          <w:sz w:val="30"/>
          <w:szCs w:val="30"/>
        </w:rPr>
      </w:pPr>
    </w:p>
    <w:p w14:paraId="4FD0F364">
      <w:pPr>
        <w:pStyle w:val="5"/>
        <w:jc w:val="left"/>
        <w:rPr>
          <w:rFonts w:ascii="仿宋_GB2312" w:hAnsi="仿宋_GB2312" w:eastAsia="仿宋_GB2312" w:cs="仿宋_GB2312"/>
          <w:color w:val="000000"/>
          <w:sz w:val="30"/>
          <w:szCs w:val="30"/>
        </w:rPr>
      </w:pPr>
    </w:p>
    <w:p w14:paraId="07D32E1C">
      <w:pPr>
        <w:pStyle w:val="5"/>
        <w:jc w:val="left"/>
        <w:rPr>
          <w:rFonts w:ascii="仿宋_GB2312" w:hAnsi="仿宋_GB2312" w:eastAsia="仿宋_GB2312" w:cs="仿宋_GB2312"/>
          <w:color w:val="000000"/>
          <w:sz w:val="30"/>
          <w:szCs w:val="30"/>
        </w:rPr>
      </w:pPr>
    </w:p>
    <w:p w14:paraId="7A353C8F">
      <w:pPr>
        <w:pStyle w:val="5"/>
        <w:jc w:val="left"/>
        <w:rPr>
          <w:rFonts w:ascii="仿宋_GB2312" w:hAnsi="仿宋_GB2312" w:eastAsia="仿宋_GB2312" w:cs="仿宋_GB2312"/>
          <w:color w:val="000000"/>
          <w:sz w:val="30"/>
          <w:szCs w:val="30"/>
        </w:rPr>
      </w:pPr>
    </w:p>
    <w:p w14:paraId="3E5AF220">
      <w:pPr>
        <w:pStyle w:val="5"/>
        <w:jc w:val="left"/>
        <w:rPr>
          <w:rFonts w:ascii="仿宋_GB2312" w:hAnsi="仿宋_GB2312" w:eastAsia="仿宋_GB2312" w:cs="仿宋_GB2312"/>
          <w:color w:val="000000"/>
          <w:sz w:val="30"/>
          <w:szCs w:val="30"/>
        </w:rPr>
      </w:pPr>
    </w:p>
    <w:p w14:paraId="798D9006">
      <w:pPr>
        <w:pStyle w:val="5"/>
        <w:jc w:val="left"/>
        <w:rPr>
          <w:rFonts w:ascii="仿宋_GB2312" w:hAnsi="仿宋_GB2312" w:eastAsia="仿宋_GB2312" w:cs="仿宋_GB2312"/>
          <w:color w:val="000000"/>
          <w:sz w:val="30"/>
          <w:szCs w:val="30"/>
        </w:rPr>
      </w:pPr>
    </w:p>
    <w:p w14:paraId="1C97DA63">
      <w:pPr>
        <w:pStyle w:val="5"/>
        <w:jc w:val="left"/>
        <w:rPr>
          <w:rFonts w:ascii="仿宋_GB2312" w:hAnsi="仿宋_GB2312" w:eastAsia="仿宋_GB2312" w:cs="仿宋_GB2312"/>
          <w:color w:val="000000"/>
          <w:sz w:val="30"/>
          <w:szCs w:val="30"/>
        </w:rPr>
      </w:pPr>
    </w:p>
    <w:p w14:paraId="532A28FB">
      <w:pPr>
        <w:pStyle w:val="5"/>
        <w:jc w:val="left"/>
        <w:rPr>
          <w:rFonts w:ascii="仿宋_GB2312" w:hAnsi="仿宋_GB2312" w:eastAsia="仿宋_GB2312" w:cs="仿宋_GB2312"/>
          <w:color w:val="000000"/>
          <w:sz w:val="30"/>
          <w:szCs w:val="30"/>
        </w:rPr>
      </w:pPr>
    </w:p>
    <w:p w14:paraId="7A91B56D">
      <w:pPr>
        <w:jc w:val="left"/>
        <w:sectPr>
          <w:pgSz w:w="11906" w:h="16838"/>
          <w:pgMar w:top="1440" w:right="1800" w:bottom="1440" w:left="1800" w:header="851" w:footer="992" w:gutter="0"/>
          <w:cols w:space="425" w:num="1"/>
          <w:docGrid w:type="lines" w:linePitch="312" w:charSpace="0"/>
        </w:sectPr>
      </w:pPr>
    </w:p>
    <w:p w14:paraId="1F65A285">
      <w:pPr>
        <w:pStyle w:val="3"/>
        <w:spacing w:line="240" w:lineRule="auto"/>
        <w:rPr>
          <w:rFonts w:ascii="黑体" w:hAnsi="黑体"/>
          <w:color w:val="000000"/>
        </w:rPr>
      </w:pPr>
      <w:bookmarkStart w:id="1" w:name="_Toc21762"/>
      <w:bookmarkStart w:id="2" w:name="_Toc15737"/>
      <w:bookmarkStart w:id="3" w:name="_Toc32320"/>
      <w:bookmarkStart w:id="4" w:name="_Toc24454"/>
      <w:bookmarkStart w:id="5" w:name="_Toc20910"/>
      <w:bookmarkStart w:id="6" w:name="_Toc21422"/>
      <w:bookmarkStart w:id="7" w:name="_Toc11918"/>
      <w:bookmarkStart w:id="8" w:name="_Toc20033"/>
      <w:bookmarkStart w:id="9" w:name="_Toc25712"/>
      <w:bookmarkStart w:id="10" w:name="_Toc12789"/>
      <w:bookmarkStart w:id="11" w:name="_Toc24068"/>
      <w:bookmarkStart w:id="12" w:name="_Toc7615"/>
      <w:bookmarkStart w:id="13" w:name="_Toc13462"/>
      <w:bookmarkStart w:id="14" w:name="_Toc29002"/>
      <w:bookmarkStart w:id="15" w:name="_Toc8396"/>
      <w:bookmarkStart w:id="16" w:name="_Toc24727"/>
      <w:r>
        <w:rPr>
          <w:rFonts w:hint="eastAsia" w:ascii="黑体" w:hAnsi="黑体"/>
          <w:color w:val="000000"/>
        </w:rPr>
        <w:t>网络竞价须知</w:t>
      </w:r>
      <w:bookmarkEnd w:id="1"/>
      <w:bookmarkEnd w:id="2"/>
      <w:bookmarkEnd w:id="3"/>
      <w:bookmarkEnd w:id="4"/>
      <w:bookmarkEnd w:id="5"/>
      <w:bookmarkEnd w:id="6"/>
      <w:bookmarkEnd w:id="7"/>
    </w:p>
    <w:p w14:paraId="29FA3E1D">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 xml:space="preserve">  儋州市那大镇人民中路231号九城大厦2、3、4层住宅楼（总建筑面积561.30㎡）出租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儋州农村产权交易中心农村</w:t>
      </w:r>
      <w:r>
        <w:rPr>
          <w:rFonts w:hint="eastAsia" w:ascii="新宋体" w:hAnsi="新宋体" w:eastAsia="新宋体"/>
          <w:sz w:val="28"/>
          <w:szCs w:val="28"/>
        </w:rPr>
        <w:t>产权交易规则（试行）》、《</w:t>
      </w:r>
      <w:r>
        <w:rPr>
          <w:rFonts w:hint="eastAsia" w:ascii="新宋体" w:hAnsi="新宋体" w:eastAsia="新宋体"/>
          <w:sz w:val="28"/>
          <w:szCs w:val="28"/>
          <w:lang w:val="en-US" w:eastAsia="zh-CN"/>
        </w:rPr>
        <w:t>儋州</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4A3BD3A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14:paraId="62E5492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儋州市</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（https://danzhou.nongjiao.com/，以下简称“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14:paraId="3D5D083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539C6BB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24B87C4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有关交易规则和交易须知。</w:t>
      </w:r>
    </w:p>
    <w:p w14:paraId="49FE1E3C">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03</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13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val="en-US" w:eastAsia="zh-CN"/>
        </w:rPr>
        <w:t>农交中心网站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val="en-US" w:eastAsia="zh-CN"/>
        </w:rPr>
        <w:t>农交中心网站</w:t>
      </w:r>
      <w:r>
        <w:rPr>
          <w:rFonts w:hint="eastAsia" w:ascii="新宋体" w:hAnsi="新宋体" w:eastAsia="新宋体" w:cs="Times New Roman"/>
          <w:b/>
          <w:bCs/>
          <w:color w:val="C00000"/>
          <w:sz w:val="28"/>
          <w:szCs w:val="28"/>
        </w:rPr>
        <w:t>交易保证金结算账户，方取得竞拍资格。</w:t>
      </w:r>
    </w:p>
    <w:p w14:paraId="3534F98A">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3E0A6EC5">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1AF7">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84CB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儋州市农村产权交易中心</w:t>
            </w:r>
            <w:r>
              <w:rPr>
                <w:rFonts w:hint="eastAsia" w:ascii="仿宋_GB2312" w:hAnsi="仿宋_GB2312" w:eastAsia="仿宋_GB2312" w:cs="仿宋_GB2312"/>
                <w:b/>
                <w:bCs/>
                <w:sz w:val="28"/>
                <w:szCs w:val="28"/>
              </w:rPr>
              <w:t>有限公司</w:t>
            </w:r>
          </w:p>
        </w:tc>
      </w:tr>
      <w:tr w14:paraId="7B273E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4555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9A04D">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海南农村商业银行股份有限公司儋州支行</w:t>
            </w:r>
          </w:p>
        </w:tc>
      </w:tr>
      <w:tr w14:paraId="3AB8F4B3">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FA3C0">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AFB62">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1021592300000323</w:t>
            </w:r>
          </w:p>
        </w:tc>
      </w:tr>
    </w:tbl>
    <w:p w14:paraId="50453F6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14:paraId="5E31294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14:paraId="1C3C961D">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https://danzhou.nongjiao.com/</w:t>
      </w:r>
      <w:r>
        <w:rPr>
          <w:rFonts w:hint="eastAsia" w:ascii="新宋体" w:hAnsi="新宋体" w:eastAsia="新宋体" w:cs="Times New Roman"/>
          <w:sz w:val="28"/>
          <w:szCs w:val="28"/>
        </w:rPr>
        <w:t>，即可操作。</w:t>
      </w:r>
    </w:p>
    <w:p w14:paraId="58BB5CDC">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48000 </w:t>
      </w:r>
      <w:r>
        <w:rPr>
          <w:rFonts w:hint="eastAsia" w:ascii="新宋体" w:hAnsi="新宋体" w:eastAsia="新宋体" w:cs="Times New Roman"/>
          <w:b/>
          <w:bCs/>
          <w:sz w:val="28"/>
          <w:szCs w:val="28"/>
          <w:lang w:val="en-US" w:eastAsia="zh-CN"/>
        </w:rPr>
        <w:t>元/年</w:t>
      </w:r>
    </w:p>
    <w:p w14:paraId="671405A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3C07A97B">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11FD3D0E">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74AC55F2">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03-16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795203B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63CFEDD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记录即视为有效报价，竞买方不可变更或撤销。</w:t>
      </w:r>
    </w:p>
    <w:p w14:paraId="1C51AE35">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E7209C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35CEC73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49108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7014A8C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14:paraId="02B9015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14:paraId="6D5F364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4797DA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DEB4BF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6638B3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236C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1A7D0B7">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14:paraId="61F2CE3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B99B3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7D2AE97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05544A2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85B0DA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35A60E4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3EC3454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14:paraId="43C1DB3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14:paraId="6753CAE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20D4A1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14:paraId="1221CA2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14:paraId="60DDF2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交易活动，待问题解决后依程序重新实施竞拍活动：</w:t>
      </w:r>
    </w:p>
    <w:p w14:paraId="799BC9A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E141B1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E0E48A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DA11AD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3FC095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14:paraId="3B5CC07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4EE30B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14:paraId="3AB1B0B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5A20972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8D970B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BC1995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00D6EED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14:paraId="2C1D7F1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08999F7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6966D5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4C0D0BE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才能出具《标的竞得书》），竞得人凭《标的竞得书》与委托单位在3个工作日内（或按公告要求的时限）签订交易合同，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对合同内容按规定进行形式审核，审核通过后解冻竞得人的交易保证金。竞得人需要在交易合同签订的5个工作日内按规定标准缴纳交易服务费。</w:t>
      </w:r>
    </w:p>
    <w:p w14:paraId="7BF33EA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0ECF225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E6BF87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C3E7C9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7F0184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5BE57F5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05C4A7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3FE262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34B271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A3EE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047E63F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0F4324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26F431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1A556C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31958A2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4BF341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7C14629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305714B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A34D0D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A64EFC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24C7F548">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72E920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8512F1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4DD7B76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45E5EA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0B7D8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0514FA6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5E34E4D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ADA312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33CCA4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3757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607571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0222011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D02D62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6B11FB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6B43376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652D1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7AA9E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4BE0492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7D35C4F5">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30BB5B3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D58DC4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A71F5CC">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儋州市农村产权交易中心</w:t>
            </w:r>
            <w:r>
              <w:rPr>
                <w:rFonts w:hint="eastAsia" w:asciiTheme="minorEastAsia" w:hAnsiTheme="minorEastAsia" w:cstheme="minorEastAsia"/>
                <w:b/>
                <w:bCs/>
                <w:sz w:val="28"/>
                <w:szCs w:val="28"/>
              </w:rPr>
              <w:t>有限公司</w:t>
            </w:r>
          </w:p>
        </w:tc>
      </w:tr>
      <w:tr w14:paraId="020BF7E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BFE58A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4B889D2">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海南农村商业银行股份有限公司儋州</w:t>
            </w:r>
            <w:r>
              <w:rPr>
                <w:rFonts w:hint="eastAsia" w:asciiTheme="minorEastAsia" w:hAnsiTheme="minorEastAsia" w:cstheme="minorEastAsia"/>
                <w:b/>
                <w:bCs/>
                <w:sz w:val="28"/>
                <w:szCs w:val="28"/>
              </w:rPr>
              <w:t>支行</w:t>
            </w:r>
          </w:p>
        </w:tc>
      </w:tr>
      <w:tr w14:paraId="63A20346">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53A1DA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412E91">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1021592300000277</w:t>
            </w:r>
          </w:p>
        </w:tc>
      </w:tr>
    </w:tbl>
    <w:p w14:paraId="15796690">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儋州农村产权交易中心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B09588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14:paraId="3121F80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206146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9BF925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14:paraId="21468726">
      <w:pPr>
        <w:pStyle w:val="10"/>
        <w:ind w:left="2250" w:hanging="1200"/>
      </w:pPr>
    </w:p>
    <w:p w14:paraId="33C9B8E1"/>
    <w:p w14:paraId="6C7C613B">
      <w:pPr>
        <w:pStyle w:val="5"/>
      </w:pPr>
    </w:p>
    <w:p w14:paraId="72A4C935">
      <w:pPr>
        <w:spacing w:line="520" w:lineRule="exact"/>
      </w:pPr>
      <w:r>
        <w:rPr>
          <w:rFonts w:hint="eastAsia" w:ascii="Times New Roman" w:hAnsi="Times New Roman"/>
          <w:sz w:val="32"/>
          <w:szCs w:val="32"/>
        </w:rPr>
        <w:t>已详细阅读此竞价须知，对此竞价须知无异议。</w:t>
      </w:r>
    </w:p>
    <w:p w14:paraId="56A9CC21">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038B211E">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21FBEA1">
      <w:pPr>
        <w:pStyle w:val="3"/>
        <w:spacing w:line="240" w:lineRule="auto"/>
        <w:rPr>
          <w:rFonts w:ascii="黑体" w:hAnsi="黑体"/>
          <w:color w:val="000000"/>
        </w:rPr>
      </w:pPr>
    </w:p>
    <w:p w14:paraId="57D4D46E">
      <w:pPr>
        <w:pStyle w:val="3"/>
        <w:spacing w:line="240" w:lineRule="auto"/>
        <w:jc w:val="both"/>
        <w:rPr>
          <w:rFonts w:ascii="黑体" w:hAnsi="黑体"/>
          <w:color w:val="000000"/>
        </w:rPr>
      </w:pPr>
    </w:p>
    <w:p w14:paraId="19221949">
      <w:pPr>
        <w:rPr>
          <w:rFonts w:ascii="黑体" w:hAnsi="黑体"/>
          <w:color w:val="000000"/>
        </w:rPr>
      </w:pPr>
    </w:p>
    <w:p w14:paraId="7B438358">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A3CC010">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20179CF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儋州市农村产权交易中心</w:t>
      </w:r>
      <w:r>
        <w:rPr>
          <w:rFonts w:hint="eastAsia" w:ascii="Times New Roman" w:hAnsi="Times New Roman"/>
          <w:sz w:val="28"/>
          <w:szCs w:val="28"/>
        </w:rPr>
        <w:t>：</w:t>
      </w:r>
    </w:p>
    <w:p w14:paraId="62A3B18A">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  儋州市那大镇人民中路231号九城大厦2、3、4层住宅楼（总建筑面积561.30㎡）出租  </w:t>
      </w:r>
      <w:r>
        <w:rPr>
          <w:rFonts w:ascii="Times New Roman" w:hAnsi="Times New Roman"/>
          <w:sz w:val="28"/>
          <w:szCs w:val="28"/>
        </w:rPr>
        <w:t>”</w:t>
      </w:r>
      <w:r>
        <w:rPr>
          <w:rFonts w:hint="eastAsia" w:ascii="Times New Roman" w:hAnsi="Times New Roman"/>
          <w:sz w:val="28"/>
          <w:szCs w:val="28"/>
        </w:rPr>
        <w:t>项目网络竞价活动作出如下承诺：</w:t>
      </w:r>
    </w:p>
    <w:p w14:paraId="2E2CAB2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 儋州市那大镇人民中路231号九城大厦2、3、4层住宅楼（总建筑面积561.30㎡）出租 </w:t>
      </w:r>
      <w:r>
        <w:rPr>
          <w:rFonts w:ascii="Times New Roman" w:hAnsi="Times New Roman"/>
          <w:sz w:val="28"/>
          <w:szCs w:val="28"/>
        </w:rPr>
        <w:t>”</w:t>
      </w:r>
      <w:r>
        <w:rPr>
          <w:rFonts w:hint="eastAsia" w:ascii="Times New Roman" w:hAnsi="Times New Roman"/>
          <w:sz w:val="28"/>
          <w:szCs w:val="28"/>
        </w:rPr>
        <w:t>项目网络竞价活动，并参与报价。</w:t>
      </w:r>
    </w:p>
    <w:p w14:paraId="46D6146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 儋州市那大镇人民中路231号九城大厦2、3、4层住宅楼（总建筑面积561.30㎡）出租 </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儋州</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3E9688C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儋州市</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（https://danzhou.nongjiao.com/，以下简称“</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w:t>
      </w:r>
      <w:r>
        <w:rPr>
          <w:rFonts w:hint="eastAsia" w:ascii="Times New Roman" w:hAnsi="Times New Roman"/>
          <w:sz w:val="28"/>
          <w:szCs w:val="28"/>
        </w:rPr>
        <w:t>无关。</w:t>
      </w:r>
    </w:p>
    <w:p w14:paraId="07B896F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农交中心</w:t>
      </w:r>
      <w:r>
        <w:rPr>
          <w:rFonts w:hint="eastAsia" w:ascii="Times New Roman" w:hAnsi="Times New Roman"/>
          <w:sz w:val="28"/>
          <w:szCs w:val="28"/>
        </w:rPr>
        <w:t>有权根据《网络竞价须知》的规定扣除保证金。</w:t>
      </w:r>
    </w:p>
    <w:p w14:paraId="04BE3C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儋州市</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书面通知要求与出租（转让）方签署交易合同，并按《产权交易结算通知书》的约定支付交易价款。</w:t>
      </w:r>
    </w:p>
    <w:p w14:paraId="62D08C5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EC82C3B">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2DA107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3D82EDB2">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51B3403">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4156CC2">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50806EF6">
      <w:pPr>
        <w:rPr>
          <w:rFonts w:ascii="仿宋_GB2312" w:hAnsi="仿宋_GB2312" w:eastAsia="仿宋_GB2312" w:cs="仿宋_GB2312"/>
          <w:color w:val="000000"/>
          <w:sz w:val="36"/>
          <w:szCs w:val="30"/>
        </w:rPr>
      </w:pPr>
    </w:p>
    <w:p w14:paraId="6CD48FAB">
      <w:pPr>
        <w:rPr>
          <w:rFonts w:ascii="仿宋_GB2312" w:hAnsi="仿宋_GB2312" w:eastAsia="仿宋_GB2312" w:cs="仿宋_GB2312"/>
          <w:color w:val="000000"/>
          <w:sz w:val="30"/>
          <w:szCs w:val="30"/>
        </w:rPr>
      </w:pPr>
    </w:p>
    <w:p w14:paraId="47C7A97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0BFA650">
      <w:pPr>
        <w:rPr>
          <w:rFonts w:ascii="仿宋_GB2312" w:hAnsi="仿宋_GB2312" w:eastAsia="仿宋_GB2312" w:cs="仿宋_GB2312"/>
          <w:b/>
          <w:color w:val="000000"/>
          <w:sz w:val="30"/>
          <w:szCs w:val="30"/>
        </w:rPr>
      </w:pPr>
    </w:p>
    <w:p w14:paraId="59B47716">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DF871C3">
      <w:pPr>
        <w:rPr>
          <w:rFonts w:ascii="仿宋_GB2312" w:hAnsi="仿宋_GB2312" w:eastAsia="仿宋_GB2312" w:cs="仿宋_GB2312"/>
          <w:b/>
          <w:color w:val="000000"/>
          <w:sz w:val="30"/>
          <w:szCs w:val="30"/>
          <w:u w:val="single"/>
        </w:rPr>
      </w:pPr>
    </w:p>
    <w:p w14:paraId="15486C15">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3EF2A1A">
                            <w:pPr>
                              <w:jc w:val="center"/>
                              <w:rPr>
                                <w:b/>
                                <w:sz w:val="42"/>
                              </w:rPr>
                            </w:pPr>
                          </w:p>
                          <w:p w14:paraId="7D438B5F">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C0ACA72">
                            <w:pPr>
                              <w:rPr>
                                <w:rFonts w:ascii="仿宋_GB2312" w:hAnsi="仿宋_GB2312" w:eastAsia="仿宋_GB2312" w:cs="仿宋_GB2312"/>
                                <w:sz w:val="24"/>
                              </w:rPr>
                            </w:pPr>
                          </w:p>
                          <w:p w14:paraId="2AE87222">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儋州农村产权交易中心农村</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7FBACF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074F908">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FC279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3EF2A1A">
                      <w:pPr>
                        <w:jc w:val="center"/>
                        <w:rPr>
                          <w:b/>
                          <w:sz w:val="42"/>
                        </w:rPr>
                      </w:pPr>
                    </w:p>
                    <w:p w14:paraId="7D438B5F">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C0ACA72">
                      <w:pPr>
                        <w:rPr>
                          <w:rFonts w:ascii="仿宋_GB2312" w:hAnsi="仿宋_GB2312" w:eastAsia="仿宋_GB2312" w:cs="仿宋_GB2312"/>
                          <w:sz w:val="24"/>
                        </w:rPr>
                      </w:pPr>
                    </w:p>
                    <w:p w14:paraId="2AE87222">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儋州农村产权交易中心农村</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7FBACF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074F908">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FC279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7E294B2C">
      <w:pPr>
        <w:rPr>
          <w:rFonts w:ascii="仿宋_GB2312" w:hAnsi="仿宋_GB2312" w:eastAsia="仿宋_GB2312" w:cs="仿宋_GB2312"/>
          <w:color w:val="000000"/>
          <w:sz w:val="30"/>
          <w:szCs w:val="30"/>
        </w:rPr>
      </w:pPr>
    </w:p>
    <w:p w14:paraId="2853C87D">
      <w:pPr>
        <w:rPr>
          <w:rFonts w:ascii="仿宋_GB2312" w:hAnsi="仿宋_GB2312" w:eastAsia="仿宋_GB2312" w:cs="仿宋_GB2312"/>
          <w:color w:val="000000"/>
          <w:sz w:val="30"/>
          <w:szCs w:val="30"/>
        </w:rPr>
      </w:pPr>
    </w:p>
    <w:p w14:paraId="330CD3B6">
      <w:pPr>
        <w:rPr>
          <w:rFonts w:ascii="仿宋_GB2312" w:hAnsi="仿宋_GB2312" w:eastAsia="仿宋_GB2312" w:cs="仿宋_GB2312"/>
          <w:color w:val="000000"/>
          <w:sz w:val="30"/>
          <w:szCs w:val="30"/>
        </w:rPr>
      </w:pPr>
    </w:p>
    <w:p w14:paraId="3497BAFC">
      <w:pPr>
        <w:rPr>
          <w:rFonts w:ascii="仿宋_GB2312" w:hAnsi="仿宋_GB2312" w:eastAsia="仿宋_GB2312" w:cs="仿宋_GB2312"/>
          <w:color w:val="000000"/>
          <w:sz w:val="30"/>
          <w:szCs w:val="30"/>
        </w:rPr>
      </w:pPr>
    </w:p>
    <w:p w14:paraId="2160064E">
      <w:pPr>
        <w:rPr>
          <w:rFonts w:ascii="仿宋_GB2312" w:hAnsi="仿宋_GB2312" w:eastAsia="仿宋_GB2312" w:cs="仿宋_GB2312"/>
          <w:color w:val="000000"/>
          <w:sz w:val="30"/>
          <w:szCs w:val="30"/>
        </w:rPr>
      </w:pPr>
    </w:p>
    <w:p w14:paraId="6F95BC31">
      <w:pPr>
        <w:rPr>
          <w:rFonts w:ascii="仿宋_GB2312" w:hAnsi="仿宋_GB2312" w:eastAsia="仿宋_GB2312" w:cs="仿宋_GB2312"/>
          <w:color w:val="000000"/>
          <w:sz w:val="30"/>
          <w:szCs w:val="30"/>
        </w:rPr>
      </w:pPr>
    </w:p>
    <w:p w14:paraId="3A8DCBD3">
      <w:pPr>
        <w:rPr>
          <w:rFonts w:ascii="仿宋_GB2312" w:hAnsi="仿宋_GB2312" w:eastAsia="仿宋_GB2312" w:cs="仿宋_GB2312"/>
          <w:color w:val="000000"/>
          <w:sz w:val="30"/>
          <w:szCs w:val="30"/>
        </w:rPr>
      </w:pPr>
    </w:p>
    <w:p w14:paraId="588C2ACE">
      <w:pPr>
        <w:pStyle w:val="5"/>
      </w:pPr>
    </w:p>
    <w:p w14:paraId="019F1D6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儋州市农村产权交易中心</w:t>
      </w:r>
      <w:r>
        <w:rPr>
          <w:rFonts w:hint="eastAsia" w:ascii="仿宋_GB2312" w:hAnsi="仿宋_GB2312" w:eastAsia="仿宋_GB2312" w:cs="仿宋_GB2312"/>
          <w:b/>
          <w:color w:val="000000"/>
          <w:sz w:val="36"/>
          <w:szCs w:val="30"/>
        </w:rPr>
        <w:t>制</w:t>
      </w:r>
    </w:p>
    <w:p w14:paraId="0F97705F">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w:t>
      </w:r>
      <w:r>
        <w:rPr>
          <w:rFonts w:hint="eastAsia" w:ascii="仿宋_GB2312" w:hAnsi="仿宋_GB2312" w:eastAsia="仿宋_GB2312" w:cs="仿宋_GB2312"/>
          <w:b/>
          <w:color w:val="000000"/>
          <w:sz w:val="36"/>
          <w:szCs w:val="30"/>
          <w:lang w:val="en-US" w:eastAsia="zh-CN"/>
        </w:rPr>
        <w:t>26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3</w:t>
      </w:r>
      <w:r>
        <w:rPr>
          <w:rFonts w:hint="eastAsia" w:ascii="仿宋_GB2312" w:hAnsi="仿宋_GB2312" w:eastAsia="仿宋_GB2312" w:cs="仿宋_GB2312"/>
          <w:b/>
          <w:color w:val="000000"/>
          <w:sz w:val="36"/>
          <w:szCs w:val="30"/>
        </w:rPr>
        <w:t>月</w:t>
      </w:r>
    </w:p>
    <w:p w14:paraId="0FB0D0F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0ED2E5E1">
      <w:pPr>
        <w:pStyle w:val="3"/>
        <w:spacing w:line="400" w:lineRule="exact"/>
        <w:rPr>
          <w:rFonts w:ascii="仿宋" w:hAnsi="仿宋"/>
          <w:bCs/>
          <w:szCs w:val="36"/>
        </w:rPr>
      </w:pPr>
      <w:r>
        <w:rPr>
          <w:rFonts w:hint="eastAsia"/>
          <w:bCs/>
          <w:szCs w:val="36"/>
        </w:rPr>
        <w:t>意向承租（受让）函</w:t>
      </w:r>
    </w:p>
    <w:p w14:paraId="12F4B2E9">
      <w:pPr>
        <w:rPr>
          <w:rFonts w:ascii="Times New Roman" w:hAnsi="Times New Roman" w:eastAsia="黑体"/>
          <w:bCs/>
          <w:sz w:val="24"/>
        </w:rPr>
      </w:pPr>
      <w:r>
        <w:rPr>
          <w:rFonts w:hint="eastAsia" w:ascii="Times New Roman" w:hAnsi="Times New Roman" w:eastAsia="黑体"/>
          <w:sz w:val="24"/>
          <w:lang w:val="en-US" w:eastAsia="zh-CN"/>
        </w:rPr>
        <w:t>儋州市农村产权交易中心</w:t>
      </w:r>
      <w:r>
        <w:rPr>
          <w:rFonts w:hint="eastAsia" w:ascii="Times New Roman" w:hAnsi="Times New Roman" w:eastAsia="黑体"/>
          <w:sz w:val="24"/>
        </w:rPr>
        <w:t>：</w:t>
      </w:r>
    </w:p>
    <w:p w14:paraId="6D5D173C">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儋州市</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（https://danzhou.nongjiao.com/，以下简称“</w:t>
      </w:r>
      <w:r>
        <w:rPr>
          <w:rFonts w:hint="eastAsia" w:ascii="Times New Roman" w:hAnsi="Times New Roman"/>
          <w:bCs/>
          <w:sz w:val="24"/>
          <w:lang w:val="en-US" w:eastAsia="zh-CN"/>
        </w:rPr>
        <w:t>农交中心</w:t>
      </w:r>
      <w:r>
        <w:rPr>
          <w:rFonts w:hint="eastAsia" w:ascii="Times New Roman" w:hAnsi="Times New Roman"/>
          <w:bCs/>
          <w:sz w:val="24"/>
        </w:rPr>
        <w:t>”）申请承租（受让）</w:t>
      </w:r>
      <w:r>
        <w:rPr>
          <w:rFonts w:hint="eastAsia" w:ascii="新宋体" w:hAnsi="新宋体" w:eastAsia="新宋体"/>
          <w:b/>
          <w:bCs/>
          <w:color w:val="C00000"/>
          <w:sz w:val="28"/>
          <w:szCs w:val="28"/>
          <w:u w:val="single"/>
          <w:lang w:val="en-US" w:eastAsia="zh-CN"/>
        </w:rPr>
        <w:t xml:space="preserve"> 儋州市那大镇人民中路231号九城大厦2、3、4层住宅楼（总建筑面积561.30㎡）出租 </w:t>
      </w:r>
      <w:r>
        <w:rPr>
          <w:rFonts w:hint="eastAsia" w:ascii="Times New Roman" w:hAnsi="Times New Roman"/>
          <w:bCs/>
          <w:sz w:val="24"/>
        </w:rPr>
        <w:t>，并承诺：</w:t>
      </w:r>
    </w:p>
    <w:p w14:paraId="6BB9F496">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2D694B3B">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D6C697">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39BED71D">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儋州农村产权交易中心农村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4D5ABA82">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14:paraId="68EC072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04AE1111">
      <w:pPr>
        <w:spacing w:line="440" w:lineRule="exact"/>
        <w:ind w:firstLine="482" w:firstLineChars="200"/>
        <w:rPr>
          <w:rFonts w:ascii="Times New Roman" w:hAnsi="Times New Roman"/>
          <w:b/>
          <w:sz w:val="24"/>
        </w:rPr>
      </w:pPr>
      <w:bookmarkStart w:id="17" w:name="_Toc13357"/>
      <w:bookmarkStart w:id="18" w:name="_Toc11532"/>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33446924">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582FBB15">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51B329C9">
      <w:pPr>
        <w:pStyle w:val="5"/>
        <w:spacing w:line="440" w:lineRule="exact"/>
        <w:rPr>
          <w:rFonts w:ascii="Times New Roman" w:hAnsi="Times New Roman"/>
          <w:bCs/>
          <w:sz w:val="28"/>
          <w:szCs w:val="24"/>
        </w:rPr>
      </w:pPr>
      <w:bookmarkStart w:id="20" w:name="_Toc31003"/>
      <w:bookmarkStart w:id="21" w:name="_Toc7009"/>
      <w:bookmarkStart w:id="22"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儋州市农村产权交易中心</w:t>
      </w:r>
      <w:r>
        <w:rPr>
          <w:rFonts w:hint="eastAsia" w:ascii="Times New Roman" w:hAnsi="Times New Roman"/>
          <w:b/>
          <w:sz w:val="24"/>
          <w:szCs w:val="24"/>
        </w:rPr>
        <w:t>。</w:t>
      </w:r>
      <w:bookmarkEnd w:id="20"/>
      <w:bookmarkEnd w:id="21"/>
      <w:bookmarkEnd w:id="22"/>
    </w:p>
    <w:p w14:paraId="0AC8776B">
      <w:pPr>
        <w:spacing w:line="312" w:lineRule="auto"/>
        <w:ind w:firstLine="3840" w:firstLineChars="1600"/>
        <w:rPr>
          <w:rFonts w:ascii="宋体" w:hAnsi="宋体" w:eastAsia="宋体" w:cs="宋体"/>
          <w:sz w:val="24"/>
        </w:rPr>
      </w:pPr>
    </w:p>
    <w:p w14:paraId="45AB8489">
      <w:pPr>
        <w:spacing w:line="296" w:lineRule="auto"/>
        <w:ind w:firstLine="3840" w:firstLineChars="1600"/>
        <w:rPr>
          <w:rFonts w:ascii="宋体" w:hAnsi="宋体" w:eastAsia="宋体" w:cs="宋体"/>
          <w:sz w:val="24"/>
          <w:u w:val="single"/>
        </w:rPr>
      </w:pPr>
      <w:bookmarkStart w:id="23" w:name="_Toc30986"/>
      <w:bookmarkStart w:id="24" w:name="_Toc4535"/>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7070BE47">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6B4A2D7C">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ED20767">
      <w:pPr>
        <w:pStyle w:val="3"/>
        <w:spacing w:line="240" w:lineRule="auto"/>
        <w:rPr>
          <w:rFonts w:ascii="黑体" w:hAnsi="黑体"/>
          <w:color w:val="000000"/>
        </w:rPr>
      </w:pPr>
      <w:bookmarkStart w:id="28" w:name="_Toc13094"/>
      <w:bookmarkStart w:id="29" w:name="_Toc29841"/>
      <w:bookmarkStart w:id="30" w:name="_Toc11237"/>
      <w:bookmarkStart w:id="31" w:name="_Toc32101"/>
      <w:bookmarkStart w:id="32" w:name="_Toc14469"/>
      <w:bookmarkStart w:id="33" w:name="_Toc12264"/>
      <w:bookmarkStart w:id="34" w:name="_Toc4580"/>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05755EC8">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B98BEF">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9A715">
            <w:pPr>
              <w:pStyle w:val="2"/>
            </w:pPr>
          </w:p>
        </w:tc>
      </w:tr>
      <w:tr w14:paraId="64D24F37">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D8091F6">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9E8F375">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3018C1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0D790D">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2B6E0FF">
            <w:pPr>
              <w:spacing w:line="360" w:lineRule="auto"/>
              <w:rPr>
                <w:rFonts w:ascii="宋体" w:hAnsi="宋体" w:eastAsia="宋体"/>
                <w:sz w:val="22"/>
              </w:rPr>
            </w:pPr>
          </w:p>
        </w:tc>
      </w:tr>
      <w:tr w14:paraId="7004C2E3">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DB65E9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250B0B7">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E80DD1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C78D62">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358801B">
            <w:pPr>
              <w:spacing w:line="360" w:lineRule="auto"/>
              <w:rPr>
                <w:rFonts w:ascii="宋体" w:hAnsi="宋体" w:eastAsia="宋体"/>
                <w:sz w:val="22"/>
              </w:rPr>
            </w:pPr>
          </w:p>
        </w:tc>
      </w:tr>
      <w:tr w14:paraId="7018658E">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92C302E">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66E38E">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125A0C3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677A7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2B080">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7D564FC">
            <w:pPr>
              <w:spacing w:line="360" w:lineRule="auto"/>
              <w:rPr>
                <w:rFonts w:ascii="宋体" w:hAnsi="宋体" w:eastAsia="宋体"/>
                <w:sz w:val="22"/>
              </w:rPr>
            </w:pPr>
          </w:p>
        </w:tc>
      </w:tr>
      <w:tr w14:paraId="3A69A43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7179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245886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E395B2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4989C82">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8967329">
            <w:pPr>
              <w:spacing w:line="360" w:lineRule="auto"/>
              <w:rPr>
                <w:rFonts w:ascii="宋体" w:hAnsi="宋体" w:eastAsia="宋体"/>
                <w:sz w:val="22"/>
              </w:rPr>
            </w:pPr>
          </w:p>
        </w:tc>
      </w:tr>
      <w:tr w14:paraId="3FDD91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DEB89B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1C4B405">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53BBF0B">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D0182E">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446D954">
            <w:pPr>
              <w:spacing w:line="360" w:lineRule="auto"/>
              <w:rPr>
                <w:rFonts w:ascii="宋体" w:hAnsi="宋体" w:eastAsia="宋体"/>
                <w:sz w:val="22"/>
              </w:rPr>
            </w:pPr>
          </w:p>
        </w:tc>
      </w:tr>
      <w:tr w14:paraId="55A499E4">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F17E13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3712E3">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28662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48EDA3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75AC119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71D15135">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4CB57A9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4301CACC">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3CE849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212D014">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3C18AC3">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3B2881D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464EE4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46ECD5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24EDCC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00CA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14B7A5">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DDE0DEF">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73EAAA3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7ED2D7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30E66CA">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A5A0D0F">
            <w:pPr>
              <w:spacing w:line="360" w:lineRule="auto"/>
              <w:jc w:val="center"/>
              <w:rPr>
                <w:rFonts w:ascii="宋体" w:hAnsi="宋体" w:eastAsia="宋体"/>
                <w:sz w:val="22"/>
              </w:rPr>
            </w:pPr>
          </w:p>
        </w:tc>
      </w:tr>
      <w:tr w14:paraId="1A6BE56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434C2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2BBFDA6">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5EE07D9">
            <w:pPr>
              <w:spacing w:line="360" w:lineRule="auto"/>
              <w:rPr>
                <w:rFonts w:ascii="宋体" w:hAnsi="宋体" w:eastAsia="宋体"/>
                <w:sz w:val="22"/>
              </w:rPr>
            </w:pPr>
          </w:p>
        </w:tc>
      </w:tr>
      <w:tr w14:paraId="685AA18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25DD80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BAEF667">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3EF62C6">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63CEA08">
            <w:pPr>
              <w:spacing w:line="360" w:lineRule="auto"/>
              <w:ind w:left="48"/>
              <w:rPr>
                <w:rFonts w:ascii="宋体" w:hAnsi="宋体" w:eastAsia="宋体"/>
                <w:sz w:val="22"/>
              </w:rPr>
            </w:pPr>
            <w:r>
              <w:rPr>
                <w:rFonts w:hint="eastAsia" w:ascii="宋体" w:hAnsi="宋体" w:eastAsia="宋体"/>
                <w:sz w:val="22"/>
              </w:rPr>
              <w:t>报表时间：</w:t>
            </w:r>
          </w:p>
        </w:tc>
      </w:tr>
      <w:tr w14:paraId="696721F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F515AC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E33AD9F">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7F6A940A">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64A8700A">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3996937">
            <w:pPr>
              <w:pStyle w:val="16"/>
              <w:spacing w:line="360" w:lineRule="auto"/>
              <w:jc w:val="center"/>
            </w:pPr>
          </w:p>
          <w:p w14:paraId="6DACB5C9"/>
        </w:tc>
        <w:tc>
          <w:tcPr>
            <w:tcW w:w="795" w:type="dxa"/>
            <w:gridSpan w:val="3"/>
            <w:tcBorders>
              <w:top w:val="single" w:color="auto" w:sz="4" w:space="0"/>
              <w:left w:val="single" w:color="auto" w:sz="4" w:space="0"/>
              <w:bottom w:val="single" w:color="auto" w:sz="4" w:space="0"/>
              <w:right w:val="single" w:color="auto" w:sz="4" w:space="0"/>
            </w:tcBorders>
            <w:vAlign w:val="center"/>
          </w:tcPr>
          <w:p w14:paraId="24A4B603">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0FD9B74">
            <w:pPr>
              <w:pStyle w:val="16"/>
              <w:spacing w:line="360" w:lineRule="auto"/>
              <w:jc w:val="center"/>
            </w:pPr>
          </w:p>
          <w:p w14:paraId="280AB178">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5A9FE14">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6D7BCD80">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755AD5ED">
            <w:pPr>
              <w:pStyle w:val="16"/>
              <w:spacing w:line="360" w:lineRule="auto"/>
              <w:jc w:val="center"/>
              <w:rPr>
                <w:rFonts w:ascii="宋体" w:hAnsi="宋体" w:eastAsia="宋体"/>
                <w:sz w:val="22"/>
                <w:szCs w:val="24"/>
              </w:rPr>
            </w:pPr>
          </w:p>
        </w:tc>
      </w:tr>
      <w:tr w14:paraId="672A060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9C1F9B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F7F237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52553B0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9FA622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ED47C1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42C91838">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7AA523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218FB22">
            <w:pPr>
              <w:spacing w:line="360" w:lineRule="auto"/>
              <w:jc w:val="center"/>
              <w:rPr>
                <w:rFonts w:hint="default" w:ascii="宋体" w:hAnsi="宋体" w:eastAsia="宋体"/>
                <w:sz w:val="22"/>
                <w:lang w:val="en-US" w:eastAsia="zh-CN"/>
              </w:rPr>
            </w:pPr>
          </w:p>
        </w:tc>
      </w:tr>
      <w:tr w14:paraId="21ACEF5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0EB9F1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8F72208">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4154AF3">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C8BF0E4">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8CA710F">
            <w:pPr>
              <w:spacing w:line="360" w:lineRule="auto"/>
              <w:jc w:val="center"/>
              <w:rPr>
                <w:rFonts w:hint="default" w:ascii="宋体" w:hAnsi="宋体" w:eastAsia="宋体"/>
                <w:sz w:val="22"/>
                <w:lang w:val="en-US" w:eastAsia="zh-CN"/>
              </w:rPr>
            </w:pPr>
          </w:p>
        </w:tc>
      </w:tr>
      <w:tr w14:paraId="1630ECA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97D4F7">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136BEA40">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35AC253F">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7CD93918">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7FF4CE2">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0E5CB2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175AD0C1">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12F3750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1EA8FC28">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0F2FCC">
            <w:pPr>
              <w:spacing w:line="360" w:lineRule="auto"/>
              <w:rPr>
                <w:rFonts w:hint="eastAsia" w:ascii="宋体" w:hAnsi="宋体" w:eastAsia="宋体"/>
                <w:sz w:val="22"/>
                <w:lang w:val="en-US" w:eastAsia="zh-CN"/>
              </w:rPr>
            </w:pPr>
          </w:p>
        </w:tc>
      </w:tr>
      <w:tr w14:paraId="6BEDFC11">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353C83A">
            <w:pPr>
              <w:spacing w:line="360" w:lineRule="auto"/>
              <w:jc w:val="center"/>
              <w:rPr>
                <w:rFonts w:ascii="宋体" w:hAnsi="宋体" w:eastAsia="宋体"/>
                <w:bCs/>
                <w:sz w:val="22"/>
              </w:rPr>
            </w:pPr>
            <w:r>
              <w:rPr>
                <w:rFonts w:hint="eastAsia" w:ascii="宋体" w:hAnsi="宋体" w:eastAsia="宋体"/>
                <w:bCs/>
                <w:sz w:val="22"/>
              </w:rPr>
              <w:t>附件</w:t>
            </w:r>
          </w:p>
          <w:p w14:paraId="1C47184C">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2A2DDD85">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FE20B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7434F36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CC83383">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31D2E7F">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F7C583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3BC6F05A">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C15629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8C57BD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BCFF41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3549673">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0900CF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A02A1F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C6EC8C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02191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0B1AF1D6">
            <w:pPr>
              <w:spacing w:line="360" w:lineRule="auto"/>
              <w:jc w:val="left"/>
              <w:rPr>
                <w:rFonts w:ascii="宋体" w:hAnsi="宋体" w:eastAsia="宋体"/>
                <w:sz w:val="22"/>
              </w:rPr>
            </w:pPr>
          </w:p>
        </w:tc>
      </w:tr>
      <w:tr w14:paraId="0CAD9D3C">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9B92832">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354DB0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6C4E05B">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C94FCED">
            <w:pPr>
              <w:spacing w:line="360" w:lineRule="auto"/>
              <w:jc w:val="left"/>
              <w:rPr>
                <w:rFonts w:ascii="宋体" w:hAnsi="宋体" w:eastAsia="宋体"/>
                <w:sz w:val="22"/>
              </w:rPr>
            </w:pPr>
          </w:p>
        </w:tc>
      </w:tr>
      <w:tr w14:paraId="55A9ABF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28BC1AD">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0D37875">
            <w:pPr>
              <w:spacing w:line="360" w:lineRule="auto"/>
              <w:jc w:val="center"/>
              <w:rPr>
                <w:rFonts w:ascii="宋体" w:hAnsi="宋体" w:eastAsia="宋体"/>
                <w:bCs/>
                <w:sz w:val="22"/>
              </w:rPr>
            </w:pPr>
            <w:r>
              <w:rPr>
                <w:rFonts w:hint="eastAsia" w:ascii="宋体" w:hAnsi="宋体" w:eastAsia="宋体"/>
                <w:bCs/>
                <w:sz w:val="22"/>
              </w:rPr>
              <w:t>法人单位</w:t>
            </w:r>
          </w:p>
          <w:p w14:paraId="39AF4BA9">
            <w:pPr>
              <w:spacing w:line="360" w:lineRule="auto"/>
              <w:jc w:val="center"/>
              <w:rPr>
                <w:rFonts w:ascii="宋体" w:hAnsi="宋体" w:eastAsia="宋体"/>
                <w:bCs/>
                <w:sz w:val="22"/>
              </w:rPr>
            </w:pPr>
            <w:r>
              <w:rPr>
                <w:rFonts w:hint="eastAsia" w:ascii="宋体" w:hAnsi="宋体" w:eastAsia="宋体"/>
                <w:bCs/>
                <w:sz w:val="22"/>
              </w:rPr>
              <w:t>（如农业企业，</w:t>
            </w:r>
          </w:p>
          <w:p w14:paraId="0AB3CD0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1DF76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F7320E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DE52C8B">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4A50A11">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5A193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4814779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8A7B2B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DA37EB1">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9B5D85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7131E3E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7E2953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A4208E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EC3285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557FA6D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6647E1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3BA2CE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BB9AC1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49D5C1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F86524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C4F0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B92376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596CB2E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A91A50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2EAE1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89E10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493C405">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C46C65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B1D6C4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4520C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E1397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2F4F757D">
            <w:pPr>
              <w:spacing w:line="360" w:lineRule="auto"/>
              <w:jc w:val="left"/>
              <w:rPr>
                <w:rFonts w:ascii="宋体" w:hAnsi="宋体" w:eastAsia="宋体"/>
                <w:sz w:val="22"/>
              </w:rPr>
            </w:pPr>
          </w:p>
        </w:tc>
      </w:tr>
      <w:tr w14:paraId="29D1CC8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FE3C8D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0567C8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4DF2DD">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45213773">
            <w:pPr>
              <w:spacing w:line="360" w:lineRule="auto"/>
              <w:jc w:val="left"/>
              <w:rPr>
                <w:rFonts w:ascii="宋体" w:hAnsi="宋体" w:eastAsia="宋体"/>
                <w:sz w:val="22"/>
              </w:rPr>
            </w:pPr>
          </w:p>
        </w:tc>
      </w:tr>
      <w:tr w14:paraId="2F11DCE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EAE023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2CFDC4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845B3D4">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BBF315F">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8E91765">
            <w:pPr>
              <w:spacing w:line="360" w:lineRule="auto"/>
              <w:rPr>
                <w:rFonts w:ascii="宋体" w:hAnsi="宋体" w:eastAsia="宋体"/>
                <w:sz w:val="22"/>
              </w:rPr>
            </w:pPr>
          </w:p>
        </w:tc>
      </w:tr>
      <w:tr w14:paraId="71888BFF">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54BE036">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DBA8495">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E622068">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23E73B7">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62FB66B">
            <w:pPr>
              <w:spacing w:line="360" w:lineRule="auto"/>
              <w:jc w:val="center"/>
              <w:rPr>
                <w:rFonts w:hint="default" w:ascii="宋体" w:hAnsi="宋体" w:eastAsia="宋体"/>
                <w:sz w:val="22"/>
                <w:lang w:val="en-US" w:eastAsia="zh-CN"/>
              </w:rPr>
            </w:pPr>
          </w:p>
        </w:tc>
      </w:tr>
    </w:tbl>
    <w:p w14:paraId="0B9A9DBB">
      <w:pPr>
        <w:spacing w:line="570" w:lineRule="exact"/>
        <w:jc w:val="center"/>
        <w:rPr>
          <w:rFonts w:hint="eastAsia" w:ascii="方正小标宋简体" w:hAnsi="方正小标宋简体" w:eastAsia="方正小标宋简体" w:cs="方正小标宋简体"/>
          <w:b/>
          <w:bCs/>
          <w:sz w:val="36"/>
          <w:szCs w:val="36"/>
          <w:u w:val="single"/>
        </w:rPr>
      </w:pPr>
    </w:p>
    <w:p w14:paraId="75F818DA">
      <w:pPr>
        <w:spacing w:line="570" w:lineRule="exact"/>
        <w:jc w:val="center"/>
        <w:rPr>
          <w:rFonts w:hint="eastAsia" w:ascii="方正小标宋简体" w:hAnsi="方正小标宋简体" w:eastAsia="方正小标宋简体" w:cs="方正小标宋简体"/>
          <w:b/>
          <w:bCs/>
          <w:sz w:val="36"/>
          <w:szCs w:val="36"/>
          <w:u w:val="single"/>
        </w:rPr>
      </w:pPr>
    </w:p>
    <w:p w14:paraId="7B1D08D7">
      <w:pPr>
        <w:spacing w:line="570" w:lineRule="exact"/>
        <w:jc w:val="center"/>
        <w:rPr>
          <w:rFonts w:hint="eastAsia" w:ascii="方正小标宋简体" w:hAnsi="方正小标宋简体" w:eastAsia="方正小标宋简体" w:cs="方正小标宋简体"/>
          <w:b/>
          <w:bCs/>
          <w:sz w:val="36"/>
          <w:szCs w:val="36"/>
          <w:u w:val="single"/>
        </w:rPr>
      </w:pPr>
    </w:p>
    <w:p w14:paraId="1F79E15B">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海南省儋州市那大镇人民中路231号九城大厦2、3、4层住宅楼（总建筑面积561.30㎡）出租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267D28A9">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儋州儋供贸易有限公司</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val="en-US" w:eastAsia="zh-CN"/>
        </w:rPr>
        <w:t xml:space="preserve">儋州市那大镇人民中路231号九城大厦2、3、4层住宅楼（总建筑面积561.30㎡）出租 </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儋州市</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（https://danzhou.nongjiao.com/，以下简称“</w:t>
      </w:r>
      <w:r>
        <w:rPr>
          <w:rFonts w:hint="eastAsia" w:asciiTheme="minorEastAsia" w:hAnsiTheme="minorEastAsia" w:cstheme="minorEastAsia"/>
          <w:sz w:val="32"/>
          <w:szCs w:val="32"/>
          <w:lang w:val="en-US" w:eastAsia="zh-CN"/>
        </w:rPr>
        <w:t>农交中心</w:t>
      </w:r>
      <w:r>
        <w:rPr>
          <w:rFonts w:hint="eastAsia" w:asciiTheme="minorEastAsia" w:hAnsiTheme="minorEastAsia" w:eastAsiaTheme="minorEastAsia" w:cstheme="minorEastAsia"/>
          <w:sz w:val="32"/>
          <w:szCs w:val="32"/>
        </w:rPr>
        <w:t>”）进行出租交易，依据《海南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农交中心</w:t>
      </w:r>
      <w:r>
        <w:rPr>
          <w:rFonts w:hint="eastAsia" w:asciiTheme="minorEastAsia" w:hAnsiTheme="minorEastAsia" w:eastAsiaTheme="minorEastAsia" w:cstheme="minorEastAsia"/>
          <w:sz w:val="32"/>
          <w:szCs w:val="32"/>
        </w:rPr>
        <w:t>挂牌交易，现将公示如下：</w:t>
      </w:r>
    </w:p>
    <w:p w14:paraId="028610A3">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6E75625">
      <w:pPr>
        <w:spacing w:line="520" w:lineRule="exact"/>
        <w:ind w:left="1959" w:leftChars="266" w:hanging="1400" w:hangingChars="5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sz w:val="28"/>
          <w:szCs w:val="28"/>
          <w:lang w:val="en-US" w:eastAsia="zh-CN"/>
        </w:rPr>
        <w:t>儋州市那大镇人民中路231号九城大厦2、3、4层住宅楼（总建筑面积561.30㎡）出租</w:t>
      </w:r>
    </w:p>
    <w:p w14:paraId="5DA4BF4C">
      <w:pPr>
        <w:spacing w:line="520" w:lineRule="exact"/>
        <w:ind w:firstLine="560" w:firstLineChars="200"/>
        <w:rPr>
          <w:rFonts w:hint="default" w:asciiTheme="minorEastAsia" w:hAnsiTheme="minorEastAsia" w:eastAsiaTheme="minorEastAsia" w:cstheme="minorEastAsia"/>
          <w:color w:val="C00000"/>
          <w:sz w:val="28"/>
          <w:szCs w:val="28"/>
          <w:lang w:val="en-US"/>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cstheme="minorEastAsia"/>
          <w:sz w:val="28"/>
          <w:szCs w:val="28"/>
          <w:lang w:val="en-US" w:eastAsia="zh-CN"/>
        </w:rPr>
        <w:t>儋州儋供贸易有限公司</w:t>
      </w:r>
    </w:p>
    <w:p w14:paraId="090433A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 xml:space="preserve"> 561.30平方米</w:t>
      </w:r>
    </w:p>
    <w:p w14:paraId="4D35ABF6">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10年</w:t>
      </w:r>
      <w:bookmarkStart w:id="36" w:name="_GoBack"/>
      <w:bookmarkEnd w:id="36"/>
    </w:p>
    <w:p w14:paraId="16AAE53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 48000元/年</w:t>
      </w:r>
    </w:p>
    <w:p w14:paraId="4EC93440">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 9600元</w:t>
      </w:r>
    </w:p>
    <w:p w14:paraId="7FFFF40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09</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13</w:t>
      </w:r>
      <w:r>
        <w:rPr>
          <w:rFonts w:hint="eastAsia" w:asciiTheme="minorEastAsia" w:hAnsiTheme="minorEastAsia" w:eastAsiaTheme="minorEastAsia" w:cstheme="minorEastAsia"/>
          <w:sz w:val="28"/>
          <w:szCs w:val="28"/>
        </w:rPr>
        <w:t xml:space="preserve"> 1</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29A1B3E">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16</w:t>
      </w:r>
      <w:r>
        <w:rPr>
          <w:rFonts w:hint="eastAsia" w:asciiTheme="minorEastAsia" w:hAnsiTheme="minorEastAsia" w:eastAsiaTheme="minorEastAsia" w:cstheme="minorEastAsia"/>
          <w:sz w:val="28"/>
          <w:szCs w:val="28"/>
        </w:rPr>
        <w:t xml:space="preserve"> 10:00至20</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16</w:t>
      </w:r>
      <w:r>
        <w:rPr>
          <w:rFonts w:hint="eastAsia" w:asciiTheme="minorEastAsia" w:hAnsiTheme="minorEastAsia" w:eastAsiaTheme="minorEastAsia" w:cstheme="minorEastAsia"/>
          <w:sz w:val="28"/>
          <w:szCs w:val="28"/>
        </w:rPr>
        <w:t xml:space="preserve"> 16:00</w:t>
      </w:r>
    </w:p>
    <w:p w14:paraId="57CC583F">
      <w:pPr>
        <w:spacing w:line="520" w:lineRule="exact"/>
        <w:ind w:left="1959" w:leftChars="266" w:hanging="1400" w:hangingChars="5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租金一年一付，</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首年租金于装修完善后5个工作日内一次性支付；后续租金按年支付，于每年租期起始日前5个工作日内付清，第6—10年</w:t>
      </w:r>
      <w:r>
        <w:rPr>
          <w:rFonts w:hint="eastAsia" w:asciiTheme="minorEastAsia" w:hAnsiTheme="minorEastAsia" w:cstheme="minorEastAsia"/>
          <w:color w:val="000000" w:themeColor="text1"/>
          <w:sz w:val="28"/>
          <w:szCs w:val="28"/>
          <w:lang w:val="en-US" w:eastAsia="zh-CN"/>
          <w14:textFill>
            <w14:solidFill>
              <w14:schemeClr w14:val="tx1"/>
            </w14:solidFill>
          </w14:textFill>
        </w:rPr>
        <w:t>的租金递增5%</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w:t>
      </w:r>
      <w:r>
        <w:rPr>
          <w:rFonts w:hint="eastAsia" w:asciiTheme="minorEastAsia" w:hAnsiTheme="minorEastAsia" w:cstheme="minorEastAsia"/>
          <w:sz w:val="28"/>
          <w:szCs w:val="28"/>
          <w:lang w:val="en-US" w:eastAsia="zh-CN"/>
        </w:rPr>
        <w:t>。</w:t>
      </w:r>
    </w:p>
    <w:p w14:paraId="109B9B75">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符嘉华</w:t>
      </w:r>
      <w:r>
        <w:rPr>
          <w:rFonts w:hint="eastAsia" w:ascii="宋体" w:hAnsi="宋体" w:eastAsia="宋体" w:cs="宋体"/>
          <w:sz w:val="28"/>
          <w:szCs w:val="28"/>
          <w:lang w:val="en-US" w:eastAsia="zh-CN"/>
        </w:rPr>
        <w:t>13006057989</w:t>
      </w:r>
    </w:p>
    <w:p w14:paraId="55CB316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484B87F5">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val="en-US" w:eastAsia="zh-CN"/>
        </w:rPr>
        <w:t>农交中心</w:t>
      </w:r>
      <w:r>
        <w:rPr>
          <w:rFonts w:hint="eastAsia" w:asciiTheme="minorEastAsia" w:hAnsiTheme="minorEastAsia" w:eastAsiaTheme="minorEastAsia" w:cstheme="minorEastAsia"/>
          <w:sz w:val="28"/>
          <w:szCs w:val="28"/>
        </w:rPr>
        <w:t>流转交易。</w:t>
      </w:r>
    </w:p>
    <w:p w14:paraId="0CAA2312">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36786688</w:t>
      </w:r>
      <w:r>
        <w:rPr>
          <w:rFonts w:hint="eastAsia" w:asciiTheme="minorEastAsia" w:hAnsiTheme="minorEastAsia" w:eastAsiaTheme="minorEastAsia" w:cstheme="minorEastAsia"/>
          <w:sz w:val="28"/>
          <w:szCs w:val="28"/>
        </w:rPr>
        <w:t>（报名热线）</w:t>
      </w:r>
    </w:p>
    <w:p w14:paraId="09F2773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val="en-US" w:eastAsia="zh-CN"/>
        </w:rPr>
        <w:t>儋州</w:t>
      </w:r>
      <w:r>
        <w:rPr>
          <w:rFonts w:hint="eastAsia" w:asciiTheme="minorEastAsia" w:hAnsiTheme="minorEastAsia" w:eastAsiaTheme="minorEastAsia" w:cstheme="minorEastAsia"/>
          <w:sz w:val="28"/>
          <w:szCs w:val="28"/>
        </w:rPr>
        <w:t>市</w:t>
      </w:r>
      <w:r>
        <w:rPr>
          <w:rFonts w:hint="eastAsia" w:asciiTheme="minorEastAsia" w:hAnsiTheme="minorEastAsia" w:cstheme="minorEastAsia"/>
          <w:sz w:val="28"/>
          <w:szCs w:val="28"/>
          <w:lang w:val="en-US" w:eastAsia="zh-CN"/>
        </w:rPr>
        <w:t>那大镇解放北路127号</w:t>
      </w:r>
      <w:r>
        <w:rPr>
          <w:rFonts w:hint="eastAsia" w:asciiTheme="minorEastAsia" w:hAnsiTheme="minorEastAsia" w:eastAsiaTheme="minorEastAsia" w:cstheme="minorEastAsia"/>
          <w:sz w:val="28"/>
          <w:szCs w:val="28"/>
        </w:rPr>
        <w:t>。</w:t>
      </w:r>
    </w:p>
    <w:p w14:paraId="010BC8D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val="en-US"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https://danzhou.nongjiao.com/</w:t>
      </w:r>
      <w:r>
        <w:rPr>
          <w:rFonts w:hint="eastAsia" w:asciiTheme="minorEastAsia" w:hAnsiTheme="minorEastAsia" w:eastAsiaTheme="minorEastAsia" w:cstheme="minorEastAsia"/>
          <w:sz w:val="28"/>
          <w:szCs w:val="28"/>
        </w:rPr>
        <w:t>查看，以网站项目详情页为准。或扫下方二维码关注挂网项目。</w:t>
      </w:r>
    </w:p>
    <w:p w14:paraId="281FF017">
      <w:pPr>
        <w:pStyle w:val="2"/>
        <w:rPr>
          <w:rFonts w:hint="eastAsia" w:eastAsiaTheme="minorEastAsia"/>
          <w:lang w:eastAsia="zh-CN"/>
        </w:rPr>
      </w:pPr>
      <w:r>
        <w:rPr>
          <w:rFonts w:hint="eastAsia" w:eastAsiaTheme="minorEastAsia"/>
          <w:lang w:eastAsia="zh-CN"/>
        </w:rPr>
        <w:drawing>
          <wp:inline distT="0" distB="0" distL="114300" distR="114300">
            <wp:extent cx="1324610" cy="1324610"/>
            <wp:effectExtent l="0" t="0" r="8890" b="8890"/>
            <wp:docPr id="1" name="图片 1" descr="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众号二维码"/>
                    <pic:cNvPicPr>
                      <a:picLocks noChangeAspect="1"/>
                    </pic:cNvPicPr>
                  </pic:nvPicPr>
                  <pic:blipFill>
                    <a:blip r:embed="rId4"/>
                    <a:stretch>
                      <a:fillRect/>
                    </a:stretch>
                  </pic:blipFill>
                  <pic:spPr>
                    <a:xfrm>
                      <a:off x="0" y="0"/>
                      <a:ext cx="1324610" cy="1324610"/>
                    </a:xfrm>
                    <a:prstGeom prst="rect">
                      <a:avLst/>
                    </a:prstGeom>
                  </pic:spPr>
                </pic:pic>
              </a:graphicData>
            </a:graphic>
          </wp:inline>
        </w:drawing>
      </w:r>
    </w:p>
    <w:p w14:paraId="490BBFCF">
      <w:pPr>
        <w:spacing w:line="570" w:lineRule="exact"/>
        <w:ind w:firstLine="560" w:firstLineChars="200"/>
        <w:jc w:val="right"/>
        <w:rPr>
          <w:rFonts w:ascii="宋体" w:hAnsi="宋体" w:eastAsia="宋体" w:cs="宋体"/>
          <w:sz w:val="28"/>
          <w:szCs w:val="28"/>
          <w:u w:val="single"/>
        </w:rPr>
      </w:pPr>
    </w:p>
    <w:p w14:paraId="1B6185D1">
      <w:pPr>
        <w:pStyle w:val="5"/>
        <w:jc w:val="right"/>
        <w:rPr>
          <w:b/>
          <w:bCs/>
          <w:sz w:val="28"/>
          <w:szCs w:val="36"/>
        </w:rPr>
      </w:pPr>
      <w:r>
        <w:rPr>
          <w:rFonts w:hint="eastAsia"/>
          <w:b/>
          <w:bCs/>
          <w:sz w:val="28"/>
          <w:szCs w:val="36"/>
        </w:rPr>
        <w:t>已详细阅读此交易公示，对此交易公示内容无异议。</w:t>
      </w:r>
    </w:p>
    <w:p w14:paraId="16105E9E">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25C38F4C">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1FD63F9">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15BBEE5-A0BC-43A1-BBFA-7102084E1B8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embedRegular r:id="rId2" w:fontKey="{39A39F49-67A5-4938-8DC8-E4C88B5F1F04}"/>
  </w:font>
  <w:font w:name="仿宋">
    <w:panose1 w:val="02010609060101010101"/>
    <w:charset w:val="86"/>
    <w:family w:val="auto"/>
    <w:pitch w:val="default"/>
    <w:sig w:usb0="800002BF" w:usb1="38CF7CFA" w:usb2="00000016" w:usb3="00000000" w:csb0="00040001" w:csb1="00000000"/>
    <w:embedRegular r:id="rId3" w:fontKey="{C13BE902-C81E-4847-8EFF-39F274147ABD}"/>
  </w:font>
  <w:font w:name="新宋体">
    <w:panose1 w:val="02010609030101010101"/>
    <w:charset w:val="86"/>
    <w:family w:val="modern"/>
    <w:pitch w:val="default"/>
    <w:sig w:usb0="00000203" w:usb1="288F0000" w:usb2="00000006" w:usb3="00000000" w:csb0="00040001" w:csb1="00000000"/>
    <w:embedRegular r:id="rId4" w:fontKey="{FBD8AD8D-69AD-4B89-88C5-AA6527B24A85}"/>
  </w:font>
  <w:font w:name="微软雅黑">
    <w:panose1 w:val="020B0503020204020204"/>
    <w:charset w:val="86"/>
    <w:family w:val="swiss"/>
    <w:pitch w:val="default"/>
    <w:sig w:usb0="80000287" w:usb1="2ACF3C50" w:usb2="00000016" w:usb3="00000000" w:csb0="0004001F" w:csb1="00000000"/>
    <w:embedRegular r:id="rId5" w:fontKey="{2F1CDD0C-DB9D-4F78-9F5D-5485CCA120ED}"/>
  </w:font>
  <w:font w:name="方正小标宋简体">
    <w:panose1 w:val="02000000000000000000"/>
    <w:charset w:val="86"/>
    <w:family w:val="auto"/>
    <w:pitch w:val="default"/>
    <w:sig w:usb0="00000001" w:usb1="08000000" w:usb2="00000000" w:usb3="00000000" w:csb0="00040000" w:csb1="00000000"/>
    <w:embedRegular r:id="rId6" w:fontKey="{C6A854F4-B88A-444C-860B-EEEBC8D6CEFE}"/>
  </w:font>
  <w:font w:name="方正小标宋_GBK">
    <w:panose1 w:val="02000000000000000000"/>
    <w:charset w:val="86"/>
    <w:family w:val="auto"/>
    <w:pitch w:val="default"/>
    <w:sig w:usb0="A00002BF" w:usb1="38CF7CFA" w:usb2="00082016" w:usb3="00000000" w:csb0="00040001" w:csb1="00000000"/>
    <w:embedRegular r:id="rId7" w:fontKey="{2719F0CF-4C3B-4A85-9E2B-2A6C684A44F1}"/>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562DC2"/>
    <w:rsid w:val="00B57B36"/>
    <w:rsid w:val="00BF421D"/>
    <w:rsid w:val="00C53B5B"/>
    <w:rsid w:val="00CD7376"/>
    <w:rsid w:val="00E03B4E"/>
    <w:rsid w:val="00E541D7"/>
    <w:rsid w:val="00EA1F17"/>
    <w:rsid w:val="03A94373"/>
    <w:rsid w:val="041728DC"/>
    <w:rsid w:val="04C65733"/>
    <w:rsid w:val="064E5119"/>
    <w:rsid w:val="09CC699C"/>
    <w:rsid w:val="0A084CD9"/>
    <w:rsid w:val="0A8721A0"/>
    <w:rsid w:val="0B7B2128"/>
    <w:rsid w:val="0B985CD3"/>
    <w:rsid w:val="0E9816ED"/>
    <w:rsid w:val="0FCA1F2E"/>
    <w:rsid w:val="10396E71"/>
    <w:rsid w:val="10695920"/>
    <w:rsid w:val="10B628CD"/>
    <w:rsid w:val="11DE52CB"/>
    <w:rsid w:val="12C542A7"/>
    <w:rsid w:val="14BC50BA"/>
    <w:rsid w:val="150A3847"/>
    <w:rsid w:val="16CD2D15"/>
    <w:rsid w:val="16E836BE"/>
    <w:rsid w:val="18CB25AE"/>
    <w:rsid w:val="18E10F33"/>
    <w:rsid w:val="198F6FDC"/>
    <w:rsid w:val="19AD1230"/>
    <w:rsid w:val="1A0C35CC"/>
    <w:rsid w:val="1AAC5804"/>
    <w:rsid w:val="1B12604F"/>
    <w:rsid w:val="1B6513E2"/>
    <w:rsid w:val="1C9920D7"/>
    <w:rsid w:val="1D916C98"/>
    <w:rsid w:val="1D9E327C"/>
    <w:rsid w:val="1E4264C3"/>
    <w:rsid w:val="21190D9C"/>
    <w:rsid w:val="2163678E"/>
    <w:rsid w:val="227445BF"/>
    <w:rsid w:val="227E3482"/>
    <w:rsid w:val="23A44173"/>
    <w:rsid w:val="23C4301C"/>
    <w:rsid w:val="24552655"/>
    <w:rsid w:val="26E50D2A"/>
    <w:rsid w:val="2741574C"/>
    <w:rsid w:val="28A06C52"/>
    <w:rsid w:val="2AFB189F"/>
    <w:rsid w:val="2C765212"/>
    <w:rsid w:val="2D22562B"/>
    <w:rsid w:val="2DA15121"/>
    <w:rsid w:val="2F691E3F"/>
    <w:rsid w:val="30B56AE1"/>
    <w:rsid w:val="31FA5051"/>
    <w:rsid w:val="3221696D"/>
    <w:rsid w:val="327E6635"/>
    <w:rsid w:val="3516702D"/>
    <w:rsid w:val="356B5D48"/>
    <w:rsid w:val="364F61C0"/>
    <w:rsid w:val="37E601A9"/>
    <w:rsid w:val="382B523D"/>
    <w:rsid w:val="38DB7BD9"/>
    <w:rsid w:val="39203FFE"/>
    <w:rsid w:val="3A7A2C02"/>
    <w:rsid w:val="3AB41869"/>
    <w:rsid w:val="3AD501CB"/>
    <w:rsid w:val="3BA355E6"/>
    <w:rsid w:val="3C8E5846"/>
    <w:rsid w:val="3D0B2EA4"/>
    <w:rsid w:val="3EE84C2D"/>
    <w:rsid w:val="41CD3817"/>
    <w:rsid w:val="42220C2D"/>
    <w:rsid w:val="43315BEC"/>
    <w:rsid w:val="43AD1C7C"/>
    <w:rsid w:val="44912C24"/>
    <w:rsid w:val="457E45CB"/>
    <w:rsid w:val="46190056"/>
    <w:rsid w:val="47C03328"/>
    <w:rsid w:val="497231C3"/>
    <w:rsid w:val="4BB538AD"/>
    <w:rsid w:val="4C122427"/>
    <w:rsid w:val="4C126CDE"/>
    <w:rsid w:val="4C5B7269"/>
    <w:rsid w:val="4C71420D"/>
    <w:rsid w:val="4D440E1C"/>
    <w:rsid w:val="4DC33073"/>
    <w:rsid w:val="4E3F7559"/>
    <w:rsid w:val="4ECE0172"/>
    <w:rsid w:val="51516E47"/>
    <w:rsid w:val="53BF2F3D"/>
    <w:rsid w:val="53C02053"/>
    <w:rsid w:val="54C139F0"/>
    <w:rsid w:val="553904D7"/>
    <w:rsid w:val="567315FF"/>
    <w:rsid w:val="5A0C5FF2"/>
    <w:rsid w:val="5B4A4B48"/>
    <w:rsid w:val="5C5D5C4B"/>
    <w:rsid w:val="5CF93C67"/>
    <w:rsid w:val="5E764C6D"/>
    <w:rsid w:val="5EC4476B"/>
    <w:rsid w:val="5F001631"/>
    <w:rsid w:val="5F363EFD"/>
    <w:rsid w:val="603B318E"/>
    <w:rsid w:val="614B7D95"/>
    <w:rsid w:val="64515E2E"/>
    <w:rsid w:val="64D61FAB"/>
    <w:rsid w:val="672F0B7D"/>
    <w:rsid w:val="6B641767"/>
    <w:rsid w:val="6C5F1BE1"/>
    <w:rsid w:val="6E790060"/>
    <w:rsid w:val="6FFD6B20"/>
    <w:rsid w:val="70650CB0"/>
    <w:rsid w:val="70BA1B27"/>
    <w:rsid w:val="72823692"/>
    <w:rsid w:val="7538418A"/>
    <w:rsid w:val="77115BCE"/>
    <w:rsid w:val="786A7F85"/>
    <w:rsid w:val="78D1724B"/>
    <w:rsid w:val="791505B4"/>
    <w:rsid w:val="7A4D543F"/>
    <w:rsid w:val="7A7C6A82"/>
    <w:rsid w:val="7D1F1FB8"/>
    <w:rsid w:val="7DBC1604"/>
    <w:rsid w:val="7EC1633B"/>
    <w:rsid w:val="7EE10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19"/>
    <w:qFormat/>
    <w:uiPriority w:val="0"/>
    <w:pPr>
      <w:tabs>
        <w:tab w:val="center" w:pos="4153"/>
        <w:tab w:val="right" w:pos="8306"/>
      </w:tabs>
      <w:snapToGrid w:val="0"/>
      <w:jc w:val="left"/>
    </w:pPr>
    <w:rPr>
      <w:sz w:val="18"/>
      <w:szCs w:val="18"/>
    </w:rPr>
  </w:style>
  <w:style w:type="paragraph" w:styleId="9">
    <w:name w:val="header"/>
    <w:basedOn w:val="1"/>
    <w:link w:val="18"/>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customStyle="1" w:styleId="14">
    <w:name w:val="标题4 Char"/>
    <w:link w:val="15"/>
    <w:qFormat/>
    <w:locked/>
    <w:uiPriority w:val="0"/>
    <w:rPr>
      <w:rFonts w:eastAsia="宋体"/>
      <w:kern w:val="0"/>
      <w:sz w:val="36"/>
      <w:szCs w:val="20"/>
    </w:rPr>
  </w:style>
  <w:style w:type="paragraph" w:customStyle="1" w:styleId="15">
    <w:name w:val="标题4"/>
    <w:basedOn w:val="4"/>
    <w:link w:val="14"/>
    <w:qFormat/>
    <w:uiPriority w:val="0"/>
    <w:rPr>
      <w:rFonts w:eastAsia="宋体"/>
      <w:kern w:val="0"/>
      <w:sz w:val="36"/>
      <w:szCs w:val="20"/>
    </w:rPr>
  </w:style>
  <w:style w:type="paragraph" w:customStyle="1" w:styleId="16">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qFormat/>
    <w:uiPriority w:val="0"/>
    <w:rPr>
      <w:rFonts w:asciiTheme="minorHAnsi" w:hAnsiTheme="minorHAnsi" w:eastAsiaTheme="minorEastAsia" w:cstheme="minorBidi"/>
      <w:kern w:val="2"/>
      <w:sz w:val="18"/>
      <w:szCs w:val="18"/>
    </w:rPr>
  </w:style>
  <w:style w:type="character" w:customStyle="1" w:styleId="19">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6987</Words>
  <Characters>7461</Characters>
  <Lines>59</Lines>
  <Paragraphs>16</Paragraphs>
  <TotalTime>0</TotalTime>
  <ScaleCrop>false</ScaleCrop>
  <LinksUpToDate>false</LinksUpToDate>
  <CharactersWithSpaces>7975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'昏昏陈陳</cp:lastModifiedBy>
  <dcterms:modified xsi:type="dcterms:W3CDTF">2026-03-09T09:36:43Z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B499B1C1DFC4451C81C9042C869A7060_13</vt:lpwstr>
  </property>
  <property fmtid="{D5CDD505-2E9C-101B-9397-08002B2CF9AE}" pid="4" name="KSOTemplateDocerSaveRecord">
    <vt:lpwstr>eyJoZGlkIjoiNWVlNTRhNjI1MGI5MmZmMjVlN2M1ZmFmMzgzOTQ3NWEiLCJ1c2VySWQiOiIxNjYzODA4OTcyIn0=</vt:lpwstr>
  </property>
</Properties>
</file>