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方正大标宋简体"/>
          <w:b w:val="0"/>
          <w:bCs w:val="0"/>
          <w:color w:val="000000" w:themeColor="text1"/>
          <w:kern w:val="0"/>
          <w:sz w:val="40"/>
          <w:szCs w:val="40"/>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0"/>
          <w:szCs w:val="40"/>
          <w:lang w:val="en-US" w:eastAsia="zh-CN" w:bidi="ar-SA"/>
          <w14:textFill>
            <w14:solidFill>
              <w14:schemeClr w14:val="tx1"/>
            </w14:solidFill>
          </w14:textFill>
        </w:rPr>
        <w:t>五大连池市建设乡富强村股份经济合作社机动地竞价发包方案</w:t>
      </w:r>
    </w:p>
    <w:p>
      <w:pPr>
        <w:ind w:firstLine="420" w:firstLineChars="200"/>
        <w:jc w:val="both"/>
        <w:rPr>
          <w:rFonts w:hint="eastAsia"/>
          <w:sz w:val="21"/>
          <w:szCs w:val="21"/>
          <w:highlight w:val="none"/>
          <w:lang w:val="en-US" w:eastAsia="zh-CN"/>
        </w:rPr>
      </w:pPr>
    </w:p>
    <w:p>
      <w:pPr>
        <w:ind w:firstLine="640" w:firstLineChars="200"/>
        <w:jc w:val="both"/>
        <w:rPr>
          <w:rFonts w:hint="default"/>
          <w:sz w:val="32"/>
          <w:szCs w:val="32"/>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建设乡富强村股份经济合作社机动地竞价发包</w:t>
      </w:r>
      <w:r>
        <w:rPr>
          <w:rFonts w:hint="default"/>
          <w:sz w:val="32"/>
          <w:szCs w:val="32"/>
          <w:highlight w:val="none"/>
          <w:lang w:eastAsia="zh-CN"/>
        </w:rPr>
        <w:t>方案如下：</w:t>
      </w:r>
    </w:p>
    <w:p>
      <w:pPr>
        <w:numPr>
          <w:ilvl w:val="0"/>
          <w:numId w:val="1"/>
        </w:numPr>
        <w:spacing w:line="360" w:lineRule="auto"/>
        <w:jc w:val="both"/>
        <w:rPr>
          <w:rFonts w:hint="eastAsia"/>
          <w:sz w:val="32"/>
          <w:szCs w:val="32"/>
          <w:lang w:val="en-US" w:eastAsia="zh-CN"/>
        </w:rPr>
      </w:pPr>
      <w:r>
        <w:rPr>
          <w:rFonts w:hint="eastAsia"/>
          <w:sz w:val="32"/>
          <w:szCs w:val="32"/>
          <w:lang w:val="en-US" w:eastAsia="zh-CN"/>
        </w:rPr>
        <w:t>机动</w:t>
      </w:r>
      <w:r>
        <w:rPr>
          <w:sz w:val="32"/>
          <w:szCs w:val="32"/>
        </w:rPr>
        <w:t>地</w:t>
      </w:r>
      <w:r>
        <w:rPr>
          <w:rFonts w:hint="eastAsia"/>
          <w:sz w:val="32"/>
          <w:szCs w:val="32"/>
          <w:lang w:val="en-US" w:eastAsia="zh-CN"/>
        </w:rPr>
        <w:t>总面积483亩，具体情况如下：地块总数66块，都是零散且不连片地块。其中，发包明细序号1-30号地块位于富强村二屯，面积219.5亩。发包明细序号31-66号地块地块位于富强村三屯，面积263.5亩。</w:t>
      </w:r>
    </w:p>
    <w:p>
      <w:pPr>
        <w:numPr>
          <w:ilvl w:val="0"/>
          <w:numId w:val="0"/>
        </w:numPr>
        <w:spacing w:line="360" w:lineRule="auto"/>
        <w:ind w:firstLine="640" w:firstLineChars="200"/>
        <w:jc w:val="both"/>
        <w:rPr>
          <w:rFonts w:hint="default"/>
          <w:sz w:val="32"/>
          <w:szCs w:val="32"/>
          <w:lang w:val="en-US" w:eastAsia="zh-CN"/>
        </w:rPr>
      </w:pPr>
      <w:r>
        <w:rPr>
          <w:rFonts w:hint="eastAsia"/>
          <w:sz w:val="32"/>
          <w:szCs w:val="32"/>
          <w:lang w:val="en-US" w:eastAsia="zh-CN"/>
        </w:rPr>
        <w:t>1.发包方式如下：发包明细序号1-30号地块整合为编号一号，一次性竞价发包，总计219.5亩。发包明细序号31-66号地块整合为编号二号，一次性竞价发包，总计263.5亩.</w:t>
      </w:r>
    </w:p>
    <w:p>
      <w:pPr>
        <w:numPr>
          <w:ilvl w:val="0"/>
          <w:numId w:val="0"/>
        </w:numPr>
        <w:spacing w:line="360" w:lineRule="auto"/>
        <w:ind w:firstLine="640" w:firstLineChars="200"/>
        <w:jc w:val="both"/>
        <w:rPr>
          <w:rFonts w:hint="eastAsia"/>
          <w:sz w:val="32"/>
          <w:szCs w:val="32"/>
          <w:lang w:eastAsia="zh-CN"/>
        </w:rPr>
      </w:pPr>
      <w:r>
        <w:rPr>
          <w:rFonts w:hint="eastAsia"/>
          <w:sz w:val="32"/>
          <w:szCs w:val="32"/>
          <w:lang w:val="en-US" w:eastAsia="zh-CN"/>
        </w:rPr>
        <w:t>2.富强村机动</w:t>
      </w:r>
      <w:r>
        <w:rPr>
          <w:sz w:val="32"/>
          <w:szCs w:val="32"/>
        </w:rPr>
        <w:t>地</w:t>
      </w:r>
      <w:r>
        <w:rPr>
          <w:rFonts w:hint="eastAsia"/>
          <w:sz w:val="32"/>
          <w:szCs w:val="32"/>
          <w:lang w:val="en-US" w:eastAsia="zh-CN"/>
        </w:rPr>
        <w:t>土地编号：一号</w:t>
      </w:r>
      <w:r>
        <w:rPr>
          <w:sz w:val="32"/>
          <w:szCs w:val="32"/>
        </w:rPr>
        <w:t>面积</w:t>
      </w:r>
      <w:r>
        <w:rPr>
          <w:rFonts w:hint="eastAsia"/>
          <w:sz w:val="32"/>
          <w:szCs w:val="32"/>
          <w:lang w:val="en-US" w:eastAsia="zh-CN"/>
        </w:rPr>
        <w:t>219.5亩，每亩550.00元，金额：120725元，以阶梯竞价的方式发包，阶梯竞价标准1000元/次，保证金40000.00元</w:t>
      </w:r>
      <w:r>
        <w:rPr>
          <w:rFonts w:hint="eastAsia"/>
          <w:sz w:val="32"/>
          <w:szCs w:val="32"/>
          <w:lang w:eastAsia="zh-CN"/>
        </w:rPr>
        <w:t>。</w:t>
      </w:r>
    </w:p>
    <w:p>
      <w:pPr>
        <w:numPr>
          <w:ilvl w:val="0"/>
          <w:numId w:val="0"/>
        </w:numPr>
        <w:spacing w:line="360" w:lineRule="auto"/>
        <w:ind w:firstLine="640" w:firstLineChars="200"/>
        <w:jc w:val="both"/>
        <w:rPr>
          <w:rFonts w:hint="eastAsia" w:eastAsiaTheme="minorEastAsia"/>
          <w:sz w:val="32"/>
          <w:szCs w:val="32"/>
          <w:lang w:eastAsia="zh-CN"/>
        </w:rPr>
      </w:pPr>
      <w:r>
        <w:rPr>
          <w:rFonts w:hint="eastAsia"/>
          <w:sz w:val="32"/>
          <w:szCs w:val="32"/>
          <w:lang w:val="en-US" w:eastAsia="zh-CN"/>
        </w:rPr>
        <w:t>3.富强村机动</w:t>
      </w:r>
      <w:r>
        <w:rPr>
          <w:sz w:val="32"/>
          <w:szCs w:val="32"/>
        </w:rPr>
        <w:t>地</w:t>
      </w:r>
      <w:r>
        <w:rPr>
          <w:rFonts w:hint="eastAsia"/>
          <w:sz w:val="32"/>
          <w:szCs w:val="32"/>
          <w:lang w:val="en-US" w:eastAsia="zh-CN"/>
        </w:rPr>
        <w:t>土地编号：二号</w:t>
      </w:r>
      <w:r>
        <w:rPr>
          <w:sz w:val="32"/>
          <w:szCs w:val="32"/>
        </w:rPr>
        <w:t>面积</w:t>
      </w:r>
      <w:r>
        <w:rPr>
          <w:rFonts w:hint="eastAsia"/>
          <w:sz w:val="32"/>
          <w:szCs w:val="32"/>
          <w:lang w:val="en-US" w:eastAsia="zh-CN"/>
        </w:rPr>
        <w:t>263.5亩，每亩550.00元，金额：144925.00元，以阶梯竞价的方式发包，阶梯竞价标准1000元/次，保证金48000.00元</w:t>
      </w:r>
      <w:r>
        <w:rPr>
          <w:rFonts w:hint="eastAsia"/>
          <w:sz w:val="32"/>
          <w:szCs w:val="32"/>
          <w:lang w:eastAsia="zh-CN"/>
        </w:rPr>
        <w:t>。（</w:t>
      </w:r>
      <w:r>
        <w:rPr>
          <w:rFonts w:hint="eastAsia"/>
          <w:sz w:val="32"/>
          <w:szCs w:val="32"/>
          <w:lang w:val="en-US" w:eastAsia="zh-CN"/>
        </w:rPr>
        <w:t>详见明细表</w:t>
      </w:r>
      <w:r>
        <w:rPr>
          <w:rFonts w:hint="eastAsia"/>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color w:val="auto"/>
          <w:sz w:val="32"/>
          <w:szCs w:val="32"/>
          <w:highlight w:val="none"/>
          <w:lang w:val="en-US" w:eastAsia="zh-CN"/>
        </w:rPr>
      </w:pPr>
      <w:r>
        <w:rPr>
          <w:rFonts w:hint="eastAsia"/>
          <w:color w:val="auto"/>
          <w:sz w:val="32"/>
          <w:szCs w:val="32"/>
          <w:highlight w:val="none"/>
          <w:lang w:val="en-US" w:eastAsia="zh-CN"/>
        </w:rPr>
        <w:t>土地以阶梯竞价的方式进行发包，有意竞标者需在竞标前需向五大连池市农业社会化服务中心农村产权交易平台缴纳保证金(详见明细表)，以银行转账凭证为准。</w:t>
      </w:r>
      <w:r>
        <w:rPr>
          <w:rFonts w:hint="eastAsia"/>
          <w:color w:val="auto"/>
          <w:sz w:val="32"/>
          <w:szCs w:val="32"/>
          <w:lang w:val="en-US" w:eastAsia="zh-CN"/>
        </w:rPr>
        <w:t>中标人</w:t>
      </w:r>
      <w:r>
        <w:rPr>
          <w:rFonts w:hint="eastAsia"/>
          <w:color w:val="auto"/>
          <w:sz w:val="32"/>
          <w:szCs w:val="32"/>
          <w:highlight w:val="none"/>
          <w:lang w:val="en-US" w:eastAsia="zh-CN"/>
        </w:rPr>
        <w:t>需交纳平台服务费。</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w:t>
      </w:r>
      <w:r>
        <w:rPr>
          <w:sz w:val="32"/>
          <w:szCs w:val="32"/>
        </w:rPr>
        <w:t>自签订合同之日至</w:t>
      </w:r>
      <w:r>
        <w:rPr>
          <w:rFonts w:hint="eastAsia"/>
          <w:sz w:val="32"/>
          <w:szCs w:val="32"/>
          <w:lang w:eastAsia="zh-CN"/>
        </w:rPr>
        <w:t>202</w:t>
      </w:r>
      <w:r>
        <w:rPr>
          <w:rFonts w:hint="eastAsia"/>
          <w:sz w:val="32"/>
          <w:szCs w:val="32"/>
          <w:lang w:val="en-US" w:eastAsia="zh-CN"/>
        </w:rPr>
        <w:t>6</w:t>
      </w:r>
      <w:r>
        <w:rPr>
          <w:sz w:val="32"/>
          <w:szCs w:val="32"/>
        </w:rPr>
        <w:t>年12月31日</w:t>
      </w:r>
      <w:r>
        <w:rPr>
          <w:rFonts w:hint="eastAsia"/>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2、付款方式：中标后一次性付清全款。</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富强村股份经济合作社联系，商讨同意后方可实施耕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eastAsiaTheme="minorEastAsia"/>
          <w:sz w:val="32"/>
          <w:szCs w:val="32"/>
          <w:lang w:val="en-US" w:eastAsia="zh-CN"/>
        </w:rPr>
      </w:pPr>
      <w:r>
        <w:rPr>
          <w:rFonts w:hint="eastAsia"/>
          <w:sz w:val="32"/>
          <w:szCs w:val="32"/>
          <w:lang w:val="en-US" w:eastAsia="zh-CN"/>
        </w:rPr>
        <w:t>四、在土地竞价成功后，中标人需另行支付秋整地机工费，按实际承包亩数计算。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五、五大连池市农业社会化服务中心农村产权交易平台所产生的所有费用由承包者承担。</w:t>
      </w:r>
    </w:p>
    <w:p>
      <w:pPr>
        <w:widowControl w:val="0"/>
        <w:numPr>
          <w:ilvl w:val="0"/>
          <w:numId w:val="0"/>
        </w:numPr>
        <w:jc w:val="right"/>
        <w:rPr>
          <w:rFonts w:hint="eastAsia"/>
          <w:sz w:val="32"/>
          <w:szCs w:val="32"/>
          <w:highlight w:val="none"/>
          <w:lang w:val="en-US" w:eastAsia="zh-CN"/>
        </w:rPr>
      </w:pPr>
    </w:p>
    <w:p>
      <w:pPr>
        <w:widowControl w:val="0"/>
        <w:numPr>
          <w:ilvl w:val="0"/>
          <w:numId w:val="0"/>
        </w:numPr>
        <w:jc w:val="right"/>
        <w:rPr>
          <w:rFonts w:hint="eastAsia"/>
          <w:sz w:val="32"/>
          <w:szCs w:val="32"/>
          <w:highlight w:val="none"/>
          <w:lang w:val="en-US" w:eastAsia="zh-CN"/>
        </w:rPr>
      </w:pPr>
      <w:r>
        <w:rPr>
          <w:rFonts w:hint="eastAsia"/>
          <w:sz w:val="32"/>
          <w:szCs w:val="32"/>
          <w:highlight w:val="none"/>
          <w:lang w:val="en-US" w:eastAsia="zh-CN"/>
        </w:rPr>
        <w:t>五大连池市建设乡富强村股份经济合作社</w:t>
      </w:r>
    </w:p>
    <w:p>
      <w:pPr>
        <w:widowControl w:val="0"/>
        <w:numPr>
          <w:ilvl w:val="0"/>
          <w:numId w:val="0"/>
        </w:numPr>
        <w:jc w:val="center"/>
        <w:rPr>
          <w:rFonts w:hint="eastAsia"/>
          <w:sz w:val="32"/>
          <w:szCs w:val="32"/>
          <w:highlight w:val="none"/>
          <w:lang w:val="en-US" w:eastAsia="zh-CN"/>
        </w:rPr>
      </w:pPr>
      <w:r>
        <w:rPr>
          <w:rFonts w:hint="eastAsia"/>
          <w:sz w:val="32"/>
          <w:szCs w:val="32"/>
          <w:highlight w:val="none"/>
          <w:lang w:val="en-US" w:eastAsia="zh-CN"/>
        </w:rPr>
        <w:t xml:space="preserve">            </w:t>
      </w:r>
    </w:p>
    <w:p>
      <w:pPr>
        <w:widowControl w:val="0"/>
        <w:numPr>
          <w:ilvl w:val="0"/>
          <w:numId w:val="0"/>
        </w:numPr>
        <w:jc w:val="center"/>
        <w:rPr>
          <w:rFonts w:hint="default"/>
          <w:sz w:val="32"/>
          <w:szCs w:val="32"/>
          <w:highlight w:val="none"/>
          <w:lang w:val="en-US" w:eastAsia="zh-CN"/>
        </w:rPr>
      </w:pPr>
      <w:r>
        <w:rPr>
          <w:rFonts w:hint="eastAsia"/>
          <w:sz w:val="32"/>
          <w:szCs w:val="32"/>
          <w:highlight w:val="none"/>
          <w:lang w:val="en-US" w:eastAsia="zh-CN"/>
        </w:rPr>
        <w:t xml:space="preserve">                             2026年3月12日</w:t>
      </w:r>
    </w:p>
    <w:p>
      <w:pPr>
        <w:rPr>
          <w:sz w:val="32"/>
          <w:szCs w:val="32"/>
        </w:rPr>
      </w:pPr>
    </w:p>
    <w:p>
      <w:pPr>
        <w:rPr>
          <w:sz w:val="32"/>
          <w:szCs w:val="32"/>
        </w:rPr>
      </w:pPr>
    </w:p>
    <w:p>
      <w:pPr>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90177"/>
    <w:multiLevelType w:val="singleLevel"/>
    <w:tmpl w:val="224901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6B73"/>
    <w:rsid w:val="02AD5000"/>
    <w:rsid w:val="0A2E305A"/>
    <w:rsid w:val="0FB52EA0"/>
    <w:rsid w:val="139972B9"/>
    <w:rsid w:val="1BB93178"/>
    <w:rsid w:val="1FC16F06"/>
    <w:rsid w:val="20E756A6"/>
    <w:rsid w:val="2266702B"/>
    <w:rsid w:val="31B15805"/>
    <w:rsid w:val="328A3B8D"/>
    <w:rsid w:val="33EA226D"/>
    <w:rsid w:val="39441385"/>
    <w:rsid w:val="3F212AC4"/>
    <w:rsid w:val="41F57A18"/>
    <w:rsid w:val="44B30D3B"/>
    <w:rsid w:val="46B86714"/>
    <w:rsid w:val="4CF21FE6"/>
    <w:rsid w:val="503A66F6"/>
    <w:rsid w:val="55592699"/>
    <w:rsid w:val="5B3739B0"/>
    <w:rsid w:val="5C065A4E"/>
    <w:rsid w:val="5DC24B27"/>
    <w:rsid w:val="5F8B6ED4"/>
    <w:rsid w:val="61B01959"/>
    <w:rsid w:val="69D82081"/>
    <w:rsid w:val="715B5D5C"/>
    <w:rsid w:val="72EF56EB"/>
    <w:rsid w:val="764920BF"/>
    <w:rsid w:val="76CD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1506</Words>
  <Characters>1718</Characters>
  <Lines>0</Lines>
  <Paragraphs>0</Paragraphs>
  <TotalTime>6</TotalTime>
  <ScaleCrop>false</ScaleCrop>
  <LinksUpToDate>false</LinksUpToDate>
  <CharactersWithSpaces>1766</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2024-05-02T02:21:00Z</dcterms:created>
  <dc:creator>zy</dc:creator>
  <cp:lastModifiedBy>Administrator</cp:lastModifiedBy>
  <dcterms:modified xsi:type="dcterms:W3CDTF">2026-03-24T06:48:27Z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y fmtid="{D5CDD505-2E9C-101B-9397-08002B2CF9AE}" pid="3" name="ICV">
    <vt:lpwstr>3839096BCDCA45E2A6528731FD9A9548_12</vt:lpwstr>
  </property>
  <property fmtid="{D5CDD505-2E9C-101B-9397-08002B2CF9AE}" pid="4" name="KSOTemplateDocerSaveRecord">
    <vt:lpwstr>eyJoZGlkIjoiMGIxOGE3N2YxNGZmZTU2MDU5NDkyMzY4MmEyZTQwNjQiLCJ1c2VySWQiOiIzOTYyNDQ3MzAifQ==</vt:lpwstr>
  </property>
</Properties>
</file>