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5737"/>
      <w:bookmarkStart w:id="3" w:name="_Toc32320"/>
      <w:bookmarkStart w:id="4" w:name="_Toc21422"/>
      <w:bookmarkStart w:id="5" w:name="_Toc11918"/>
      <w:bookmarkStart w:id="6" w:name="_Toc21762"/>
      <w:bookmarkStart w:id="7" w:name="_Toc20910"/>
      <w:bookmarkStart w:id="8" w:name="_Toc25712"/>
      <w:bookmarkStart w:id="9" w:name="_Toc29002"/>
      <w:bookmarkStart w:id="10" w:name="_Toc7615"/>
      <w:bookmarkStart w:id="11" w:name="_Toc8396"/>
      <w:bookmarkStart w:id="12" w:name="_Toc20033"/>
      <w:bookmarkStart w:id="13" w:name="_Toc13462"/>
      <w:bookmarkStart w:id="14" w:name="_Toc24727"/>
      <w:bookmarkStart w:id="15" w:name="_Toc24068"/>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海南鹏源农业发展有限公司100平方米电商平台出租项目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w:t>
      </w:r>
      <w:bookmarkStart w:id="36" w:name="_GoBack"/>
      <w:bookmarkEnd w:id="36"/>
      <w:r>
        <w:rPr>
          <w:rFonts w:hint="eastAsia" w:ascii="新宋体" w:hAnsi="新宋体" w:eastAsia="新宋体" w:cs="Times New Roman"/>
          <w:b/>
          <w:bCs/>
          <w:color w:val="C00000"/>
          <w:spacing w:val="0"/>
          <w:w w:val="40"/>
          <w:kern w:val="0"/>
          <w:sz w:val="28"/>
          <w:szCs w:val="28"/>
          <w:u w:val="single"/>
          <w:fitText w:val="280" w:id="1966998646"/>
          <w:lang w:val="en-US" w:eastAsia="zh-CN" w:bidi="ar-SA"/>
        </w:rPr>
        <w:t>　</w:t>
      </w:r>
      <w:r>
        <w:rPr>
          <w:rFonts w:hint="eastAsia" w:ascii="新宋体" w:hAnsi="新宋体" w:eastAsia="新宋体" w:cs="Times New Roman"/>
          <w:b/>
          <w:bCs/>
          <w:color w:val="C00000"/>
          <w:spacing w:val="0"/>
          <w:w w:val="40"/>
          <w:kern w:val="0"/>
          <w:sz w:val="28"/>
          <w:szCs w:val="28"/>
          <w:u w:val="single"/>
          <w:fitText w:val="280" w:id="1966998646"/>
          <w:lang w:val="en-US" w:eastAsia="zh-CN"/>
        </w:rPr>
        <w:t xml:space="preserve"> </w:t>
      </w:r>
      <w:r>
        <w:rPr>
          <w:rFonts w:hint="eastAsia" w:ascii="新宋体" w:hAnsi="新宋体" w:eastAsia="新宋体" w:cs="Times New Roman"/>
          <w:b/>
          <w:bCs/>
          <w:color w:val="C00000"/>
          <w:spacing w:val="0"/>
          <w:w w:val="40"/>
          <w:kern w:val="0"/>
          <w:sz w:val="28"/>
          <w:szCs w:val="28"/>
          <w:u w:val="single"/>
          <w:fitText w:val="280" w:id="1966998646"/>
          <w:lang w:val="en-US" w:eastAsia="zh-CN" w:bidi="ar-SA"/>
        </w:rPr>
        <w:t>　</w:t>
      </w:r>
      <w:r>
        <w:rPr>
          <w:rFonts w:hint="eastAsia" w:ascii="新宋体" w:hAnsi="新宋体" w:eastAsia="新宋体" w:cs="Times New Roman"/>
          <w:b/>
          <w:bCs/>
          <w:color w:val="C00000"/>
          <w:sz w:val="28"/>
          <w:szCs w:val="28"/>
          <w:u w:val="single"/>
        </w:rPr>
        <w:t>10:</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海南鹏源农业发展有限公司100平方米电商平台出租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海南鹏源农业发展有限公司100平方米电商平台出租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海南鹏源农业发展有限公司100平方米电商平台出租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海南鹏源农业发展有限公司100平方米电商平台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14469"/>
      <w:bookmarkStart w:id="30" w:name="_Toc32101"/>
      <w:bookmarkStart w:id="31" w:name="_Toc29841"/>
      <w:bookmarkStart w:id="32" w:name="_Toc4580"/>
      <w:bookmarkStart w:id="33" w:name="_Toc12264"/>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海南鹏源农业发展有限公司100平方米电商平台出租交易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海南鹏源农业发展有限公司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海南鹏源农业发展有限公司100平方米电商平台出租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E6850E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标的名称：海南鹏源农业发展有限公司100平方米电商平台出租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海南鹏源农业发展有限公司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100平方米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30000元/年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r>
        <w:rPr>
          <w:rFonts w:hint="eastAsia" w:asciiTheme="minorEastAsia" w:hAnsiTheme="minorEastAsia" w:cstheme="minorEastAsia"/>
          <w:sz w:val="28"/>
          <w:szCs w:val="28"/>
          <w:lang w:val="en-US" w:eastAsia="zh-CN"/>
        </w:rPr>
        <w:t xml:space="preserve"> </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29BA255-0901-4055-89FB-1AD05D40DEF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583A22A-AB4F-43BF-9BE0-1AD11FE9CC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6A4782B"/>
    <w:rsid w:val="0A6B7B6F"/>
    <w:rsid w:val="0A8721A0"/>
    <w:rsid w:val="0B7B2128"/>
    <w:rsid w:val="0B985CD3"/>
    <w:rsid w:val="0E9816ED"/>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EDD167C"/>
    <w:rsid w:val="30B56AE1"/>
    <w:rsid w:val="327E6635"/>
    <w:rsid w:val="3516702D"/>
    <w:rsid w:val="356B5D48"/>
    <w:rsid w:val="35794723"/>
    <w:rsid w:val="37E55960"/>
    <w:rsid w:val="37E601A9"/>
    <w:rsid w:val="393B2E93"/>
    <w:rsid w:val="39C61D44"/>
    <w:rsid w:val="3A7A2C02"/>
    <w:rsid w:val="3E526CE2"/>
    <w:rsid w:val="3EE84C2D"/>
    <w:rsid w:val="40F83955"/>
    <w:rsid w:val="43315BEC"/>
    <w:rsid w:val="43AD1C7C"/>
    <w:rsid w:val="44912C24"/>
    <w:rsid w:val="47C03328"/>
    <w:rsid w:val="4AA644D8"/>
    <w:rsid w:val="4B6D611F"/>
    <w:rsid w:val="4C122427"/>
    <w:rsid w:val="4D440E1C"/>
    <w:rsid w:val="4DC33073"/>
    <w:rsid w:val="4DF42640"/>
    <w:rsid w:val="4E3F7559"/>
    <w:rsid w:val="4E8C4179"/>
    <w:rsid w:val="4ECE0172"/>
    <w:rsid w:val="51516E47"/>
    <w:rsid w:val="54CD76AA"/>
    <w:rsid w:val="59390946"/>
    <w:rsid w:val="595E3070"/>
    <w:rsid w:val="5B4919FD"/>
    <w:rsid w:val="5BE04E5A"/>
    <w:rsid w:val="5CF93C67"/>
    <w:rsid w:val="62FD759A"/>
    <w:rsid w:val="64515E2E"/>
    <w:rsid w:val="64D61FAB"/>
    <w:rsid w:val="6654149E"/>
    <w:rsid w:val="675A247D"/>
    <w:rsid w:val="6CD27A16"/>
    <w:rsid w:val="6CFD1D8F"/>
    <w:rsid w:val="76417334"/>
    <w:rsid w:val="786A7F85"/>
    <w:rsid w:val="791505B4"/>
    <w:rsid w:val="794D3921"/>
    <w:rsid w:val="7A7C6A82"/>
    <w:rsid w:val="7AE56D28"/>
    <w:rsid w:val="7CC3531B"/>
    <w:rsid w:val="7D3B2B57"/>
    <w:rsid w:val="7D6F0C75"/>
    <w:rsid w:val="7EA279E8"/>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6681</Words>
  <Characters>7103</Characters>
  <Lines>59</Lines>
  <Paragraphs>16</Paragraphs>
  <TotalTime>6</TotalTime>
  <ScaleCrop>false</ScaleCrop>
  <LinksUpToDate>false</LinksUpToDate>
  <CharactersWithSpaces>7606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2026-04-01T01:45:30Z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