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03CD">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20543EA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C6FB9C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64F16CF">
      <w:pPr>
        <w:pStyle w:val="5"/>
        <w:ind w:firstLine="0"/>
        <w:jc w:val="left"/>
        <w:rPr>
          <w:rFonts w:ascii="仿宋_GB2312" w:hAnsi="仿宋_GB2312" w:eastAsia="仿宋_GB2312" w:cs="仿宋_GB2312"/>
          <w:color w:val="000000"/>
          <w:sz w:val="30"/>
          <w:szCs w:val="30"/>
        </w:rPr>
      </w:pPr>
    </w:p>
    <w:p w14:paraId="363558B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BF872F1">
      <w:pPr>
        <w:pStyle w:val="5"/>
        <w:ind w:firstLine="0"/>
        <w:jc w:val="left"/>
        <w:rPr>
          <w:rFonts w:ascii="仿宋_GB2312" w:hAnsi="仿宋_GB2312" w:eastAsia="仿宋_GB2312" w:cs="仿宋_GB2312"/>
          <w:color w:val="000000"/>
          <w:sz w:val="30"/>
          <w:szCs w:val="30"/>
        </w:rPr>
      </w:pPr>
    </w:p>
    <w:p w14:paraId="03238A81">
      <w:pPr>
        <w:pStyle w:val="5"/>
        <w:jc w:val="left"/>
        <w:rPr>
          <w:rFonts w:ascii="仿宋_GB2312" w:hAnsi="仿宋_GB2312" w:eastAsia="仿宋_GB2312" w:cs="仿宋_GB2312"/>
          <w:color w:val="000000"/>
          <w:sz w:val="30"/>
          <w:szCs w:val="30"/>
        </w:rPr>
      </w:pPr>
    </w:p>
    <w:p w14:paraId="7BA69D0E">
      <w:pPr>
        <w:pStyle w:val="5"/>
        <w:jc w:val="left"/>
        <w:rPr>
          <w:rFonts w:ascii="仿宋_GB2312" w:hAnsi="仿宋_GB2312" w:eastAsia="仿宋_GB2312" w:cs="仿宋_GB2312"/>
          <w:color w:val="000000"/>
          <w:sz w:val="30"/>
          <w:szCs w:val="30"/>
        </w:rPr>
      </w:pPr>
    </w:p>
    <w:p w14:paraId="6E61B4C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45329290">
      <w:pPr>
        <w:pStyle w:val="5"/>
        <w:ind w:firstLine="0"/>
        <w:jc w:val="left"/>
        <w:rPr>
          <w:rFonts w:ascii="仿宋_GB2312" w:hAnsi="仿宋_GB2312" w:eastAsia="仿宋_GB2312" w:cs="仿宋_GB2312"/>
          <w:color w:val="000000"/>
          <w:sz w:val="30"/>
          <w:szCs w:val="30"/>
        </w:rPr>
      </w:pPr>
    </w:p>
    <w:p w14:paraId="0E93294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37A83707">
      <w:pPr>
        <w:pStyle w:val="5"/>
        <w:jc w:val="left"/>
        <w:rPr>
          <w:rFonts w:ascii="仿宋_GB2312" w:hAnsi="仿宋_GB2312" w:eastAsia="仿宋_GB2312" w:cs="仿宋_GB2312"/>
          <w:color w:val="000000"/>
          <w:sz w:val="30"/>
          <w:szCs w:val="30"/>
        </w:rPr>
      </w:pPr>
    </w:p>
    <w:p w14:paraId="66CD39A9">
      <w:pPr>
        <w:pStyle w:val="5"/>
        <w:jc w:val="left"/>
        <w:rPr>
          <w:rFonts w:ascii="仿宋_GB2312" w:hAnsi="仿宋_GB2312" w:eastAsia="仿宋_GB2312" w:cs="仿宋_GB2312"/>
          <w:color w:val="000000"/>
          <w:sz w:val="30"/>
          <w:szCs w:val="30"/>
        </w:rPr>
      </w:pPr>
    </w:p>
    <w:p w14:paraId="3CEC0EDC">
      <w:pPr>
        <w:pStyle w:val="5"/>
        <w:jc w:val="left"/>
        <w:rPr>
          <w:rFonts w:ascii="仿宋_GB2312" w:hAnsi="仿宋_GB2312" w:eastAsia="仿宋_GB2312" w:cs="仿宋_GB2312"/>
          <w:color w:val="000000"/>
          <w:sz w:val="30"/>
          <w:szCs w:val="30"/>
        </w:rPr>
      </w:pPr>
    </w:p>
    <w:p w14:paraId="495AC723">
      <w:pPr>
        <w:pStyle w:val="5"/>
        <w:jc w:val="left"/>
        <w:rPr>
          <w:rFonts w:ascii="仿宋_GB2312" w:hAnsi="仿宋_GB2312" w:eastAsia="仿宋_GB2312" w:cs="仿宋_GB2312"/>
          <w:color w:val="000000"/>
          <w:sz w:val="30"/>
          <w:szCs w:val="30"/>
        </w:rPr>
      </w:pPr>
    </w:p>
    <w:p w14:paraId="2CEC2F71">
      <w:pPr>
        <w:pStyle w:val="5"/>
        <w:jc w:val="left"/>
        <w:rPr>
          <w:rFonts w:ascii="仿宋_GB2312" w:hAnsi="仿宋_GB2312" w:eastAsia="仿宋_GB2312" w:cs="仿宋_GB2312"/>
          <w:color w:val="000000"/>
          <w:sz w:val="30"/>
          <w:szCs w:val="30"/>
        </w:rPr>
      </w:pPr>
    </w:p>
    <w:p w14:paraId="02F8D3F1">
      <w:pPr>
        <w:pStyle w:val="5"/>
        <w:jc w:val="left"/>
        <w:rPr>
          <w:rFonts w:ascii="仿宋_GB2312" w:hAnsi="仿宋_GB2312" w:eastAsia="仿宋_GB2312" w:cs="仿宋_GB2312"/>
          <w:color w:val="000000"/>
          <w:sz w:val="30"/>
          <w:szCs w:val="30"/>
        </w:rPr>
      </w:pPr>
    </w:p>
    <w:p w14:paraId="3E06707D">
      <w:pPr>
        <w:pStyle w:val="5"/>
        <w:jc w:val="left"/>
        <w:rPr>
          <w:rFonts w:ascii="仿宋_GB2312" w:hAnsi="仿宋_GB2312" w:eastAsia="仿宋_GB2312" w:cs="仿宋_GB2312"/>
          <w:color w:val="000000"/>
          <w:sz w:val="30"/>
          <w:szCs w:val="30"/>
        </w:rPr>
      </w:pPr>
    </w:p>
    <w:p w14:paraId="3335815B">
      <w:pPr>
        <w:pStyle w:val="5"/>
        <w:jc w:val="left"/>
        <w:rPr>
          <w:rFonts w:ascii="仿宋_GB2312" w:hAnsi="仿宋_GB2312" w:eastAsia="仿宋_GB2312" w:cs="仿宋_GB2312"/>
          <w:color w:val="000000"/>
          <w:sz w:val="30"/>
          <w:szCs w:val="30"/>
        </w:rPr>
      </w:pPr>
    </w:p>
    <w:p w14:paraId="57EBFA10">
      <w:pPr>
        <w:jc w:val="left"/>
        <w:sectPr>
          <w:pgSz w:w="11906" w:h="16838"/>
          <w:pgMar w:top="1440" w:right="1800" w:bottom="1440" w:left="1800" w:header="851" w:footer="992" w:gutter="0"/>
          <w:cols w:space="425" w:num="1"/>
          <w:docGrid w:type="lines" w:linePitch="312" w:charSpace="0"/>
        </w:sectPr>
      </w:pPr>
    </w:p>
    <w:p w14:paraId="56DDA60F">
      <w:pPr>
        <w:pStyle w:val="3"/>
        <w:spacing w:line="240" w:lineRule="auto"/>
        <w:rPr>
          <w:rFonts w:ascii="黑体" w:hAnsi="黑体"/>
          <w:color w:val="000000"/>
        </w:rPr>
      </w:pPr>
      <w:bookmarkStart w:id="1" w:name="_Toc11918"/>
      <w:bookmarkStart w:id="2" w:name="_Toc24454"/>
      <w:bookmarkStart w:id="3" w:name="_Toc20910"/>
      <w:bookmarkStart w:id="4" w:name="_Toc15737"/>
      <w:bookmarkStart w:id="5" w:name="_Toc21422"/>
      <w:bookmarkStart w:id="6" w:name="_Toc21762"/>
      <w:bookmarkStart w:id="7" w:name="_Toc32320"/>
      <w:bookmarkStart w:id="8" w:name="_Toc29002"/>
      <w:bookmarkStart w:id="9" w:name="_Toc24727"/>
      <w:bookmarkStart w:id="10" w:name="_Toc20033"/>
      <w:bookmarkStart w:id="11" w:name="_Toc25712"/>
      <w:bookmarkStart w:id="12" w:name="_Toc12789"/>
      <w:bookmarkStart w:id="13" w:name="_Toc24068"/>
      <w:bookmarkStart w:id="14" w:name="_Toc13462"/>
      <w:bookmarkStart w:id="15" w:name="_Toc7615"/>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5614EEB5">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定安县乡村振兴投资发展有限公司墩山村屯砂场6000立方米河道疏浚分离物出售</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《网络竞价须知》（以下简称《须知》），依据《定安农村产权交易中心农村产权交易规则（试行）》、《定安农村产权交易中心网络竞价实施办法（试行）》及有关法律、法规的规定，制定本交易须知。</w:t>
      </w:r>
    </w:p>
    <w:p w14:paraId="611148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DC5A5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2、定安农村产权交易中心（http://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.nongjiao.com，以下简称“平台”）为指定的交易平台，竞买方应通过平台参与标的竞拍活动。</w:t>
      </w:r>
    </w:p>
    <w:p w14:paraId="6506A7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eastAsia="zh-CN"/>
        </w:rPr>
        <w:t>转让</w:t>
      </w:r>
      <w:r>
        <w:rPr>
          <w:rFonts w:hint="eastAsia" w:ascii="新宋体" w:hAnsi="新宋体" w:eastAsia="新宋体" w:cs="Times New Roman"/>
          <w:sz w:val="28"/>
          <w:szCs w:val="28"/>
        </w:rPr>
        <w:t>方提供，竞买申请方在提交竞买报名之前，应对所竞买的项目标的有关情况及瑕疵已做了全面的了解，竞买方如对交易须知、交易规则、交易公告等交易文件有疑问的，可向平台运营工作人员咨询。</w:t>
      </w:r>
    </w:p>
    <w:p w14:paraId="53EAAA8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F4E4B4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99BBAC5">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18</w:t>
      </w:r>
      <w:bookmarkStart w:id="36" w:name="_GoBack"/>
      <w:bookmarkEnd w:id="36"/>
      <w:r>
        <w:rPr>
          <w:rFonts w:hint="eastAsia" w:ascii="新宋体" w:hAnsi="新宋体" w:eastAsia="新宋体" w:cs="Times New Roman"/>
          <w:b/>
          <w:bCs/>
          <w:color w:val="C00000"/>
          <w:sz w:val="28"/>
          <w:szCs w:val="28"/>
          <w:u w:val="single"/>
          <w:lang w:val="en-US" w:eastAsia="zh-CN"/>
        </w:rPr>
        <w:t xml:space="preserve">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B0F943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007E7DC6">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624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5EB">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定安</w:t>
            </w:r>
            <w:r>
              <w:rPr>
                <w:rFonts w:hint="eastAsia" w:ascii="仿宋_GB2312" w:hAnsi="仿宋_GB2312" w:eastAsia="仿宋_GB2312" w:cs="仿宋_GB2312"/>
                <w:b/>
                <w:bCs/>
                <w:sz w:val="28"/>
                <w:szCs w:val="28"/>
                <w:lang w:eastAsia="zh-CN"/>
              </w:rPr>
              <w:t>县</w:t>
            </w:r>
            <w:r>
              <w:rPr>
                <w:rFonts w:hint="eastAsia" w:ascii="仿宋_GB2312" w:hAnsi="仿宋_GB2312" w:eastAsia="仿宋_GB2312" w:cs="仿宋_GB2312"/>
                <w:b/>
                <w:bCs/>
                <w:sz w:val="28"/>
                <w:szCs w:val="28"/>
              </w:rPr>
              <w:t>农村产权交易中心有限公司</w:t>
            </w:r>
          </w:p>
        </w:tc>
      </w:tr>
      <w:tr w14:paraId="64685B1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D7A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3C9">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海南农村商业银行股份有限公司定安支行</w:t>
            </w:r>
          </w:p>
        </w:tc>
      </w:tr>
      <w:tr w14:paraId="5C8E061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C50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FEE">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1022446000000362</w:t>
            </w:r>
          </w:p>
        </w:tc>
      </w:tr>
    </w:tbl>
    <w:p w14:paraId="33EC943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1A0AF9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001F75C5">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C26313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240000</w:t>
      </w:r>
      <w:r>
        <w:rPr>
          <w:rFonts w:hint="eastAsia" w:ascii="新宋体" w:hAnsi="新宋体" w:eastAsia="新宋体" w:cs="Times New Roman"/>
          <w:b/>
          <w:bCs/>
          <w:sz w:val="28"/>
          <w:szCs w:val="28"/>
          <w:lang w:val="en-US" w:eastAsia="zh-CN"/>
        </w:rPr>
        <w:t>元（总价）</w:t>
      </w:r>
    </w:p>
    <w:p w14:paraId="2F13DEFF">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转让</w:t>
      </w:r>
      <w:r>
        <w:rPr>
          <w:rFonts w:hint="eastAsia" w:ascii="新宋体" w:hAnsi="新宋体" w:eastAsia="新宋体" w:cs="Times New Roman"/>
          <w:sz w:val="28"/>
          <w:szCs w:val="28"/>
        </w:rPr>
        <w:t>方确定的交易条件，通过平台的网络竞价系统进行动态递增（减）报价，将报价最高者确定为受让方的竞价方式（反向竞价以报价最低者确定为受让方）。</w:t>
      </w:r>
    </w:p>
    <w:p w14:paraId="7FB8867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100</w:t>
      </w:r>
      <w:r>
        <w:rPr>
          <w:rFonts w:hint="eastAsia" w:ascii="新宋体" w:hAnsi="新宋体" w:eastAsia="新宋体" w:cs="Times New Roman"/>
          <w:sz w:val="28"/>
          <w:szCs w:val="28"/>
        </w:rPr>
        <w:t>元的整数倍（至少100元）。</w:t>
      </w:r>
    </w:p>
    <w:p w14:paraId="2CB5F44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BD3F31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05-19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4A59576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022A90A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39736B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466B3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EAFCA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51FCD63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AD807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13、因竞买方如下行为产生的一切后果，平台不承担任何责任：</w:t>
      </w:r>
    </w:p>
    <w:p w14:paraId="2A5BA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4C1F3E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01CE3BE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A2991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FC6069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523EFBC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6BD551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14、网络竞价系统因不可抗力、软硬件故障、非法入侵、恶意攻击等原因而导致系统异常、竞价活动中断的，当次网络竞价结果无效。平台当即与</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方协商后续方案，并将结果及时通知各竞买方，平台运营单位有权中止（冻结）或重新竞拍标的物竞价活动，待问题解决后依程序再行恢复竞价活动，同时平台不承担任何责任。主要行为包括但不限于以下：</w:t>
      </w:r>
    </w:p>
    <w:p w14:paraId="66EDB6D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0766F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4DAEEA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A7E13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2139EE9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5E4E10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DD1E7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016C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4F55F7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4F9818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16、采取中止竞价活动的，平台将按照</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方要求的时间和方式继续竞价或重新竞价，平台通知各竞买方。</w:t>
      </w:r>
    </w:p>
    <w:p w14:paraId="791E1D4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17、因不可抗力、软硬件故障、非法入侵、恶意攻击等原因导致平台网站服务异常、竞价活动异常的，平台可以根据相关约定重新组织实施竞价或再次发布转让信息公告。</w:t>
      </w:r>
    </w:p>
    <w:p w14:paraId="0DB1CA4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18、在竞拍开始前和竞拍期间，标的物出现下列情形的，平台运营单位应当终止平台交易活动，待问题解决后依程序重新实施竞拍活动：</w:t>
      </w:r>
    </w:p>
    <w:p w14:paraId="1E87A07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F75E9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590D09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99F140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F747FE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60F22E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19、中止（冻结）竞拍活动，平台运营单位应当在平台发布相关信息。竞买方可以通过邮件、电话联系等方式或者直接向运营单位咨询，以获得标的中止（冻结）交易和解除冻结的相关信息。</w:t>
      </w:r>
    </w:p>
    <w:p w14:paraId="130CC1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9E099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270AD87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方签订交易合同的；竞买方无故不推进交易或无故放弃受让的；</w:t>
      </w:r>
    </w:p>
    <w:p w14:paraId="222DDF5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722B97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方合法权益，违反法律、法规、规章规定的；</w:t>
      </w:r>
    </w:p>
    <w:p w14:paraId="241D7EF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方、平台造成损失的；</w:t>
      </w:r>
    </w:p>
    <w:p w14:paraId="753910B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8F013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方的身份参与竞价交易活动的。</w:t>
      </w:r>
    </w:p>
    <w:p w14:paraId="3781F01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51CDDB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228579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72169A3F">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5EFB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0A4F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07D5BA9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ABD39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E328E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EA9A0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4C704A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4070B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7629A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2EB71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4B79E0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3AF81DF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3421E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AC378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660D61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5A7B0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71E4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354F5E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578DB11">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1D0AB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DC717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192844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41115A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DE77E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D1C03B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FBF43E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9F9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D24B5E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88B2F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4AFF2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6C9189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84FE6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47EA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332A72A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F267E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85335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1DA163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9D204C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5BF03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E801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84B2B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定安县农村产权交易中心有限公司</w:t>
            </w:r>
          </w:p>
        </w:tc>
      </w:tr>
      <w:tr w14:paraId="4FEC1C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1885B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091CA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海南农村商业银行股份有限公司定安支行</w:t>
            </w:r>
          </w:p>
        </w:tc>
      </w:tr>
      <w:tr w14:paraId="5426DC8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5FB107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51E6DB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1022446000000173</w:t>
            </w:r>
          </w:p>
        </w:tc>
      </w:tr>
    </w:tbl>
    <w:p w14:paraId="73E174D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24、未成交的竞买方交易保证金，平台将按《定安</w:t>
      </w:r>
      <w:r>
        <w:rPr>
          <w:rFonts w:hint="eastAsia" w:ascii="新宋体" w:hAnsi="新宋体" w:eastAsia="新宋体" w:cs="Times New Roman"/>
          <w:b/>
          <w:bCs/>
          <w:sz w:val="28"/>
          <w:szCs w:val="28"/>
          <w:lang w:eastAsia="zh-CN"/>
        </w:rPr>
        <w:t>县</w:t>
      </w:r>
      <w:r>
        <w:rPr>
          <w:rFonts w:hint="eastAsia" w:ascii="新宋体" w:hAnsi="新宋体" w:eastAsia="新宋体" w:cs="Times New Roman"/>
          <w:b/>
          <w:bCs/>
          <w:sz w:val="28"/>
          <w:szCs w:val="28"/>
        </w:rPr>
        <w:t>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16709C6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5BA391D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26、交易双方自行办理标的交易价款结算，并进行标的交割。有需要办理变更、过户登记手续的，交易双方凭交易合同等材料到相关部门办理。</w:t>
      </w:r>
    </w:p>
    <w:p w14:paraId="1752C4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27、其他未尽事宜，按照服务协议、交易细则、交易文件及有关规定执行。</w:t>
      </w:r>
    </w:p>
    <w:p w14:paraId="20F0E9D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28、本《网络竞价须知》有关条款的解释权归平台所有，平台有权根据相关法律、法规进行变更和修订。</w:t>
      </w:r>
    </w:p>
    <w:p w14:paraId="158F9720">
      <w:pPr>
        <w:pStyle w:val="10"/>
        <w:ind w:left="2250" w:hanging="1200"/>
        <w:rPr>
          <w:b/>
          <w:bCs/>
        </w:rPr>
      </w:pPr>
    </w:p>
    <w:p w14:paraId="49400AC1">
      <w:pPr>
        <w:rPr>
          <w:b/>
          <w:bCs/>
        </w:rPr>
      </w:pPr>
    </w:p>
    <w:p w14:paraId="224E4098">
      <w:pPr>
        <w:pStyle w:val="5"/>
        <w:rPr>
          <w:b/>
          <w:bCs/>
        </w:rPr>
      </w:pPr>
    </w:p>
    <w:p w14:paraId="6860CB92">
      <w:pPr>
        <w:spacing w:line="520" w:lineRule="exact"/>
        <w:rPr>
          <w:b/>
          <w:bCs/>
        </w:rPr>
      </w:pPr>
      <w:r>
        <w:rPr>
          <w:rFonts w:hint="eastAsia" w:ascii="Times New Roman" w:hAnsi="Times New Roman"/>
          <w:b/>
          <w:bCs/>
          <w:sz w:val="32"/>
          <w:szCs w:val="32"/>
        </w:rPr>
        <w:t>已详细阅读此竞价须知，对此竞价须知无异议。</w:t>
      </w:r>
    </w:p>
    <w:p w14:paraId="52DCF5FC">
      <w:pPr>
        <w:spacing w:line="520" w:lineRule="exact"/>
        <w:ind w:firstLine="3213" w:firstLineChars="1000"/>
        <w:rPr>
          <w:rFonts w:hint="eastAsia" w:ascii="Times New Roman" w:hAnsi="Times New Roman" w:eastAsiaTheme="minorEastAsia"/>
          <w:b/>
          <w:bCs/>
          <w:sz w:val="32"/>
          <w:szCs w:val="32"/>
          <w:u w:val="single"/>
          <w:lang w:val="en-US" w:eastAsia="zh-CN"/>
        </w:rPr>
      </w:pPr>
      <w:r>
        <w:rPr>
          <w:rFonts w:hint="eastAsia" w:ascii="Times New Roman" w:hAnsi="Times New Roman"/>
          <w:b/>
          <w:bCs/>
          <w:sz w:val="32"/>
          <w:szCs w:val="32"/>
        </w:rPr>
        <w:t>签字（盖章）确认：</w:t>
      </w:r>
    </w:p>
    <w:p w14:paraId="4517F1AA">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73D1F51C">
      <w:pPr>
        <w:pStyle w:val="3"/>
        <w:spacing w:line="240" w:lineRule="auto"/>
        <w:rPr>
          <w:rFonts w:ascii="黑体" w:hAnsi="黑体"/>
          <w:color w:val="000000"/>
        </w:rPr>
      </w:pPr>
    </w:p>
    <w:p w14:paraId="564FBB4F">
      <w:pPr>
        <w:pStyle w:val="3"/>
        <w:spacing w:line="240" w:lineRule="auto"/>
        <w:jc w:val="both"/>
        <w:rPr>
          <w:rFonts w:ascii="黑体" w:hAnsi="黑体"/>
          <w:color w:val="000000"/>
        </w:rPr>
      </w:pPr>
    </w:p>
    <w:p w14:paraId="4C1A5709">
      <w:pPr>
        <w:rPr>
          <w:rFonts w:ascii="黑体" w:hAnsi="黑体"/>
          <w:color w:val="000000"/>
        </w:rPr>
      </w:pPr>
    </w:p>
    <w:p w14:paraId="26FABC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A8CC127">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FAB9B7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定安县农村产权交易中心有限公司：</w:t>
      </w:r>
    </w:p>
    <w:p w14:paraId="76C6FDC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定安县乡村振兴投资发展有限公司墩山村屯砂场</w:t>
      </w:r>
      <w:r>
        <w:rPr>
          <w:rFonts w:hint="eastAsia" w:ascii="新宋体" w:hAnsi="新宋体" w:eastAsia="新宋体"/>
          <w:b/>
          <w:bCs/>
          <w:color w:val="C00000"/>
          <w:sz w:val="28"/>
          <w:szCs w:val="28"/>
          <w:u w:val="single"/>
          <w:lang w:val="en-US" w:eastAsia="zh-CN"/>
        </w:rPr>
        <w:t>6</w:t>
      </w:r>
      <w:r>
        <w:rPr>
          <w:rFonts w:hint="eastAsia" w:ascii="新宋体" w:hAnsi="新宋体" w:eastAsia="新宋体"/>
          <w:b/>
          <w:bCs/>
          <w:color w:val="C00000"/>
          <w:sz w:val="28"/>
          <w:szCs w:val="28"/>
          <w:u w:val="single"/>
          <w:lang w:eastAsia="zh-CN"/>
        </w:rPr>
        <w:t>000立方米河道疏浚分离物出售</w:t>
      </w:r>
      <w:r>
        <w:rPr>
          <w:rFonts w:ascii="Times New Roman" w:hAnsi="Times New Roman"/>
          <w:sz w:val="28"/>
          <w:szCs w:val="28"/>
        </w:rPr>
        <w:t>”</w:t>
      </w:r>
      <w:r>
        <w:rPr>
          <w:rFonts w:hint="eastAsia" w:ascii="Times New Roman" w:hAnsi="Times New Roman"/>
          <w:sz w:val="28"/>
          <w:szCs w:val="28"/>
        </w:rPr>
        <w:t>项目网络竞价活动作出如下承诺：</w:t>
      </w:r>
    </w:p>
    <w:p w14:paraId="028B58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定安县乡村振兴投资发展有限公司墩山村屯砂场</w:t>
      </w:r>
      <w:r>
        <w:rPr>
          <w:rFonts w:hint="eastAsia" w:ascii="新宋体" w:hAnsi="新宋体" w:eastAsia="新宋体"/>
          <w:b/>
          <w:bCs/>
          <w:color w:val="C00000"/>
          <w:sz w:val="28"/>
          <w:szCs w:val="28"/>
          <w:u w:val="single"/>
          <w:lang w:val="en-US" w:eastAsia="zh-CN"/>
        </w:rPr>
        <w:t>6</w:t>
      </w:r>
      <w:r>
        <w:rPr>
          <w:rFonts w:hint="eastAsia" w:ascii="新宋体" w:hAnsi="新宋体" w:eastAsia="新宋体"/>
          <w:b/>
          <w:bCs/>
          <w:color w:val="C00000"/>
          <w:sz w:val="28"/>
          <w:szCs w:val="28"/>
          <w:u w:val="single"/>
          <w:lang w:eastAsia="zh-CN"/>
        </w:rPr>
        <w:t>000立方米河道疏浚分离物出售</w:t>
      </w:r>
      <w:r>
        <w:rPr>
          <w:rFonts w:ascii="Times New Roman" w:hAnsi="Times New Roman"/>
          <w:sz w:val="28"/>
          <w:szCs w:val="28"/>
        </w:rPr>
        <w:t>”</w:t>
      </w:r>
      <w:r>
        <w:rPr>
          <w:rFonts w:hint="eastAsia" w:ascii="Times New Roman" w:hAnsi="Times New Roman"/>
          <w:sz w:val="28"/>
          <w:szCs w:val="28"/>
        </w:rPr>
        <w:t>项目网络竞价活动，并参与报价。</w:t>
      </w:r>
    </w:p>
    <w:p w14:paraId="29DBC5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定安县乡村振兴投资发展有限公司墩山村屯砂场</w:t>
      </w:r>
      <w:r>
        <w:rPr>
          <w:rFonts w:hint="eastAsia" w:ascii="新宋体" w:hAnsi="新宋体" w:eastAsia="新宋体"/>
          <w:b/>
          <w:bCs/>
          <w:color w:val="C00000"/>
          <w:sz w:val="28"/>
          <w:szCs w:val="28"/>
          <w:u w:val="single"/>
          <w:lang w:val="en-US" w:eastAsia="zh-CN"/>
        </w:rPr>
        <w:t>6</w:t>
      </w:r>
      <w:r>
        <w:rPr>
          <w:rFonts w:hint="eastAsia" w:ascii="新宋体" w:hAnsi="新宋体" w:eastAsia="新宋体"/>
          <w:b/>
          <w:bCs/>
          <w:color w:val="C00000"/>
          <w:sz w:val="28"/>
          <w:szCs w:val="28"/>
          <w:u w:val="single"/>
          <w:lang w:eastAsia="zh-CN"/>
        </w:rPr>
        <w:t>000立方米河道疏浚分离物出售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定安</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1BB62A8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转让</w:t>
      </w:r>
      <w:r>
        <w:rPr>
          <w:rFonts w:hint="eastAsia" w:ascii="Times New Roman" w:hAnsi="Times New Roman"/>
          <w:sz w:val="28"/>
          <w:szCs w:val="28"/>
        </w:rPr>
        <w:t>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rPr>
        <w:t>定安农村产权交易中心（http://</w:t>
      </w:r>
      <w:r>
        <w:rPr>
          <w:rFonts w:hint="eastAsia" w:ascii="新宋体" w:hAnsi="新宋体" w:eastAsia="新宋体" w:cs="Times New Roman"/>
          <w:sz w:val="28"/>
          <w:szCs w:val="28"/>
          <w:lang w:val="en-US" w:eastAsia="zh-CN"/>
        </w:rPr>
        <w:t>dingan</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5246A7C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转让</w:t>
      </w:r>
      <w:r>
        <w:rPr>
          <w:rFonts w:hint="eastAsia" w:ascii="Times New Roman" w:hAnsi="Times New Roman"/>
          <w:sz w:val="28"/>
          <w:szCs w:val="28"/>
        </w:rPr>
        <w:t>方和平台有权根据《网络竞价须知》的规定扣除保证金。</w:t>
      </w:r>
    </w:p>
    <w:p w14:paraId="195792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定安</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w:t>
      </w:r>
      <w:r>
        <w:rPr>
          <w:rFonts w:hint="eastAsia" w:ascii="Times New Roman" w:hAnsi="Times New Roman"/>
          <w:sz w:val="28"/>
          <w:szCs w:val="28"/>
          <w:lang w:eastAsia="zh-CN"/>
        </w:rPr>
        <w:t>转让</w:t>
      </w:r>
      <w:r>
        <w:rPr>
          <w:rFonts w:hint="eastAsia" w:ascii="Times New Roman" w:hAnsi="Times New Roman"/>
          <w:sz w:val="28"/>
          <w:szCs w:val="28"/>
        </w:rPr>
        <w:t>方签署交易合同，并按《产权交易结算通知书》的约定支付交易价款。</w:t>
      </w:r>
    </w:p>
    <w:p w14:paraId="65FD2CD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8A7C23F">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DBCAA1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F0F3C2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208BCA">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95FC0C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受让申请书</w:t>
      </w:r>
    </w:p>
    <w:p w14:paraId="7215252E">
      <w:pPr>
        <w:rPr>
          <w:rFonts w:ascii="仿宋_GB2312" w:hAnsi="仿宋_GB2312" w:eastAsia="仿宋_GB2312" w:cs="仿宋_GB2312"/>
          <w:color w:val="000000"/>
          <w:sz w:val="36"/>
          <w:szCs w:val="30"/>
        </w:rPr>
      </w:pPr>
    </w:p>
    <w:p w14:paraId="6E8CDD44">
      <w:pPr>
        <w:rPr>
          <w:rFonts w:ascii="仿宋_GB2312" w:hAnsi="仿宋_GB2312" w:eastAsia="仿宋_GB2312" w:cs="仿宋_GB2312"/>
          <w:color w:val="000000"/>
          <w:sz w:val="30"/>
          <w:szCs w:val="30"/>
        </w:rPr>
      </w:pPr>
    </w:p>
    <w:p w14:paraId="1B6C269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682B8E4">
      <w:pPr>
        <w:rPr>
          <w:rFonts w:ascii="仿宋_GB2312" w:hAnsi="仿宋_GB2312" w:eastAsia="仿宋_GB2312" w:cs="仿宋_GB2312"/>
          <w:b/>
          <w:color w:val="000000"/>
          <w:sz w:val="30"/>
          <w:szCs w:val="30"/>
        </w:rPr>
      </w:pPr>
    </w:p>
    <w:p w14:paraId="3A2C805A">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78F47B0">
      <w:pPr>
        <w:rPr>
          <w:rFonts w:ascii="仿宋_GB2312" w:hAnsi="仿宋_GB2312" w:eastAsia="仿宋_GB2312" w:cs="仿宋_GB2312"/>
          <w:b/>
          <w:color w:val="000000"/>
          <w:sz w:val="30"/>
          <w:szCs w:val="30"/>
          <w:u w:val="single"/>
        </w:rPr>
      </w:pPr>
    </w:p>
    <w:p w14:paraId="594B18E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F8BF0D8">
      <w:pPr>
        <w:rPr>
          <w:rFonts w:ascii="仿宋_GB2312" w:hAnsi="仿宋_GB2312" w:eastAsia="仿宋_GB2312" w:cs="仿宋_GB2312"/>
          <w:color w:val="000000"/>
          <w:sz w:val="30"/>
          <w:szCs w:val="30"/>
        </w:rPr>
      </w:pPr>
    </w:p>
    <w:p w14:paraId="35F30E66">
      <w:pPr>
        <w:rPr>
          <w:rFonts w:ascii="仿宋_GB2312" w:hAnsi="仿宋_GB2312" w:eastAsia="仿宋_GB2312" w:cs="仿宋_GB2312"/>
          <w:color w:val="000000"/>
          <w:sz w:val="30"/>
          <w:szCs w:val="30"/>
        </w:rPr>
      </w:pPr>
    </w:p>
    <w:p w14:paraId="13774C23">
      <w:pPr>
        <w:rPr>
          <w:rFonts w:ascii="仿宋_GB2312" w:hAnsi="仿宋_GB2312" w:eastAsia="仿宋_GB2312" w:cs="仿宋_GB2312"/>
          <w:color w:val="000000"/>
          <w:sz w:val="30"/>
          <w:szCs w:val="30"/>
        </w:rPr>
      </w:pPr>
    </w:p>
    <w:p w14:paraId="1A9FE0E6">
      <w:pPr>
        <w:rPr>
          <w:rFonts w:ascii="仿宋_GB2312" w:hAnsi="仿宋_GB2312" w:eastAsia="仿宋_GB2312" w:cs="仿宋_GB2312"/>
          <w:color w:val="000000"/>
          <w:sz w:val="30"/>
          <w:szCs w:val="30"/>
        </w:rPr>
      </w:pPr>
    </w:p>
    <w:p w14:paraId="21400C79">
      <w:pPr>
        <w:rPr>
          <w:rFonts w:ascii="仿宋_GB2312" w:hAnsi="仿宋_GB2312" w:eastAsia="仿宋_GB2312" w:cs="仿宋_GB2312"/>
          <w:color w:val="000000"/>
          <w:sz w:val="30"/>
          <w:szCs w:val="30"/>
        </w:rPr>
      </w:pPr>
    </w:p>
    <w:p w14:paraId="10BED271">
      <w:pPr>
        <w:rPr>
          <w:rFonts w:ascii="仿宋_GB2312" w:hAnsi="仿宋_GB2312" w:eastAsia="仿宋_GB2312" w:cs="仿宋_GB2312"/>
          <w:color w:val="000000"/>
          <w:sz w:val="30"/>
          <w:szCs w:val="30"/>
        </w:rPr>
      </w:pPr>
    </w:p>
    <w:p w14:paraId="06304BD7">
      <w:pPr>
        <w:rPr>
          <w:rFonts w:ascii="仿宋_GB2312" w:hAnsi="仿宋_GB2312" w:eastAsia="仿宋_GB2312" w:cs="仿宋_GB2312"/>
          <w:color w:val="000000"/>
          <w:sz w:val="30"/>
          <w:szCs w:val="30"/>
        </w:rPr>
      </w:pPr>
    </w:p>
    <w:p w14:paraId="5C139752">
      <w:pPr>
        <w:pStyle w:val="5"/>
      </w:pPr>
    </w:p>
    <w:p w14:paraId="240B3439">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定安农村产权交易中心制</w:t>
      </w:r>
    </w:p>
    <w:p w14:paraId="3A8C6B2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月</w:t>
      </w:r>
    </w:p>
    <w:p w14:paraId="6BD9D78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107ABDF">
      <w:pPr>
        <w:pStyle w:val="3"/>
        <w:spacing w:line="400" w:lineRule="exact"/>
        <w:rPr>
          <w:rFonts w:ascii="仿宋" w:hAnsi="仿宋"/>
          <w:bCs/>
          <w:szCs w:val="36"/>
        </w:rPr>
      </w:pPr>
      <w:r>
        <w:rPr>
          <w:rFonts w:hint="eastAsia"/>
          <w:bCs/>
          <w:szCs w:val="36"/>
        </w:rPr>
        <w:t>意向受让函</w:t>
      </w:r>
    </w:p>
    <w:p w14:paraId="407DC9D0">
      <w:pPr>
        <w:rPr>
          <w:rFonts w:ascii="Times New Roman" w:hAnsi="Times New Roman" w:eastAsia="黑体"/>
          <w:bCs/>
          <w:sz w:val="24"/>
        </w:rPr>
      </w:pPr>
      <w:r>
        <w:rPr>
          <w:rFonts w:hint="eastAsia" w:ascii="Times New Roman" w:hAnsi="Times New Roman" w:eastAsia="黑体"/>
          <w:sz w:val="24"/>
        </w:rPr>
        <w:t>定安农村产权交易中心：</w:t>
      </w:r>
    </w:p>
    <w:p w14:paraId="6395EEC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根据有关农村产权流转交易的法律法规及政策规定，本意向方现向定安农村产权交易中心（http://</w:t>
      </w:r>
      <w:r>
        <w:rPr>
          <w:rFonts w:hint="eastAsia" w:ascii="Times New Roman" w:hAnsi="Times New Roman"/>
          <w:bCs/>
          <w:sz w:val="24"/>
          <w:lang w:val="en-US" w:eastAsia="zh-CN"/>
        </w:rPr>
        <w:t>dingan</w:t>
      </w:r>
      <w:r>
        <w:rPr>
          <w:rFonts w:hint="eastAsia" w:ascii="Times New Roman" w:hAnsi="Times New Roman"/>
          <w:bCs/>
          <w:sz w:val="24"/>
        </w:rPr>
        <w:t>.nongjiao.com，以下简称“平台”）申请受让</w:t>
      </w:r>
      <w:r>
        <w:rPr>
          <w:rFonts w:hint="eastAsia" w:ascii="新宋体" w:hAnsi="新宋体" w:eastAsia="新宋体"/>
          <w:b/>
          <w:bCs/>
          <w:color w:val="C00000"/>
          <w:sz w:val="28"/>
          <w:szCs w:val="28"/>
          <w:u w:val="single"/>
          <w:lang w:eastAsia="zh-CN"/>
        </w:rPr>
        <w:t>定安县乡村振兴投资发展有限公司墩山村屯砂场</w:t>
      </w:r>
      <w:r>
        <w:rPr>
          <w:rFonts w:hint="eastAsia" w:ascii="新宋体" w:hAnsi="新宋体" w:eastAsia="新宋体"/>
          <w:b/>
          <w:bCs/>
          <w:color w:val="C00000"/>
          <w:sz w:val="28"/>
          <w:szCs w:val="28"/>
          <w:u w:val="single"/>
          <w:lang w:val="en-US" w:eastAsia="zh-CN"/>
        </w:rPr>
        <w:t>6</w:t>
      </w:r>
      <w:r>
        <w:rPr>
          <w:rFonts w:hint="eastAsia" w:ascii="新宋体" w:hAnsi="新宋体" w:eastAsia="新宋体"/>
          <w:b/>
          <w:bCs/>
          <w:color w:val="C00000"/>
          <w:sz w:val="28"/>
          <w:szCs w:val="28"/>
          <w:u w:val="single"/>
          <w:lang w:eastAsia="zh-CN"/>
        </w:rPr>
        <w:t>000立方米河道疏浚分离物出售</w:t>
      </w:r>
      <w:r>
        <w:rPr>
          <w:rFonts w:hint="eastAsia" w:ascii="Times New Roman" w:hAnsi="Times New Roman"/>
          <w:bCs/>
          <w:sz w:val="24"/>
        </w:rPr>
        <w:t>，并承诺：</w:t>
      </w:r>
    </w:p>
    <w:p w14:paraId="25C1B5D4">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、我方申请受让该项目，并接受项目公开挂牌信息所载的全部受让要求，我方受让行为已经过相应的有效内部决策并得到相应批准。</w:t>
      </w:r>
    </w:p>
    <w:p w14:paraId="0DB02CDD">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、我方具有良好的财务状况、商业信用和农业投资经营能力，符合农村产权相关法律法规及政策对受让方条件的规定。</w:t>
      </w:r>
    </w:p>
    <w:p w14:paraId="4CEBE022">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0F4F7FA">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、已知悉贵服务平台的交易规则，并充分理解和认可，同意按照贵服务平台《定安农村产权交易中心农村产权交易规则（试行）》等相关规定实施农村产权流转活动；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7C9004A">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F0D9AED">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C720ED7">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039AF1BE">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6AD05DB0">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08E8578">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eastAsia="黑体"/>
          <w:sz w:val="24"/>
        </w:rPr>
        <w:t>定安农村产权交易中心</w:t>
      </w:r>
      <w:r>
        <w:rPr>
          <w:rFonts w:hint="eastAsia" w:ascii="Times New Roman" w:hAnsi="Times New Roman"/>
          <w:b/>
          <w:sz w:val="24"/>
          <w:szCs w:val="24"/>
        </w:rPr>
        <w:t>。</w:t>
      </w:r>
      <w:bookmarkEnd w:id="20"/>
      <w:bookmarkEnd w:id="21"/>
      <w:bookmarkEnd w:id="22"/>
    </w:p>
    <w:p w14:paraId="14719130">
      <w:pPr>
        <w:spacing w:line="312" w:lineRule="auto"/>
        <w:ind w:firstLine="3840" w:firstLineChars="1600"/>
        <w:rPr>
          <w:rFonts w:ascii="宋体" w:hAnsi="宋体" w:eastAsia="宋体" w:cs="宋体"/>
          <w:sz w:val="24"/>
        </w:rPr>
      </w:pPr>
    </w:p>
    <w:p w14:paraId="19E5097D">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0BFEFD">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7CCD3C8B">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B8AD8E3">
      <w:pPr>
        <w:pStyle w:val="3"/>
        <w:spacing w:line="240" w:lineRule="auto"/>
        <w:rPr>
          <w:rFonts w:ascii="黑体" w:hAnsi="黑体"/>
          <w:color w:val="000000"/>
        </w:rPr>
      </w:pPr>
      <w:bookmarkStart w:id="28" w:name="_Toc14469"/>
      <w:bookmarkStart w:id="29" w:name="_Toc13094"/>
      <w:bookmarkStart w:id="30" w:name="_Toc12264"/>
      <w:bookmarkStart w:id="31" w:name="_Toc11237"/>
      <w:bookmarkStart w:id="32" w:name="_Toc32101"/>
      <w:bookmarkStart w:id="33" w:name="_Toc29841"/>
      <w:bookmarkStart w:id="34" w:name="_Toc4580"/>
      <w:r>
        <w:rPr>
          <w:rFonts w:hint="eastAsia" w:ascii="黑体" w:hAnsi="黑体"/>
          <w:color w:val="000000"/>
        </w:rPr>
        <w:t>意向受让方登记表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A3A492">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CC0A2FA">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A35F23E">
            <w:pPr>
              <w:pStyle w:val="2"/>
              <w:rPr>
                <w:rFonts w:hint="default" w:eastAsiaTheme="minorEastAsia"/>
                <w:lang w:val="en-US" w:eastAsia="zh-CN"/>
              </w:rPr>
            </w:pPr>
          </w:p>
        </w:tc>
      </w:tr>
      <w:tr w14:paraId="247E04CF">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07341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436C20B">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16BFA5F">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B6BC296">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F8C7D95">
            <w:pPr>
              <w:spacing w:line="360" w:lineRule="auto"/>
              <w:rPr>
                <w:rFonts w:hint="default" w:ascii="宋体" w:hAnsi="宋体" w:eastAsia="宋体"/>
                <w:sz w:val="22"/>
                <w:lang w:val="en-US" w:eastAsia="zh-CN"/>
              </w:rPr>
            </w:pPr>
          </w:p>
        </w:tc>
      </w:tr>
      <w:tr w14:paraId="2D96A755">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45B79E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0FF6F">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121881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F69106C">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CD44704">
            <w:pPr>
              <w:spacing w:line="360" w:lineRule="auto"/>
              <w:rPr>
                <w:rFonts w:ascii="宋体" w:hAnsi="宋体" w:eastAsia="宋体"/>
                <w:sz w:val="22"/>
              </w:rPr>
            </w:pPr>
          </w:p>
        </w:tc>
      </w:tr>
      <w:tr w14:paraId="039897F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F8C359">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B98AB15">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A7ACC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8E64D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F885E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7C0257D">
            <w:pPr>
              <w:spacing w:line="360" w:lineRule="auto"/>
              <w:rPr>
                <w:rFonts w:hint="default" w:ascii="宋体" w:hAnsi="宋体" w:eastAsia="宋体"/>
                <w:sz w:val="22"/>
                <w:lang w:val="en-US" w:eastAsia="zh-CN"/>
              </w:rPr>
            </w:pPr>
          </w:p>
        </w:tc>
      </w:tr>
      <w:tr w14:paraId="0F2C7C3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0D68A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E074A8">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EB2134F">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50D4E0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ED38BB2">
            <w:pPr>
              <w:spacing w:line="360" w:lineRule="auto"/>
              <w:rPr>
                <w:rFonts w:hint="default" w:ascii="宋体" w:hAnsi="宋体" w:eastAsia="宋体"/>
                <w:sz w:val="22"/>
                <w:lang w:val="en-US" w:eastAsia="zh-CN"/>
              </w:rPr>
            </w:pPr>
          </w:p>
        </w:tc>
      </w:tr>
      <w:tr w14:paraId="4DBA8AE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700D3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627BC">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72DCD0C">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605C65">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8A98F5">
            <w:pPr>
              <w:spacing w:line="360" w:lineRule="auto"/>
              <w:rPr>
                <w:rFonts w:hint="eastAsia" w:ascii="宋体" w:hAnsi="宋体" w:eastAsia="宋体"/>
                <w:sz w:val="22"/>
                <w:lang w:val="en-US" w:eastAsia="zh-CN"/>
              </w:rPr>
            </w:pPr>
          </w:p>
        </w:tc>
      </w:tr>
      <w:tr w14:paraId="1410429B">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C5906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E76C3A">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8F27C2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4DC560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32BE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5163678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2EDBA9F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1B6E1E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FFBE3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FA793B">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62FD77F">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1509822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7F304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470A38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80809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686CB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26D56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045932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ACD14B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1694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0B7501">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7B577EE">
            <w:pPr>
              <w:spacing w:line="360" w:lineRule="auto"/>
              <w:jc w:val="center"/>
              <w:rPr>
                <w:rFonts w:hint="default" w:ascii="宋体" w:hAnsi="宋体" w:eastAsia="宋体"/>
                <w:sz w:val="22"/>
                <w:lang w:val="en-US" w:eastAsia="zh-CN"/>
              </w:rPr>
            </w:pPr>
          </w:p>
        </w:tc>
      </w:tr>
      <w:tr w14:paraId="24A9E8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318F4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15E98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A4A9849">
            <w:pPr>
              <w:spacing w:line="360" w:lineRule="auto"/>
              <w:rPr>
                <w:rFonts w:hint="default" w:ascii="宋体" w:hAnsi="宋体" w:eastAsia="宋体"/>
                <w:sz w:val="22"/>
                <w:lang w:val="en-US" w:eastAsia="zh-CN"/>
              </w:rPr>
            </w:pPr>
          </w:p>
        </w:tc>
      </w:tr>
      <w:tr w14:paraId="48CE40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72ED0A">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390ACA0">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914424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488D3FC3">
            <w:pPr>
              <w:spacing w:line="360" w:lineRule="auto"/>
              <w:ind w:left="48"/>
              <w:rPr>
                <w:rFonts w:ascii="宋体" w:hAnsi="宋体" w:eastAsia="宋体"/>
                <w:sz w:val="22"/>
              </w:rPr>
            </w:pPr>
            <w:r>
              <w:rPr>
                <w:rFonts w:hint="eastAsia" w:ascii="宋体" w:hAnsi="宋体" w:eastAsia="宋体"/>
                <w:sz w:val="22"/>
              </w:rPr>
              <w:t>报表时间：</w:t>
            </w:r>
          </w:p>
        </w:tc>
      </w:tr>
      <w:tr w14:paraId="4D1E3801">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A6F593">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AE3AA9A">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18C1090">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73DB19F7">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BCC4C19"/>
        </w:tc>
        <w:tc>
          <w:tcPr>
            <w:tcW w:w="795" w:type="dxa"/>
            <w:gridSpan w:val="3"/>
            <w:tcBorders>
              <w:top w:val="single" w:color="auto" w:sz="4" w:space="0"/>
              <w:left w:val="single" w:color="auto" w:sz="4" w:space="0"/>
              <w:bottom w:val="single" w:color="auto" w:sz="4" w:space="0"/>
              <w:right w:val="single" w:color="auto" w:sz="4" w:space="0"/>
            </w:tcBorders>
            <w:vAlign w:val="center"/>
          </w:tcPr>
          <w:p w14:paraId="25D45F1B">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5E4AD10">
            <w:pPr>
              <w:pStyle w:val="16"/>
              <w:spacing w:line="360" w:lineRule="auto"/>
              <w:jc w:val="center"/>
            </w:pPr>
          </w:p>
          <w:p w14:paraId="1D77D66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084EF5A">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02E488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A858101">
            <w:pPr>
              <w:pStyle w:val="16"/>
              <w:spacing w:line="360" w:lineRule="auto"/>
              <w:jc w:val="center"/>
              <w:rPr>
                <w:rFonts w:hint="default" w:ascii="宋体" w:hAnsi="宋体" w:eastAsia="宋体"/>
                <w:sz w:val="22"/>
                <w:szCs w:val="24"/>
                <w:lang w:val="en-US" w:eastAsia="zh-CN"/>
              </w:rPr>
            </w:pPr>
          </w:p>
        </w:tc>
      </w:tr>
      <w:tr w14:paraId="0EB995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D6AD0F">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D2A933">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186730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5B345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84308B">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AAF6F3E">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1BCDE9">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4359B78">
            <w:pPr>
              <w:spacing w:line="360" w:lineRule="auto"/>
              <w:jc w:val="center"/>
              <w:rPr>
                <w:rFonts w:hint="default" w:ascii="宋体" w:hAnsi="宋体" w:eastAsia="宋体"/>
                <w:sz w:val="22"/>
                <w:lang w:val="en-US" w:eastAsia="zh-CN"/>
              </w:rPr>
            </w:pPr>
          </w:p>
        </w:tc>
      </w:tr>
      <w:tr w14:paraId="479A55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FCB73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0E0DCD">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3258A2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9A6038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DE46B2E">
            <w:pPr>
              <w:spacing w:line="360" w:lineRule="auto"/>
              <w:jc w:val="center"/>
              <w:rPr>
                <w:rFonts w:hint="default" w:ascii="宋体" w:hAnsi="宋体" w:eastAsia="宋体"/>
                <w:sz w:val="22"/>
                <w:lang w:val="en-US" w:eastAsia="zh-CN"/>
              </w:rPr>
            </w:pPr>
          </w:p>
        </w:tc>
      </w:tr>
      <w:tr w14:paraId="2D10841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03C6B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3F833742">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1C8CFF4">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22DB6031">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1706B9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76F2750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105A37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186221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636B003">
            <w:pPr>
              <w:spacing w:line="360" w:lineRule="auto"/>
              <w:jc w:val="center"/>
              <w:rPr>
                <w:rFonts w:ascii="宋体" w:hAnsi="宋体" w:eastAsia="宋体"/>
                <w:sz w:val="22"/>
              </w:rPr>
            </w:pP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F3DAFB">
            <w:pPr>
              <w:spacing w:line="360" w:lineRule="auto"/>
              <w:rPr>
                <w:rFonts w:hint="default" w:ascii="宋体" w:hAnsi="宋体" w:eastAsia="宋体"/>
                <w:sz w:val="22"/>
                <w:lang w:val="en-US" w:eastAsia="zh-CN"/>
              </w:rPr>
            </w:pPr>
          </w:p>
        </w:tc>
      </w:tr>
      <w:tr w14:paraId="75C0143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85673CC">
            <w:pPr>
              <w:spacing w:line="360" w:lineRule="auto"/>
              <w:jc w:val="center"/>
              <w:rPr>
                <w:rFonts w:ascii="宋体" w:hAnsi="宋体" w:eastAsia="宋体"/>
                <w:bCs/>
                <w:sz w:val="22"/>
              </w:rPr>
            </w:pPr>
            <w:r>
              <w:rPr>
                <w:rFonts w:hint="eastAsia" w:ascii="宋体" w:hAnsi="宋体" w:eastAsia="宋体"/>
                <w:bCs/>
                <w:sz w:val="22"/>
              </w:rPr>
              <w:t>附件</w:t>
            </w:r>
          </w:p>
          <w:p w14:paraId="1C400C89">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FC2254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DEF2DC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F93321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82E23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E1E8A3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C994D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50F1995">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927BA8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5AF9B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766C97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1EEBAF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B2BC0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BA405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EEBC1B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542F9B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711673">
            <w:pPr>
              <w:spacing w:line="360" w:lineRule="auto"/>
              <w:jc w:val="left"/>
              <w:rPr>
                <w:rFonts w:ascii="宋体" w:hAnsi="宋体" w:eastAsia="宋体"/>
                <w:sz w:val="22"/>
              </w:rPr>
            </w:pPr>
          </w:p>
        </w:tc>
      </w:tr>
      <w:tr w14:paraId="507FC07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0655A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02DA16B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D2F7">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E0F4290">
            <w:pPr>
              <w:spacing w:line="360" w:lineRule="auto"/>
              <w:jc w:val="left"/>
              <w:rPr>
                <w:rFonts w:ascii="宋体" w:hAnsi="宋体" w:eastAsia="宋体"/>
                <w:sz w:val="22"/>
              </w:rPr>
            </w:pPr>
          </w:p>
        </w:tc>
      </w:tr>
      <w:tr w14:paraId="07BE82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47611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A013AC4">
            <w:pPr>
              <w:spacing w:line="360" w:lineRule="auto"/>
              <w:jc w:val="center"/>
              <w:rPr>
                <w:rFonts w:ascii="宋体" w:hAnsi="宋体" w:eastAsia="宋体"/>
                <w:bCs/>
                <w:sz w:val="22"/>
              </w:rPr>
            </w:pPr>
            <w:r>
              <w:rPr>
                <w:rFonts w:hint="eastAsia" w:ascii="宋体" w:hAnsi="宋体" w:eastAsia="宋体"/>
                <w:bCs/>
                <w:sz w:val="22"/>
              </w:rPr>
              <w:t>法人单位</w:t>
            </w:r>
          </w:p>
          <w:p w14:paraId="7C9F7A3D">
            <w:pPr>
              <w:spacing w:line="360" w:lineRule="auto"/>
              <w:jc w:val="center"/>
              <w:rPr>
                <w:rFonts w:ascii="宋体" w:hAnsi="宋体" w:eastAsia="宋体"/>
                <w:bCs/>
                <w:sz w:val="22"/>
              </w:rPr>
            </w:pPr>
            <w:r>
              <w:rPr>
                <w:rFonts w:hint="eastAsia" w:ascii="宋体" w:hAnsi="宋体" w:eastAsia="宋体"/>
                <w:bCs/>
                <w:sz w:val="22"/>
              </w:rPr>
              <w:t>（如农业企业，</w:t>
            </w:r>
          </w:p>
          <w:p w14:paraId="6F60963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E5E6E8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5CC28C2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829448">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9DFEB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A2179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CBB08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29BE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1B225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2DDE3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6091F9B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17D9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AEF86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A4EC1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04FC416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2B5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F6E72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6B76EF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BB1C5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77DD7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B1C76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F58869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A2A6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E57BE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DBBB2A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6FB96C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06D973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02D92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2102B6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5D3C2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EA38E5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959BDE">
            <w:pPr>
              <w:spacing w:line="360" w:lineRule="auto"/>
              <w:jc w:val="left"/>
              <w:rPr>
                <w:rFonts w:ascii="宋体" w:hAnsi="宋体" w:eastAsia="宋体"/>
                <w:sz w:val="22"/>
              </w:rPr>
            </w:pPr>
          </w:p>
        </w:tc>
      </w:tr>
      <w:tr w14:paraId="4D1C89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AEAF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B0A20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9B3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3E00FFA5">
            <w:pPr>
              <w:spacing w:line="360" w:lineRule="auto"/>
              <w:jc w:val="left"/>
              <w:rPr>
                <w:rFonts w:ascii="宋体" w:hAnsi="宋体" w:eastAsia="宋体"/>
                <w:sz w:val="22"/>
              </w:rPr>
            </w:pPr>
          </w:p>
        </w:tc>
      </w:tr>
      <w:tr w14:paraId="3C9B26B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90735A8">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CCD9E4F">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BE261EC">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990F9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30CB5C6">
            <w:pPr>
              <w:spacing w:line="360" w:lineRule="auto"/>
              <w:rPr>
                <w:rFonts w:ascii="宋体" w:hAnsi="宋体" w:eastAsia="宋体"/>
                <w:sz w:val="22"/>
              </w:rPr>
            </w:pPr>
          </w:p>
        </w:tc>
      </w:tr>
      <w:tr w14:paraId="2ECDC6A5">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95E91A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2C61C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0866AA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C81572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B98CB3F">
            <w:pPr>
              <w:spacing w:line="360" w:lineRule="auto"/>
              <w:jc w:val="center"/>
              <w:rPr>
                <w:rFonts w:hint="default" w:ascii="宋体" w:hAnsi="宋体" w:eastAsia="宋体"/>
                <w:sz w:val="22"/>
                <w:lang w:val="en-US" w:eastAsia="zh-CN"/>
              </w:rPr>
            </w:pPr>
          </w:p>
        </w:tc>
      </w:tr>
    </w:tbl>
    <w:p w14:paraId="61885F92">
      <w:pPr>
        <w:spacing w:line="570" w:lineRule="exact"/>
        <w:jc w:val="center"/>
        <w:rPr>
          <w:rFonts w:hint="eastAsia" w:ascii="方正小标宋简体" w:hAnsi="方正小标宋简体" w:eastAsia="方正小标宋简体" w:cs="方正小标宋简体"/>
          <w:b/>
          <w:bCs/>
          <w:sz w:val="36"/>
          <w:szCs w:val="36"/>
          <w:u w:val="single"/>
        </w:rPr>
      </w:pPr>
    </w:p>
    <w:p w14:paraId="194C6995">
      <w:pPr>
        <w:spacing w:line="570" w:lineRule="exact"/>
        <w:jc w:val="center"/>
        <w:rPr>
          <w:rFonts w:hint="eastAsia" w:ascii="方正小标宋简体" w:hAnsi="方正小标宋简体" w:eastAsia="方正小标宋简体" w:cs="方正小标宋简体"/>
          <w:b/>
          <w:bCs/>
          <w:sz w:val="36"/>
          <w:szCs w:val="36"/>
          <w:u w:val="single"/>
        </w:rPr>
      </w:pPr>
    </w:p>
    <w:p w14:paraId="683221F5">
      <w:pPr>
        <w:spacing w:line="570" w:lineRule="exact"/>
        <w:jc w:val="center"/>
        <w:rPr>
          <w:rFonts w:hint="eastAsia" w:ascii="方正小标宋简体" w:hAnsi="方正小标宋简体" w:eastAsia="方正小标宋简体" w:cs="方正小标宋简体"/>
          <w:b/>
          <w:bCs/>
          <w:sz w:val="36"/>
          <w:szCs w:val="36"/>
          <w:u w:val="single"/>
        </w:rPr>
      </w:pPr>
    </w:p>
    <w:p w14:paraId="71653C7C">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定安县乡村振兴投资发展有限公司墩山村屯砂场6000立方米河道疏浚分离物出售</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0DC238ED">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eastAsia="zh-CN"/>
        </w:rPr>
        <w:t>定安县乡村振兴投资发展有限公司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定安县乡村振兴投资发展有限公司墩山村屯砂场</w:t>
      </w:r>
      <w:r>
        <w:rPr>
          <w:rFonts w:hint="eastAsia" w:asciiTheme="minorEastAsia" w:hAnsiTheme="minorEastAsia" w:cstheme="minorEastAsia"/>
          <w:color w:val="C00000"/>
          <w:sz w:val="32"/>
          <w:szCs w:val="32"/>
          <w:u w:val="single"/>
          <w:lang w:val="en-US" w:eastAsia="zh-CN"/>
        </w:rPr>
        <w:t>6</w:t>
      </w:r>
      <w:r>
        <w:rPr>
          <w:rFonts w:hint="eastAsia" w:asciiTheme="minorEastAsia" w:hAnsiTheme="minorEastAsia" w:cstheme="minorEastAsia"/>
          <w:color w:val="C00000"/>
          <w:sz w:val="32"/>
          <w:szCs w:val="32"/>
          <w:u w:val="single"/>
          <w:lang w:eastAsia="zh-CN"/>
        </w:rPr>
        <w:t>000立方米河道疏浚分离物出售</w:t>
      </w:r>
      <w:r>
        <w:rPr>
          <w:rFonts w:hint="eastAsia" w:asciiTheme="minorEastAsia" w:hAnsiTheme="minorEastAsia" w:eastAsiaTheme="minorEastAsia" w:cstheme="minorEastAsia"/>
          <w:sz w:val="32"/>
          <w:szCs w:val="32"/>
        </w:rPr>
        <w:t>在定安农村产权交易中心（https://</w:t>
      </w:r>
      <w:r>
        <w:rPr>
          <w:rFonts w:hint="eastAsia" w:asciiTheme="minorEastAsia" w:hAnsiTheme="minorEastAsia" w:cstheme="minorEastAsia"/>
          <w:sz w:val="32"/>
          <w:szCs w:val="32"/>
          <w:lang w:val="en-US" w:eastAsia="zh-CN"/>
        </w:rPr>
        <w:t>dingan</w:t>
      </w:r>
      <w:r>
        <w:rPr>
          <w:rFonts w:hint="eastAsia" w:asciiTheme="minorEastAsia" w:hAnsiTheme="minorEastAsia" w:eastAsiaTheme="minorEastAsia" w:cstheme="minorEastAsia"/>
          <w:sz w:val="32"/>
          <w:szCs w:val="32"/>
        </w:rPr>
        <w:t>.nongjiao.com，以下简称“平台”）进行</w:t>
      </w:r>
      <w:r>
        <w:rPr>
          <w:rFonts w:hint="eastAsia" w:asciiTheme="minorEastAsia" w:hAnsiTheme="minorEastAsia" w:cstheme="minorEastAsia"/>
          <w:sz w:val="32"/>
          <w:szCs w:val="32"/>
          <w:lang w:eastAsia="zh-CN"/>
        </w:rPr>
        <w:t>转让</w:t>
      </w:r>
      <w:r>
        <w:rPr>
          <w:rFonts w:hint="eastAsia" w:asciiTheme="minorEastAsia" w:hAnsiTheme="minorEastAsia" w:eastAsiaTheme="minorEastAsia" w:cstheme="minorEastAsia"/>
          <w:sz w:val="32"/>
          <w:szCs w:val="32"/>
        </w:rPr>
        <w:t>交易，依据《</w:t>
      </w:r>
      <w:r>
        <w:rPr>
          <w:rFonts w:hint="eastAsia" w:asciiTheme="minorEastAsia" w:hAnsiTheme="minorEastAsia" w:cstheme="minorEastAsia"/>
          <w:sz w:val="32"/>
          <w:szCs w:val="32"/>
          <w:lang w:val="en-US" w:eastAsia="zh-CN"/>
        </w:rPr>
        <w:t>定安县</w:t>
      </w:r>
      <w:r>
        <w:rPr>
          <w:rFonts w:hint="eastAsia" w:asciiTheme="minorEastAsia" w:hAnsiTheme="minorEastAsia" w:eastAsiaTheme="minorEastAsia" w:cstheme="minorEastAsia"/>
          <w:sz w:val="32"/>
          <w:szCs w:val="32"/>
        </w:rPr>
        <w:t>农村产权流转交易管理暂行办法》规定在平台挂牌交易，现将公示如下：</w:t>
      </w:r>
    </w:p>
    <w:p w14:paraId="5188E9C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91A98E7">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定安县乡村振兴投资发展有限公司墩山村屯砂场</w:t>
      </w:r>
      <w:r>
        <w:rPr>
          <w:rFonts w:hint="eastAsia" w:asciiTheme="minorEastAsia" w:hAnsiTheme="minorEastAsia" w:cstheme="minorEastAsia"/>
          <w:color w:val="C00000"/>
          <w:sz w:val="28"/>
          <w:szCs w:val="28"/>
          <w:lang w:val="en-US" w:eastAsia="zh-CN"/>
        </w:rPr>
        <w:t>6</w:t>
      </w:r>
      <w:r>
        <w:rPr>
          <w:rFonts w:hint="eastAsia" w:asciiTheme="minorEastAsia" w:hAnsiTheme="minorEastAsia" w:cstheme="minorEastAsia"/>
          <w:color w:val="C00000"/>
          <w:sz w:val="28"/>
          <w:szCs w:val="28"/>
          <w:lang w:eastAsia="zh-CN"/>
        </w:rPr>
        <w:t>000立方米河道疏浚分离物出售</w:t>
      </w:r>
    </w:p>
    <w:p w14:paraId="68117EDA">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28"/>
          <w:szCs w:val="28"/>
          <w:lang w:val="en-US" w:eastAsia="zh-CN"/>
        </w:rPr>
        <w:t>定安县乡村振兴投资发展有限公司</w:t>
      </w:r>
    </w:p>
    <w:p w14:paraId="78CEAE9E">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6000立方米 </w:t>
      </w:r>
    </w:p>
    <w:p w14:paraId="52715B0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永久</w:t>
      </w:r>
    </w:p>
    <w:p w14:paraId="596AA5F3">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240000元（总价） </w:t>
      </w:r>
    </w:p>
    <w:p w14:paraId="0A22C77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48000元</w:t>
      </w:r>
    </w:p>
    <w:p w14:paraId="02435A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:00</w:t>
      </w:r>
    </w:p>
    <w:p w14:paraId="262443B5">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16:00</w:t>
      </w:r>
    </w:p>
    <w:p w14:paraId="5F3A4894">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交易价款一次性支付。受让方需缴纳12000元履约保证金，河道疏浚分离物转让所有程序完成后，转让方在10个工作日内无息退回受让方缴纳的履约保证金。</w:t>
      </w:r>
    </w:p>
    <w:p w14:paraId="2456BE88">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0898-63833229</w:t>
      </w:r>
    </w:p>
    <w:p w14:paraId="720A7EEC">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1C81F0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67AB90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rPr>
        <w:t>18976349512</w:t>
      </w:r>
      <w:r>
        <w:rPr>
          <w:rFonts w:hint="eastAsia" w:asciiTheme="minorEastAsia" w:hAnsiTheme="minorEastAsia" w:eastAsiaTheme="minorEastAsia" w:cstheme="minorEastAsia"/>
          <w:sz w:val="28"/>
          <w:szCs w:val="28"/>
        </w:rPr>
        <w:t>（报名热线）</w:t>
      </w:r>
    </w:p>
    <w:p w14:paraId="4885B0A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rPr>
        <w:t>海南省定安县定城镇塔岭新区塔北路37号见龙苑小区商铺C-16</w:t>
      </w:r>
    </w:p>
    <w:p w14:paraId="6FBD576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dingan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D8BF3DD">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FEABA4B">
      <w:pPr>
        <w:pStyle w:val="5"/>
        <w:jc w:val="right"/>
        <w:rPr>
          <w:b/>
          <w:bCs/>
          <w:sz w:val="28"/>
          <w:szCs w:val="36"/>
        </w:rPr>
      </w:pPr>
      <w:r>
        <w:rPr>
          <w:rFonts w:hint="eastAsia"/>
          <w:b/>
          <w:bCs/>
          <w:sz w:val="28"/>
          <w:szCs w:val="36"/>
        </w:rPr>
        <w:t>已详细阅读此交易公示，对此交易公示内容无异议。</w:t>
      </w:r>
    </w:p>
    <w:p w14:paraId="7D6DEFA3">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8A6019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156AD42">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3BC5085"/>
    <w:rsid w:val="0562167F"/>
    <w:rsid w:val="0A8721A0"/>
    <w:rsid w:val="0B7B2128"/>
    <w:rsid w:val="0B985CD3"/>
    <w:rsid w:val="0E9816ED"/>
    <w:rsid w:val="10396E71"/>
    <w:rsid w:val="11DE52CB"/>
    <w:rsid w:val="150A3847"/>
    <w:rsid w:val="18E10F33"/>
    <w:rsid w:val="1A0C35CC"/>
    <w:rsid w:val="1AF13C44"/>
    <w:rsid w:val="2163678E"/>
    <w:rsid w:val="23C4301C"/>
    <w:rsid w:val="24853CCC"/>
    <w:rsid w:val="2741574C"/>
    <w:rsid w:val="2C765212"/>
    <w:rsid w:val="2F200415"/>
    <w:rsid w:val="30B56AE1"/>
    <w:rsid w:val="327E6635"/>
    <w:rsid w:val="3516702D"/>
    <w:rsid w:val="356B5D48"/>
    <w:rsid w:val="37675B0C"/>
    <w:rsid w:val="37E601A9"/>
    <w:rsid w:val="3A7A2C02"/>
    <w:rsid w:val="3EE84C2D"/>
    <w:rsid w:val="40853A96"/>
    <w:rsid w:val="43315BEC"/>
    <w:rsid w:val="438B7CE6"/>
    <w:rsid w:val="43AD1C7C"/>
    <w:rsid w:val="44912C24"/>
    <w:rsid w:val="44F21A16"/>
    <w:rsid w:val="47C03328"/>
    <w:rsid w:val="4C122427"/>
    <w:rsid w:val="4C59446D"/>
    <w:rsid w:val="4D440E1C"/>
    <w:rsid w:val="4DC33073"/>
    <w:rsid w:val="4E3F7559"/>
    <w:rsid w:val="4ECE0172"/>
    <w:rsid w:val="51516E47"/>
    <w:rsid w:val="549346DE"/>
    <w:rsid w:val="556020B9"/>
    <w:rsid w:val="566E67D9"/>
    <w:rsid w:val="5CF93C67"/>
    <w:rsid w:val="5E28474A"/>
    <w:rsid w:val="64515E2E"/>
    <w:rsid w:val="64D61FAB"/>
    <w:rsid w:val="6F981A66"/>
    <w:rsid w:val="78465AE9"/>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6762</Words>
  <Characters>7192</Characters>
  <Lines>59</Lines>
  <Paragraphs>16</Paragraphs>
  <TotalTime>11</TotalTime>
  <ScaleCrop>false</ScaleCrop>
  <LinksUpToDate>false</LinksUpToDate>
  <CharactersWithSpaces>7722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黄钰婷</cp:lastModifiedBy>
  <dcterms:modified xsi:type="dcterms:W3CDTF">2026-05-08T08:38:15Z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D56704799E414A62B8A63C2BEA3B94B8_13</vt:lpwstr>
  </property>
  <property fmtid="{D5CDD505-2E9C-101B-9397-08002B2CF9AE}" pid="4" name="KSOTemplateDocerSaveRecord">
    <vt:lpwstr>eyJoZGlkIjoiN2IyMzRhYjEzNTE0Zjg4ZjkwMzMyYjllNzEwNWRjMzQiLCJ1c2VySWQiOiI3ODA5MzU2NzYifQ==</vt:lpwstr>
  </property>
</Properties>
</file>