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C1FD">
      <w:pPr>
        <w:keepNext w:val="0"/>
        <w:keepLines w:val="0"/>
        <w:pageBreakBefore w:val="0"/>
        <w:widowControl/>
        <w:suppressLineNumbers w:val="0"/>
        <w:kinsoku/>
        <w:wordWrap/>
        <w:overflowPunct/>
        <w:topLinePunct w:val="0"/>
        <w:autoSpaceDE/>
        <w:autoSpaceDN/>
        <w:bidi w:val="0"/>
        <w:adjustRightInd/>
        <w:snapToGrid/>
        <w:spacing w:after="313" w:afterLines="100"/>
        <w:ind w:firstLine="0" w:firstLineChars="0"/>
        <w:jc w:val="left"/>
        <w:textAlignment w:val="auto"/>
        <w:rPr>
          <w:color w:val="auto"/>
          <w:sz w:val="28"/>
          <w:szCs w:val="28"/>
          <w:highlight w:val="none"/>
          <w:lang w:val="en-US" w:eastAsia="zh-CN"/>
        </w:rPr>
      </w:pPr>
      <w:r>
        <w:rPr>
          <w:rFonts w:ascii="仿宋_GB2312" w:hAnsi="仿宋_GB2312" w:eastAsia="仿宋_GB2312" w:cs="仿宋_GB2312"/>
          <w:color w:val="auto"/>
          <w:kern w:val="0"/>
          <w:sz w:val="28"/>
          <w:szCs w:val="28"/>
          <w:highlight w:val="none"/>
          <w:lang w:val="en-US" w:eastAsia="zh-CN" w:bidi="ar"/>
        </w:rPr>
        <w:t>合同编号：</w:t>
      </w:r>
      <w:r>
        <w:rPr>
          <w:rFonts w:hint="eastAsia" w:ascii="宋体" w:hAnsi="宋体" w:eastAsia="宋体" w:cs="宋体"/>
          <w:color w:val="auto"/>
          <w:sz w:val="28"/>
          <w:szCs w:val="28"/>
          <w:highlight w:val="none"/>
          <w:u w:val="single"/>
        </w:rPr>
        <w:t xml:space="preserve">                   </w:t>
      </w:r>
    </w:p>
    <w:p w14:paraId="4FEDD2A4">
      <w:pPr>
        <w:keepNext w:val="0"/>
        <w:keepLines w:val="0"/>
        <w:widowControl/>
        <w:suppressLineNumbers w:val="0"/>
        <w:jc w:val="center"/>
        <w:rPr>
          <w:rFonts w:hint="eastAsia" w:ascii="黑体" w:hAnsi="黑体" w:eastAsia="黑体" w:cs="黑体"/>
          <w:color w:val="auto"/>
          <w:kern w:val="2"/>
          <w:sz w:val="44"/>
          <w:szCs w:val="44"/>
          <w:highlight w:val="none"/>
          <w:lang w:val="en-US" w:eastAsia="zh-CN" w:bidi="ar"/>
        </w:rPr>
      </w:pPr>
      <w:r>
        <w:rPr>
          <w:rFonts w:hint="eastAsia" w:ascii="黑体" w:hAnsi="黑体" w:eastAsia="黑体" w:cs="黑体"/>
          <w:color w:val="auto"/>
          <w:kern w:val="2"/>
          <w:sz w:val="44"/>
          <w:szCs w:val="44"/>
          <w:highlight w:val="none"/>
          <w:lang w:val="en-US" w:eastAsia="zh-CN" w:bidi="ar"/>
        </w:rPr>
        <w:t>东方市农村集体经营性资产租赁合同</w:t>
      </w:r>
    </w:p>
    <w:p w14:paraId="699750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p>
    <w:p w14:paraId="76D429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根据《中华人民共和国民法典》等有关法律、法规，甲、乙双方遵循自愿、平等、公平、诚实信用的原则，经协商一致，达成如下条款：</w:t>
      </w:r>
    </w:p>
    <w:p w14:paraId="1FABA6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p>
    <w:p w14:paraId="41084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0"/>
          <w:szCs w:val="30"/>
          <w:highlight w:val="none"/>
          <w:u w:val="none"/>
        </w:rPr>
      </w:pPr>
      <w:r>
        <w:rPr>
          <w:rFonts w:hint="eastAsia" w:ascii="仿宋_GB2312" w:hAnsi="仿宋_GB2312" w:eastAsia="仿宋_GB2312" w:cs="仿宋_GB2312"/>
          <w:color w:val="auto"/>
          <w:sz w:val="30"/>
          <w:szCs w:val="30"/>
          <w:highlight w:val="none"/>
        </w:rPr>
        <w:t>甲方（出租方）：</w:t>
      </w:r>
      <w:r>
        <w:rPr>
          <w:rFonts w:hint="eastAsia" w:ascii="仿宋_GB2312" w:hAnsi="仿宋_GB2312" w:eastAsia="仿宋_GB2312" w:cs="仿宋_GB2312"/>
          <w:b w:val="0"/>
          <w:bCs/>
          <w:color w:val="auto"/>
          <w:sz w:val="30"/>
          <w:szCs w:val="30"/>
          <w:highlight w:val="none"/>
          <w:u w:val="none"/>
        </w:rPr>
        <w:t xml:space="preserve"> </w:t>
      </w:r>
      <w:r>
        <w:rPr>
          <w:rFonts w:hint="eastAsia" w:ascii="仿宋_GB2312" w:hAnsi="仿宋_GB2312" w:eastAsia="仿宋_GB2312" w:cs="仿宋_GB2312"/>
          <w:color w:val="auto"/>
          <w:sz w:val="30"/>
          <w:szCs w:val="30"/>
          <w:highlight w:val="none"/>
          <w:u w:val="none"/>
        </w:rPr>
        <w:t>东方市三家镇红草村</w:t>
      </w:r>
      <w:r>
        <w:rPr>
          <w:rFonts w:hint="eastAsia" w:ascii="仿宋_GB2312" w:hAnsi="仿宋_GB2312" w:eastAsia="仿宋_GB2312" w:cs="仿宋_GB2312"/>
          <w:color w:val="auto"/>
          <w:sz w:val="30"/>
          <w:szCs w:val="30"/>
          <w:highlight w:val="none"/>
          <w:u w:val="none"/>
          <w:lang w:eastAsia="zh-CN"/>
        </w:rPr>
        <w:t>集体经济组织</w:t>
      </w:r>
      <w:r>
        <w:rPr>
          <w:rFonts w:hint="eastAsia" w:ascii="仿宋_GB2312" w:hAnsi="仿宋_GB2312" w:eastAsia="仿宋_GB2312" w:cs="仿宋_GB2312"/>
          <w:b w:val="0"/>
          <w:bCs/>
          <w:color w:val="auto"/>
          <w:sz w:val="30"/>
          <w:szCs w:val="30"/>
          <w:highlight w:val="none"/>
          <w:u w:val="none"/>
        </w:rPr>
        <w:t xml:space="preserve">     </w:t>
      </w:r>
    </w:p>
    <w:p w14:paraId="6931EA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社会信用代码:</w:t>
      </w:r>
      <w:r>
        <w:rPr>
          <w:rFonts w:hint="eastAsia" w:ascii="仿宋_GB2312" w:hAnsi="仿宋_GB2312" w:eastAsia="仿宋_GB2312" w:cs="仿宋_GB2312"/>
          <w:color w:val="auto"/>
          <w:sz w:val="30"/>
          <w:szCs w:val="30"/>
          <w:highlight w:val="none"/>
          <w:u w:val="none"/>
        </w:rPr>
        <w:t xml:space="preserve">  N2469007MF0174240X              </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  </w:t>
      </w:r>
    </w:p>
    <w:p w14:paraId="500F4E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法定代表人：</w:t>
      </w:r>
      <w:r>
        <w:rPr>
          <w:rFonts w:hint="eastAsia" w:ascii="仿宋_GB2312" w:hAnsi="仿宋_GB2312" w:eastAsia="仿宋_GB2312" w:cs="仿宋_GB2312"/>
          <w:b w:val="0"/>
          <w:bCs w:val="0"/>
          <w:color w:val="auto"/>
          <w:sz w:val="30"/>
          <w:szCs w:val="30"/>
          <w:highlight w:val="none"/>
          <w:u w:val="none"/>
        </w:rPr>
        <w:t xml:space="preserve">  符振立               </w:t>
      </w:r>
    </w:p>
    <w:p w14:paraId="6C27B6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身份证号码：</w:t>
      </w:r>
      <w:r>
        <w:rPr>
          <w:rFonts w:hint="eastAsia" w:ascii="仿宋_GB2312" w:hAnsi="仿宋_GB2312" w:eastAsia="仿宋_GB2312" w:cs="仿宋_GB2312"/>
          <w:color w:val="auto"/>
          <w:sz w:val="30"/>
          <w:szCs w:val="30"/>
          <w:highlight w:val="none"/>
          <w:u w:val="none"/>
        </w:rPr>
        <w:t xml:space="preserve">  46000719700403725X                    </w:t>
      </w:r>
    </w:p>
    <w:p w14:paraId="18B87D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联系地址：</w:t>
      </w:r>
      <w:r>
        <w:rPr>
          <w:rFonts w:hint="eastAsia" w:ascii="仿宋_GB2312" w:hAnsi="仿宋_GB2312" w:eastAsia="仿宋_GB2312" w:cs="仿宋_GB2312"/>
          <w:color w:val="auto"/>
          <w:sz w:val="30"/>
          <w:szCs w:val="30"/>
          <w:highlight w:val="none"/>
          <w:u w:val="none"/>
        </w:rPr>
        <w:t xml:space="preserve"> 东方市三家镇红草村     </w:t>
      </w:r>
    </w:p>
    <w:p w14:paraId="3DBB6D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联系电话：</w:t>
      </w:r>
      <w:r>
        <w:rPr>
          <w:rFonts w:hint="eastAsia" w:ascii="仿宋_GB2312" w:hAnsi="仿宋_GB2312" w:eastAsia="仿宋_GB2312" w:cs="仿宋_GB2312"/>
          <w:color w:val="auto"/>
          <w:sz w:val="30"/>
          <w:szCs w:val="30"/>
          <w:highlight w:val="none"/>
          <w:u w:val="none"/>
        </w:rPr>
        <w:t xml:space="preserve"> 13876909592      </w:t>
      </w:r>
    </w:p>
    <w:p w14:paraId="0125E9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经营主体类型：农村集体经济组织 </w:t>
      </w:r>
    </w:p>
    <w:p w14:paraId="7DF3E5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rPr>
      </w:pPr>
    </w:p>
    <w:p w14:paraId="14532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sz w:val="30"/>
          <w:szCs w:val="30"/>
          <w:highlight w:val="none"/>
          <w:u w:val="single"/>
          <w:lang w:val="en-US" w:eastAsia="zh-CN"/>
        </w:rPr>
      </w:pPr>
      <w:r>
        <w:rPr>
          <w:rFonts w:hint="eastAsia" w:ascii="仿宋_GB2312" w:hAnsi="仿宋_GB2312" w:eastAsia="仿宋_GB2312" w:cs="仿宋_GB2312"/>
          <w:color w:val="auto"/>
          <w:sz w:val="30"/>
          <w:szCs w:val="30"/>
          <w:highlight w:val="none"/>
        </w:rPr>
        <w:t>乙方（承租方）：</w:t>
      </w:r>
    </w:p>
    <w:p w14:paraId="172B98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社会信用代码：</w:t>
      </w:r>
      <w:r>
        <w:rPr>
          <w:rFonts w:hint="eastAsia" w:ascii="仿宋_GB2312" w:hAnsi="仿宋_GB2312" w:eastAsia="仿宋_GB2312" w:cs="仿宋_GB2312"/>
          <w:color w:val="auto"/>
          <w:sz w:val="30"/>
          <w:szCs w:val="30"/>
          <w:highlight w:val="none"/>
          <w:u w:val="none"/>
        </w:rPr>
        <w:t xml:space="preserve">         </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    </w:t>
      </w:r>
    </w:p>
    <w:p w14:paraId="15C149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法定代表人：</w:t>
      </w:r>
    </w:p>
    <w:p w14:paraId="61DE2B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身份证号码：</w:t>
      </w:r>
    </w:p>
    <w:p w14:paraId="4DF720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rPr>
        <w:t>联系地址：</w:t>
      </w:r>
    </w:p>
    <w:p w14:paraId="01B8F1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联系电话：</w:t>
      </w:r>
    </w:p>
    <w:p w14:paraId="6102EA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color w:val="auto"/>
          <w:sz w:val="30"/>
          <w:szCs w:val="30"/>
          <w:highlight w:val="none"/>
        </w:rPr>
        <w:t>经营主体类型：</w:t>
      </w:r>
    </w:p>
    <w:p w14:paraId="688A7BA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auto"/>
          <w:sz w:val="30"/>
          <w:szCs w:val="30"/>
          <w:highlight w:val="none"/>
        </w:rPr>
      </w:pPr>
    </w:p>
    <w:p w14:paraId="320880F3">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第一条  标的物情况</w:t>
      </w:r>
    </w:p>
    <w:p w14:paraId="6D436C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auto"/>
          <w:sz w:val="30"/>
          <w:szCs w:val="30"/>
          <w:highlight w:val="none"/>
        </w:rPr>
        <w:t>1.甲方将</w:t>
      </w:r>
      <w:r>
        <w:rPr>
          <w:rFonts w:hint="eastAsia" w:ascii="仿宋_GB2312" w:hAnsi="仿宋_GB2312" w:eastAsia="仿宋_GB2312" w:cs="仿宋_GB2312"/>
          <w:color w:val="auto"/>
          <w:sz w:val="30"/>
          <w:szCs w:val="30"/>
          <w:highlight w:val="none"/>
          <w:lang w:eastAsia="zh-CN"/>
        </w:rPr>
        <w:t>坐落于</w:t>
      </w:r>
      <w:r>
        <w:rPr>
          <w:rFonts w:hint="eastAsia" w:ascii="仿宋_GB2312" w:hAnsi="仿宋_GB2312" w:eastAsia="仿宋_GB2312" w:cs="仿宋_GB2312"/>
          <w:color w:val="auto"/>
          <w:sz w:val="30"/>
          <w:szCs w:val="30"/>
          <w:highlight w:val="none"/>
          <w:u w:val="none"/>
          <w:lang w:val="en-US" w:eastAsia="zh-CN"/>
        </w:rPr>
        <w:t>东方</w:t>
      </w:r>
      <w:r>
        <w:rPr>
          <w:rFonts w:hint="eastAsia" w:ascii="仿宋_GB2312" w:hAnsi="仿宋_GB2312" w:eastAsia="仿宋_GB2312" w:cs="仿宋_GB2312"/>
          <w:color w:val="auto"/>
          <w:sz w:val="30"/>
          <w:szCs w:val="30"/>
          <w:highlight w:val="none"/>
          <w:u w:val="none"/>
        </w:rPr>
        <w:t>市三家</w:t>
      </w:r>
      <w:r>
        <w:rPr>
          <w:rFonts w:hint="eastAsia" w:ascii="仿宋_GB2312" w:hAnsi="仿宋_GB2312" w:eastAsia="仿宋_GB2312" w:cs="仿宋_GB2312"/>
          <w:color w:val="auto"/>
          <w:sz w:val="30"/>
          <w:szCs w:val="30"/>
          <w:highlight w:val="none"/>
          <w:u w:val="none"/>
          <w:lang w:val="en-US" w:eastAsia="zh-CN"/>
        </w:rPr>
        <w:t>镇</w:t>
      </w:r>
      <w:r>
        <w:rPr>
          <w:rFonts w:hint="eastAsia" w:ascii="仿宋_GB2312" w:hAnsi="仿宋_GB2312" w:eastAsia="仿宋_GB2312" w:cs="仿宋_GB2312"/>
          <w:color w:val="auto"/>
          <w:sz w:val="30"/>
          <w:szCs w:val="30"/>
          <w:highlight w:val="none"/>
          <w:u w:val="none"/>
        </w:rPr>
        <w:t>红草村</w:t>
      </w:r>
      <w:r>
        <w:rPr>
          <w:rFonts w:hint="eastAsia" w:ascii="仿宋_GB2312" w:hAnsi="仿宋_GB2312" w:eastAsia="仿宋_GB2312" w:cs="仿宋_GB2312"/>
          <w:color w:val="auto"/>
          <w:sz w:val="30"/>
          <w:szCs w:val="30"/>
          <w:highlight w:val="none"/>
          <w:u w:val="none"/>
          <w:lang w:val="en-US" w:eastAsia="zh-CN"/>
        </w:rPr>
        <w:t>鳄鱼小镇新园区（北区）</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棚户房6</w:t>
      </w:r>
      <w:r>
        <w:rPr>
          <w:rFonts w:hint="eastAsia" w:ascii="仿宋_GB2312" w:hAnsi="仿宋_GB2312" w:eastAsia="仿宋_GB2312" w:cs="仿宋_GB2312"/>
          <w:color w:val="000000" w:themeColor="text1"/>
          <w:sz w:val="30"/>
          <w:szCs w:val="30"/>
          <w:highlight w:val="none"/>
          <w14:textFill>
            <w14:solidFill>
              <w14:schemeClr w14:val="tx1"/>
            </w14:solidFill>
          </w14:textFill>
        </w:rPr>
        <w:t>（以下简称标的）使用权出租给乙方。甲方系流转标的的产权人，拥有合法对外出租该标的的权利。</w:t>
      </w:r>
    </w:p>
    <w:p w14:paraId="0965E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该出租标的实际使用面积</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亩</w:t>
      </w:r>
      <w:r>
        <w:rPr>
          <w:rFonts w:hint="eastAsia" w:ascii="仿宋_GB2312" w:hAnsi="仿宋_GB2312" w:eastAsia="仿宋_GB2312" w:cs="仿宋_GB2312"/>
          <w:color w:val="000000" w:themeColor="text1"/>
          <w:sz w:val="30"/>
          <w:szCs w:val="30"/>
          <w:highlight w:val="none"/>
          <w14:textFill>
            <w14:solidFill>
              <w14:schemeClr w14:val="tx1"/>
            </w14:solidFill>
          </w14:textFill>
        </w:rPr>
        <w:t>；四至</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范围</w:t>
      </w:r>
      <w:r>
        <w:rPr>
          <w:rFonts w:hint="eastAsia" w:ascii="仿宋_GB2312" w:hAnsi="仿宋_GB2312" w:eastAsia="仿宋_GB2312" w:cs="仿宋_GB2312"/>
          <w:color w:val="000000" w:themeColor="text1"/>
          <w:sz w:val="30"/>
          <w:szCs w:val="30"/>
          <w:highlight w:val="none"/>
          <w14:textFill>
            <w14:solidFill>
              <w14:schemeClr w14:val="tx1"/>
            </w14:solidFill>
          </w14:textFill>
        </w:rPr>
        <w:t>：其四至范围：东至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北区地块八</w:t>
      </w:r>
      <w:r>
        <w:rPr>
          <w:rFonts w:hint="eastAsia" w:ascii="仿宋_GB2312" w:hAnsi="仿宋_GB2312" w:eastAsia="仿宋_GB2312" w:cs="仿宋_GB2312"/>
          <w:color w:val="000000" w:themeColor="text1"/>
          <w:sz w:val="30"/>
          <w:szCs w:val="30"/>
          <w:highlight w:val="none"/>
          <w14:textFill>
            <w14:solidFill>
              <w14:schemeClr w14:val="tx1"/>
            </w14:solidFill>
          </w14:textFill>
        </w:rPr>
        <w:t>，南至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北区地块八</w:t>
      </w:r>
      <w:r>
        <w:rPr>
          <w:rFonts w:hint="eastAsia" w:ascii="仿宋_GB2312" w:hAnsi="仿宋_GB2312" w:eastAsia="仿宋_GB2312" w:cs="仿宋_GB2312"/>
          <w:color w:val="000000" w:themeColor="text1"/>
          <w:sz w:val="30"/>
          <w:szCs w:val="30"/>
          <w:highlight w:val="none"/>
          <w14:textFill>
            <w14:solidFill>
              <w14:schemeClr w14:val="tx1"/>
            </w14:solidFill>
          </w14:textFill>
        </w:rPr>
        <w:t>，西至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园区土路</w:t>
      </w:r>
      <w:r>
        <w:rPr>
          <w:rFonts w:hint="eastAsia" w:ascii="仿宋_GB2312" w:hAnsi="仿宋_GB2312" w:eastAsia="仿宋_GB2312" w:cs="仿宋_GB2312"/>
          <w:color w:val="000000" w:themeColor="text1"/>
          <w:sz w:val="30"/>
          <w:szCs w:val="30"/>
          <w:highlight w:val="none"/>
          <w14:textFill>
            <w14:solidFill>
              <w14:schemeClr w14:val="tx1"/>
            </w14:solidFill>
          </w14:textFill>
        </w:rPr>
        <w:t>，北至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北区地块八</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；结构</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房屋类型：</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棚户房</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；该标的物未被抵押。</w:t>
      </w:r>
    </w:p>
    <w:p w14:paraId="65D15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highlight w:val="none"/>
          <w14:textFill>
            <w14:solidFill>
              <w14:schemeClr w14:val="tx1"/>
            </w14:solidFill>
          </w14:textFill>
        </w:rPr>
        <w:t>标的交付时装修、家具、设备等情况：</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p>
    <w:p w14:paraId="0062796A">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color w:val="000000" w:themeColor="text1"/>
          <w:sz w:val="30"/>
          <w:szCs w:val="30"/>
          <w:highlight w:val="none"/>
          <w:u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甲方保证其</w:t>
      </w:r>
      <w:r>
        <w:rPr>
          <w:rFonts w:hint="eastAsia" w:ascii="仿宋_GB2312" w:hAnsi="仿宋_GB2312" w:eastAsia="仿宋_GB2312" w:cs="仿宋_GB2312"/>
          <w:color w:val="000000" w:themeColor="text1"/>
          <w:sz w:val="30"/>
          <w:szCs w:val="30"/>
          <w:highlight w:val="none"/>
          <w14:textFill>
            <w14:solidFill>
              <w14:schemeClr w14:val="tx1"/>
            </w14:solidFill>
          </w14:textFill>
        </w:rPr>
        <w:t>出租</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的标的拥有合法建</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设</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手续并拥有合法产权。</w:t>
      </w:r>
    </w:p>
    <w:p w14:paraId="3A179FC2">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4.标的的担保情况：标的上未设定任何形式的担保，包括但不限于该标的资产存在抵押或任何影响标的资产出让的限制或义务。标的也未被任何有权机构采取查封等强制性措施。</w:t>
      </w:r>
    </w:p>
    <w:p w14:paraId="4FEFF6A7">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p>
    <w:p w14:paraId="45CB8211">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 xml:space="preserve">第二条  </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租赁</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方式、</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用途</w:t>
      </w:r>
    </w:p>
    <w:p w14:paraId="2880E96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1.乙方所承租标的</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拟用于鳄鱼产业发展配套用地及设施</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使用</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0E606C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2.乙方应按照约定的用途使用标的，不得利用</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流转</w:t>
      </w: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标的进行违法活动。乙方在承租期间的日常管理均由乙方自行负责。乙方需改变标的用途的，应征得甲方书面同意。未经甲方书面同意，乙方擅自改变标的用途，甲方可以要求乙方赔偿损失。 </w:t>
      </w:r>
    </w:p>
    <w:p w14:paraId="44AD0E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3.乙方</w:t>
      </w:r>
      <w:r>
        <w:rPr>
          <w:rFonts w:hint="eastAsia" w:ascii="仿宋_GB2312" w:hAnsi="仿宋_GB2312" w:eastAsia="仿宋_GB2312" w:cs="仿宋_GB2312"/>
          <w:color w:val="000000" w:themeColor="text1"/>
          <w:sz w:val="30"/>
          <w:szCs w:val="30"/>
          <w:highlight w:val="none"/>
          <w14:textFill>
            <w14:solidFill>
              <w14:schemeClr w14:val="tx1"/>
            </w14:solidFill>
          </w14:textFill>
        </w:rPr>
        <w:t>承诺严格遵守国家及海南省关于农业设施用地的各项法律法规和政策，不用于任何形式的非农业建设、商品住宅开发、“大棚房”建设或任何其他违法活动。</w:t>
      </w:r>
    </w:p>
    <w:p w14:paraId="774B49BD">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第三条  租赁期限和交付日期</w:t>
      </w:r>
    </w:p>
    <w:p w14:paraId="72A148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1.租赁期限</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14:textFill>
            <w14:solidFill>
              <w14:schemeClr w14:val="tx1"/>
            </w14:solidFill>
          </w14:textFill>
        </w:rPr>
        <w:t>自</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日起至</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日止</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6F822A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2.甲方于</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 年</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日</w:t>
      </w:r>
      <w:r>
        <w:rPr>
          <w:rFonts w:hint="eastAsia" w:ascii="仿宋_GB2312" w:hAnsi="仿宋_GB2312" w:eastAsia="仿宋_GB2312" w:cs="仿宋_GB2312"/>
          <w:color w:val="000000" w:themeColor="text1"/>
          <w:sz w:val="30"/>
          <w:szCs w:val="30"/>
          <w:highlight w:val="none"/>
          <w14:textFill>
            <w14:solidFill>
              <w14:schemeClr w14:val="tx1"/>
            </w14:solidFill>
          </w14:textFill>
        </w:rPr>
        <w:t>前</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30"/>
          <w:szCs w:val="30"/>
          <w:highlight w:val="none"/>
          <w14:textFill>
            <w14:solidFill>
              <w14:schemeClr w14:val="tx1"/>
            </w14:solidFill>
          </w14:textFill>
        </w:rPr>
        <w:t>具体交付时间以甲方通知为准</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或确认乙方按本合同第五条履行后</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10日内</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甲方以出租标的现状交付乙方。</w:t>
      </w:r>
    </w:p>
    <w:p w14:paraId="64B653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3.租赁期届满时，甲方有权收回标的，乙方应按期返还。乙方需继续承租该标的时，应提前</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个</w:t>
      </w:r>
      <w:r>
        <w:rPr>
          <w:rFonts w:hint="eastAsia" w:ascii="仿宋_GB2312" w:hAnsi="仿宋_GB2312" w:eastAsia="仿宋_GB2312" w:cs="仿宋_GB2312"/>
          <w:color w:val="000000" w:themeColor="text1"/>
          <w:sz w:val="30"/>
          <w:szCs w:val="30"/>
          <w:highlight w:val="none"/>
          <w14:textFill>
            <w14:solidFill>
              <w14:schemeClr w14:val="tx1"/>
            </w14:solidFill>
          </w14:textFill>
        </w:rPr>
        <w:t>月与甲方协商。甲方要求返还标的，乙方应当返还。如逾期返还的，自租赁期届满之次日起至实际返还标的之日止，乙方除支付租金外，还应按每日</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highlight w:val="none"/>
          <w14:textFill>
            <w14:solidFill>
              <w14:schemeClr w14:val="tx1"/>
            </w14:solidFill>
          </w14:textFill>
        </w:rPr>
        <w:t>元向甲方支付违约金。</w:t>
      </w:r>
    </w:p>
    <w:p w14:paraId="0CCAFA6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第四条  租金</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、其他费用</w:t>
      </w:r>
    </w:p>
    <w:p w14:paraId="752E8B9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 租金标准：</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本合同标的</w:t>
      </w:r>
      <w:r>
        <w:rPr>
          <w:rFonts w:hint="eastAsia" w:ascii="仿宋_GB2312" w:hAnsi="仿宋_GB2312" w:eastAsia="仿宋_GB2312" w:cs="仿宋_GB2312"/>
          <w:color w:val="000000" w:themeColor="text1"/>
          <w:sz w:val="30"/>
          <w:szCs w:val="30"/>
          <w:highlight w:val="none"/>
          <w14:textFill>
            <w14:solidFill>
              <w14:schemeClr w14:val="tx1"/>
            </w14:solidFill>
          </w14:textFill>
        </w:rPr>
        <w:t>按</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亩</w:t>
      </w:r>
      <w:r>
        <w:rPr>
          <w:rFonts w:hint="eastAsia" w:ascii="仿宋_GB2312" w:hAnsi="仿宋_GB2312" w:eastAsia="仿宋_GB2312" w:cs="仿宋_GB2312"/>
          <w:color w:val="000000" w:themeColor="text1"/>
          <w:sz w:val="30"/>
          <w:szCs w:val="30"/>
          <w:highlight w:val="none"/>
          <w14:textFill>
            <w14:solidFill>
              <w14:schemeClr w14:val="tx1"/>
            </w14:solidFill>
          </w14:textFill>
        </w:rPr>
        <w:t>计算租金，</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每亩每年租金</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元，每年</w:t>
      </w:r>
      <w:r>
        <w:rPr>
          <w:rFonts w:hint="eastAsia" w:ascii="仿宋_GB2312" w:hAnsi="仿宋_GB2312" w:eastAsia="仿宋_GB2312" w:cs="仿宋_GB2312"/>
          <w:color w:val="000000" w:themeColor="text1"/>
          <w:sz w:val="30"/>
          <w:szCs w:val="30"/>
          <w:highlight w:val="none"/>
          <w14:textFill>
            <w14:solidFill>
              <w14:schemeClr w14:val="tx1"/>
            </w14:solidFill>
          </w14:textFill>
        </w:rPr>
        <w:t>租金共计</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），一年一付</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66B07B6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2.乙方按</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14:textFill>
            <w14:solidFill>
              <w14:schemeClr w14:val="tx1"/>
            </w14:solidFill>
          </w14:textFill>
        </w:rPr>
        <w:t>支付租金，付款时间</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每年  月  日前支付</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次年起每年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日前支付</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下一年租金，交付方式按本合同第五条约定执行。</w:t>
      </w: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p w14:paraId="016BE2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14:textFill>
            <w14:solidFill>
              <w14:schemeClr w14:val="tx1"/>
            </w14:solidFill>
          </w14:textFill>
        </w:rPr>
        <w:t>租金变动约定：</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每五年调整一次租金，每次递增百分之十，具体调整租金，自  年  月  日起至  年  月  日止，每年租金调整为人民币</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w:t>
      </w:r>
    </w:p>
    <w:p w14:paraId="6C1C2B8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bCs/>
          <w:color w:val="000000" w:themeColor="text1"/>
          <w:sz w:val="30"/>
          <w:szCs w:val="30"/>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highlight w:val="none"/>
          <w14:textFill>
            <w14:solidFill>
              <w14:schemeClr w14:val="tx1"/>
            </w14:solidFill>
          </w14:textFill>
        </w:rPr>
        <w:t>.税费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和管理费</w:t>
      </w:r>
      <w:r>
        <w:rPr>
          <w:rFonts w:hint="eastAsia" w:ascii="仿宋_GB2312" w:hAnsi="仿宋_GB2312" w:eastAsia="仿宋_GB2312" w:cs="仿宋_GB2312"/>
          <w:color w:val="000000" w:themeColor="text1"/>
          <w:sz w:val="30"/>
          <w:szCs w:val="30"/>
          <w:highlight w:val="none"/>
          <w14:textFill>
            <w14:solidFill>
              <w14:schemeClr w14:val="tx1"/>
            </w14:solidFill>
          </w14:textFill>
        </w:rPr>
        <w:t>的约定</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产生的税费和管理费由乙方承担</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p>
    <w:p w14:paraId="16F3BC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none"/>
          <w14:textFill>
            <w14:solidFill>
              <w14:schemeClr w14:val="tx1"/>
            </w14:solidFill>
          </w14:textFill>
        </w:rPr>
        <w:t>租赁期间，因使用该标的所发生的费用（水、电、煤气、通讯、物业管理、有线电视、供热费等）及其他有关费用均由</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乙方承</w:t>
      </w:r>
      <w:r>
        <w:rPr>
          <w:rFonts w:hint="eastAsia" w:ascii="仿宋_GB2312" w:hAnsi="仿宋_GB2312" w:eastAsia="仿宋_GB2312" w:cs="仿宋_GB2312"/>
          <w:color w:val="000000" w:themeColor="text1"/>
          <w:sz w:val="30"/>
          <w:szCs w:val="30"/>
          <w:highlight w:val="none"/>
          <w14:textFill>
            <w14:solidFill>
              <w14:schemeClr w14:val="tx1"/>
            </w14:solidFill>
          </w14:textFill>
        </w:rPr>
        <w:t>担。</w:t>
      </w:r>
    </w:p>
    <w:p w14:paraId="2751B246">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第五条  支付方式</w:t>
      </w:r>
    </w:p>
    <w:p w14:paraId="5A9BD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双方当事人选择</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银行汇款</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方式支付租金，乙方需按照协议约定该内容将租金按时汇入到甲方指定账号。</w:t>
      </w:r>
    </w:p>
    <w:p w14:paraId="012537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30"/>
          <w:szCs w:val="30"/>
          <w:highlight w:val="none"/>
          <w14:textFill>
            <w14:solidFill>
              <w14:schemeClr w14:val="tx1"/>
            </w14:solidFill>
          </w14:textFill>
        </w:rPr>
        <w:t>开户名：</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东方市三家镇红草村集体经济组织                               </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 </w:t>
      </w:r>
    </w:p>
    <w:p w14:paraId="532FEF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开户行：</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海南农村商业银行股份有限公司东方三家支行                        </w:t>
      </w:r>
    </w:p>
    <w:p w14:paraId="3BB59D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银行账号</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1013778300000144                             </w:t>
      </w:r>
    </w:p>
    <w:p w14:paraId="367D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第六条  标的</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交付、</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使用和维修</w:t>
      </w:r>
    </w:p>
    <w:p w14:paraId="11A7B70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30"/>
          <w:szCs w:val="30"/>
          <w:highlight w:val="none"/>
          <w14:textFill>
            <w14:solidFill>
              <w14:schemeClr w14:val="tx1"/>
            </w14:solidFill>
          </w14:textFill>
        </w:rPr>
        <w:t>应当</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在</w:t>
      </w:r>
      <w:r>
        <w:rPr>
          <w:rFonts w:hint="eastAsia" w:ascii="仿宋_GB2312" w:hAnsi="仿宋_GB2312" w:eastAsia="仿宋_GB2312" w:cs="仿宋_GB2312"/>
          <w:color w:val="000000" w:themeColor="text1"/>
          <w:sz w:val="30"/>
          <w:szCs w:val="30"/>
          <w:highlight w:val="none"/>
          <w14:textFill>
            <w14:solidFill>
              <w14:schemeClr w14:val="tx1"/>
            </w14:solidFill>
          </w14:textFill>
        </w:rPr>
        <w:t>确认收到</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30"/>
          <w:szCs w:val="30"/>
          <w:highlight w:val="none"/>
          <w14:textFill>
            <w14:solidFill>
              <w14:schemeClr w14:val="tx1"/>
            </w14:solidFill>
          </w14:textFill>
        </w:rPr>
        <w:t>款项后方可交付标的</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p>
    <w:p w14:paraId="7757E9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highlight w:val="none"/>
          <w14:textFill>
            <w14:solidFill>
              <w14:schemeClr w14:val="tx1"/>
            </w14:solidFill>
          </w14:textFill>
        </w:rPr>
        <w:t>在租赁期内，乙方应合理使用承租的标的及其附属设备并维护其安全。</w:t>
      </w:r>
    </w:p>
    <w:p w14:paraId="5989462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14:textFill>
            <w14:solidFill>
              <w14:schemeClr w14:val="tx1"/>
            </w14:solidFill>
          </w14:textFill>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1CCB9D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highlight w:val="none"/>
          <w14:textFill>
            <w14:solidFill>
              <w14:schemeClr w14:val="tx1"/>
            </w14:solidFill>
          </w14:textFill>
        </w:rPr>
        <w:t>.标的及原有附属设备因乙方正常使用，发生损坏的，乙方负责承租标的及原有附属设备的维修，并承担维修费用，甲方应予以协助。</w:t>
      </w:r>
    </w:p>
    <w:p w14:paraId="71438765">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第七条  标的转租及出售</w:t>
      </w:r>
    </w:p>
    <w:p w14:paraId="676DDA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1.经甲方书面同意，乙方可以将承租的标的转租给第三人使用。转租期限不得超过本合同期限。未经甲方同意，乙方擅自转租的，甲方可以解除合同，并要求乙方赔偿损失。</w:t>
      </w:r>
    </w:p>
    <w:p w14:paraId="4DEC5D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2.甲方在租赁期限内出售租赁标的时，应提前</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14:textFill>
            <w14:solidFill>
              <w14:schemeClr w14:val="tx1"/>
            </w14:solidFill>
          </w14:textFill>
        </w:rPr>
        <w:t>个月通知乙方，同时，甲方需保证买受人继续享有、承担甲方在本合同中的全部权利义务。同等条件下，乙方拥有优先购买权。</w:t>
      </w:r>
    </w:p>
    <w:p w14:paraId="2AE27D44">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第八条  违约责任</w:t>
      </w:r>
    </w:p>
    <w:p w14:paraId="2B1E24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1.租赁期间，非本合同约定的情况，任何一方擅自解除本合同的，违约方向守约方支付违约金</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贰万</w:t>
      </w:r>
      <w:r>
        <w:rPr>
          <w:rFonts w:hint="eastAsia" w:ascii="仿宋_GB2312" w:hAnsi="仿宋_GB2312" w:eastAsia="仿宋_GB2312" w:cs="仿宋_GB2312"/>
          <w:color w:val="000000" w:themeColor="text1"/>
          <w:sz w:val="30"/>
          <w:szCs w:val="30"/>
          <w:highlight w:val="none"/>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¥20000.00元</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。若约定的违约金不足抵付守约方损失的，违约方还应负责赔偿超过违约金部分的损失。</w:t>
      </w:r>
    </w:p>
    <w:p w14:paraId="4912DD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highlight w:val="none"/>
          <w14:textFill>
            <w14:solidFill>
              <w14:schemeClr w14:val="tx1"/>
            </w14:solidFill>
          </w14:textFill>
        </w:rPr>
        <w:t>．乙方逾期支付租金，甲方有权解除合同。乙方拖欠租金累计达</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个月及其以上的，经甲方书面催交租金后乙方仍拒不支付租金的，甲方可以解除合同。乙方除应支付累计拖欠租金外，还应自解除合同之次日起至实际交付拖欠租金之日止，按每日</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0"/>
          <w:szCs w:val="30"/>
          <w:highlight w:val="none"/>
          <w14:textFill>
            <w14:solidFill>
              <w14:schemeClr w14:val="tx1"/>
            </w14:solidFill>
          </w14:textFill>
        </w:rPr>
        <w:t>元向甲方支付违约金。</w:t>
      </w:r>
    </w:p>
    <w:p w14:paraId="75BC2D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3.甲方逾期交付标的，乙方有权解除合同。超过应交付日期</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14:textFill>
            <w14:solidFill>
              <w14:schemeClr w14:val="tx1"/>
            </w14:solidFill>
          </w14:textFill>
        </w:rPr>
        <w:t>个月的，乙方可以解除合同，要求甲方一次性支付</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叁仟元</w:t>
      </w:r>
      <w:r>
        <w:rPr>
          <w:rFonts w:hint="eastAsia" w:ascii="仿宋_GB2312" w:hAnsi="仿宋_GB2312" w:eastAsia="仿宋_GB2312" w:cs="仿宋_GB2312"/>
          <w:color w:val="000000" w:themeColor="text1"/>
          <w:sz w:val="30"/>
          <w:szCs w:val="30"/>
          <w:highlight w:val="none"/>
          <w14:textFill>
            <w14:solidFill>
              <w14:schemeClr w14:val="tx1"/>
            </w14:solidFill>
          </w14:textFill>
        </w:rPr>
        <w:t>元违约金。若约定的违约金不足抵付乙方损失的，甲方还应负责赔偿超过违约金部分的损失。</w:t>
      </w:r>
    </w:p>
    <w:p w14:paraId="2D1F9D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4.租赁期间，因甲方原因导致乙方无法继续使用标的的，乙方有权要求甲方消除妨害，以便乙方能够继续使用标的；</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若仍不能提供给乙方使用，</w:t>
      </w:r>
      <w:r>
        <w:rPr>
          <w:rFonts w:hint="eastAsia" w:ascii="仿宋_GB2312" w:hAnsi="仿宋_GB2312" w:eastAsia="仿宋_GB2312" w:cs="仿宋_GB2312"/>
          <w:color w:val="000000" w:themeColor="text1"/>
          <w:sz w:val="30"/>
          <w:szCs w:val="30"/>
          <w:highlight w:val="none"/>
          <w14:textFill>
            <w14:solidFill>
              <w14:schemeClr w14:val="tx1"/>
            </w14:solidFill>
          </w14:textFill>
        </w:rPr>
        <w:t>乙方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有权</w:t>
      </w:r>
      <w:r>
        <w:rPr>
          <w:rFonts w:hint="eastAsia" w:ascii="仿宋_GB2312" w:hAnsi="仿宋_GB2312" w:eastAsia="仿宋_GB2312" w:cs="仿宋_GB2312"/>
          <w:color w:val="000000" w:themeColor="text1"/>
          <w:sz w:val="30"/>
          <w:szCs w:val="30"/>
          <w:highlight w:val="none"/>
          <w14:textFill>
            <w14:solidFill>
              <w14:schemeClr w14:val="tx1"/>
            </w14:solidFill>
          </w14:textFill>
        </w:rPr>
        <w:t>单方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解除本</w:t>
      </w:r>
      <w:r>
        <w:rPr>
          <w:rFonts w:hint="eastAsia" w:ascii="仿宋_GB2312" w:hAnsi="仿宋_GB2312" w:eastAsia="仿宋_GB2312" w:cs="仿宋_GB2312"/>
          <w:color w:val="000000" w:themeColor="text1"/>
          <w:sz w:val="30"/>
          <w:szCs w:val="30"/>
          <w:highlight w:val="none"/>
          <w14:textFill>
            <w14:solidFill>
              <w14:schemeClr w14:val="tx1"/>
            </w14:solidFill>
          </w14:textFill>
        </w:rPr>
        <w:t>合同并要求甲方</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支付</w:t>
      </w:r>
      <w:r>
        <w:rPr>
          <w:rFonts w:hint="eastAsia" w:ascii="仿宋_GB2312" w:hAnsi="仿宋_GB2312" w:eastAsia="仿宋_GB2312" w:cs="仿宋_GB2312"/>
          <w:color w:val="000000" w:themeColor="text1"/>
          <w:sz w:val="30"/>
          <w:szCs w:val="30"/>
          <w:highlight w:val="none"/>
          <w14:textFill>
            <w14:solidFill>
              <w14:schemeClr w14:val="tx1"/>
            </w14:solidFill>
          </w14:textFill>
        </w:rPr>
        <w:t>违约金</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叁仟</w:t>
      </w:r>
      <w:r>
        <w:rPr>
          <w:rFonts w:hint="eastAsia" w:ascii="仿宋_GB2312" w:hAnsi="仿宋_GB2312" w:eastAsia="仿宋_GB2312" w:cs="仿宋_GB2312"/>
          <w:color w:val="000000" w:themeColor="text1"/>
          <w:sz w:val="30"/>
          <w:szCs w:val="30"/>
          <w:highlight w:val="none"/>
          <w14:textFill>
            <w14:solidFill>
              <w14:schemeClr w14:val="tx1"/>
            </w14:solidFill>
          </w14:textFill>
        </w:rPr>
        <w:t>元。违约金不足以弥补乙方损失的，甲方应当补偿不足部分。</w:t>
      </w:r>
    </w:p>
    <w:p w14:paraId="348422B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5.</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如因甲方出租标的不合法或因出租标的产权及权利限制等原因导致乙方无法正常使用标的的，乙方有权解除本合同并要求甲方支付违约金</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叁仟</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2F5A8CA4">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第九条</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纠纷解决</w:t>
      </w:r>
    </w:p>
    <w:p w14:paraId="15075DA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14:textFill>
            <w14:solidFill>
              <w14:schemeClr w14:val="tx1"/>
            </w14:solidFill>
          </w14:textFill>
        </w:rPr>
        <w:t>甲乙双方发生纠纷，可以协商解决，也可以请求村民委员会、</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镇</w:t>
      </w:r>
      <w:r>
        <w:rPr>
          <w:rFonts w:hint="eastAsia" w:ascii="仿宋_GB2312" w:hAnsi="仿宋_GB2312" w:eastAsia="仿宋_GB2312" w:cs="仿宋_GB2312"/>
          <w:color w:val="000000" w:themeColor="text1"/>
          <w:sz w:val="30"/>
          <w:szCs w:val="30"/>
          <w:highlight w:val="none"/>
          <w14:textFill>
            <w14:solidFill>
              <w14:schemeClr w14:val="tx1"/>
            </w14:solidFill>
          </w14:textFill>
        </w:rPr>
        <w:t>人民政府等调解。当事人不愿协商、调解或者协商、调解不成的，可以向</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当地</w:t>
      </w:r>
      <w:r>
        <w:rPr>
          <w:rFonts w:hint="eastAsia" w:ascii="仿宋_GB2312" w:hAnsi="仿宋_GB2312" w:eastAsia="仿宋_GB2312" w:cs="仿宋_GB2312"/>
          <w:color w:val="000000" w:themeColor="text1"/>
          <w:sz w:val="30"/>
          <w:szCs w:val="30"/>
          <w:highlight w:val="none"/>
          <w14:textFill>
            <w14:solidFill>
              <w14:schemeClr w14:val="tx1"/>
            </w14:solidFill>
          </w14:textFill>
        </w:rPr>
        <w:t>仲裁委员会申请仲裁</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，也可以直接向人民法院起诉。</w:t>
      </w:r>
    </w:p>
    <w:p w14:paraId="2A198D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2.守约方向人民法院起诉违约方，所付出的合理费用由违约方承担，包括但不限于诉讼费，保全费、律师费、差旅费、交通费等。</w:t>
      </w:r>
    </w:p>
    <w:p w14:paraId="1AE8F18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第十条</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其他条款</w:t>
      </w:r>
    </w:p>
    <w:p w14:paraId="5DC6E63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1.租赁期间，甲方抵押该租赁标的，须书面通知乙方。</w:t>
      </w:r>
    </w:p>
    <w:p w14:paraId="2BA0909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2.租赁期间，如遇政府拆迁或市政设施建设施工，使乙方无法继续经营的，本合同自行终止（甲方自收到政府通知后</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0"/>
          <w:szCs w:val="30"/>
          <w:highlight w:val="none"/>
          <w14:textFill>
            <w14:solidFill>
              <w14:schemeClr w14:val="tx1"/>
            </w14:solidFill>
          </w14:textFill>
        </w:rPr>
        <w:t>日内通知乙方），如市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政府</w:t>
      </w:r>
      <w:r>
        <w:rPr>
          <w:rFonts w:hint="eastAsia" w:ascii="仿宋_GB2312" w:hAnsi="仿宋_GB2312" w:eastAsia="仿宋_GB2312" w:cs="仿宋_GB2312"/>
          <w:color w:val="000000" w:themeColor="text1"/>
          <w:sz w:val="30"/>
          <w:szCs w:val="30"/>
          <w:highlight w:val="none"/>
          <w14:textFill>
            <w14:solidFill>
              <w14:schemeClr w14:val="tx1"/>
            </w14:solidFill>
          </w14:textFill>
        </w:rPr>
        <w:t>或政府部门给予经济补偿的，涉及土地和房屋的部分归属甲方，与乙方无关；涉及乙方自行装修且经甲方同意的房屋装修部分归属乙方，与甲方无关，甲方不再作任何经济补偿。</w:t>
      </w:r>
    </w:p>
    <w:p w14:paraId="1DAED2C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租赁期满后，同等条件下，乙方继续享有优先承租权。</w:t>
      </w:r>
    </w:p>
    <w:p w14:paraId="6F30C5C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4.合同到期或因乙方违约导致合同终止时，对于乙方依法投资建设的建筑物、构筑物及设施设备等，按以下方式处置：甲方享有优先购买权。甲方应在合同终止之日起30日内书面通知乙方是否购买。若甲方决定购买，双方应在30日内共同委托第三方评估机构确定资产价值，并签署购买协议。若甲方明确表示放弃购买权，乙方有权在合同终止后60日内自行处置上述资产，若乙方在约定的60日处置期内未能完成处置，则视为乙方放弃该部分资产的所有权，甲方有权自行处置，对乙方不做赔偿。</w:t>
      </w:r>
    </w:p>
    <w:p w14:paraId="3DA98EF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none"/>
          <w14:textFill>
            <w14:solidFill>
              <w14:schemeClr w14:val="tx1"/>
            </w14:solidFill>
          </w14:textFill>
        </w:rPr>
        <w:t>本合</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sz w:val="30"/>
          <w:szCs w:val="30"/>
          <w:highlight w:val="none"/>
          <w14:textFill>
            <w14:solidFill>
              <w14:schemeClr w14:val="tx1"/>
            </w14:solidFill>
          </w14:textFill>
        </w:rPr>
        <w:t>自甲</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乙双方签字盖章之日起生效</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本合同未尽事宜，甲乙双方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30"/>
          <w:szCs w:val="30"/>
          <w:highlight w:val="none"/>
          <w14:textFill>
            <w14:solidFill>
              <w14:schemeClr w14:val="tx1"/>
            </w14:solidFill>
          </w14:textFill>
        </w:rPr>
        <w:t>另行签</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订</w:t>
      </w:r>
      <w:r>
        <w:rPr>
          <w:rFonts w:hint="eastAsia" w:ascii="仿宋_GB2312" w:hAnsi="仿宋_GB2312" w:eastAsia="仿宋_GB2312" w:cs="仿宋_GB2312"/>
          <w:color w:val="000000" w:themeColor="text1"/>
          <w:sz w:val="30"/>
          <w:szCs w:val="30"/>
          <w:highlight w:val="none"/>
          <w14:textFill>
            <w14:solidFill>
              <w14:schemeClr w14:val="tx1"/>
            </w14:solidFill>
          </w14:textFill>
        </w:rPr>
        <w:t>书面补充协议，补充协议与本合同具有同等效力。</w:t>
      </w:r>
    </w:p>
    <w:p w14:paraId="220C975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6.本合同一式</w:t>
      </w:r>
      <w:r>
        <w:rPr>
          <w:rFonts w:hint="eastAsia" w:ascii="仿宋_GB2312" w:hAnsi="仿宋_GB2312" w:eastAsia="仿宋_GB2312" w:cs="仿宋_GB2312"/>
          <w:color w:val="000000" w:themeColor="text1"/>
          <w:kern w:val="2"/>
          <w:sz w:val="30"/>
          <w:szCs w:val="30"/>
          <w:highlight w:val="none"/>
          <w:lang w:val="en-US" w:eastAsia="zh-CN" w:bidi="ar-SA"/>
          <w14:textFill>
            <w14:solidFill>
              <w14:schemeClr w14:val="tx1"/>
            </w14:solidFill>
          </w14:textFill>
        </w:rPr>
        <w:t>叁</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份</w:t>
      </w:r>
      <w:r>
        <w:rPr>
          <w:rFonts w:hint="eastAsia" w:ascii="仿宋_GB2312" w:hAnsi="仿宋_GB2312" w:eastAsia="仿宋_GB2312" w:cs="仿宋_GB2312"/>
          <w:color w:val="000000" w:themeColor="text1"/>
          <w:sz w:val="30"/>
          <w:szCs w:val="30"/>
          <w:highlight w:val="none"/>
          <w14:textFill>
            <w14:solidFill>
              <w14:schemeClr w14:val="tx1"/>
            </w14:solidFill>
          </w14:textFill>
        </w:rPr>
        <w:t>，甲</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方、</w:t>
      </w:r>
      <w:r>
        <w:rPr>
          <w:rFonts w:hint="eastAsia" w:ascii="仿宋_GB2312" w:hAnsi="仿宋_GB2312" w:eastAsia="仿宋_GB2312" w:cs="仿宋_GB2312"/>
          <w:color w:val="000000" w:themeColor="text1"/>
          <w:sz w:val="30"/>
          <w:szCs w:val="30"/>
          <w:highlight w:val="none"/>
          <w14:textFill>
            <w14:solidFill>
              <w14:schemeClr w14:val="tx1"/>
            </w14:solidFill>
          </w14:textFill>
        </w:rPr>
        <w:t>乙方</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三家镇人民政府，各执一</w:t>
      </w:r>
      <w:r>
        <w:rPr>
          <w:rFonts w:hint="eastAsia" w:ascii="仿宋_GB2312" w:hAnsi="仿宋_GB2312" w:eastAsia="仿宋_GB2312" w:cs="仿宋_GB2312"/>
          <w:color w:val="000000" w:themeColor="text1"/>
          <w:sz w:val="30"/>
          <w:szCs w:val="30"/>
          <w:highlight w:val="none"/>
          <w14:textFill>
            <w14:solidFill>
              <w14:schemeClr w14:val="tx1"/>
            </w14:solidFill>
          </w14:textFill>
        </w:rPr>
        <w:t>份。</w:t>
      </w:r>
    </w:p>
    <w:p w14:paraId="67DB31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0"/>
          <w:szCs w:val="30"/>
          <w:highlight w:val="none"/>
          <w:lang w:val="zh-TW" w:eastAsia="zh-TW"/>
          <w14:textFill>
            <w14:solidFill>
              <w14:schemeClr w14:val="tx1"/>
            </w14:solidFill>
          </w14:textFill>
        </w:rPr>
      </w:pPr>
    </w:p>
    <w:p w14:paraId="43D697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lang w:val="zh-TW" w:eastAsia="zh-TW"/>
        </w:rPr>
      </w:pPr>
    </w:p>
    <w:p w14:paraId="70C251DE">
      <w:pPr>
        <w:keepNext w:val="0"/>
        <w:keepLines w:val="0"/>
        <w:widowControl/>
        <w:suppressLineNumbers w:val="0"/>
        <w:jc w:val="left"/>
        <w:rPr>
          <w:rFonts w:ascii="仿宋" w:hAnsi="仿宋" w:eastAsia="仿宋" w:cs="仿宋"/>
          <w:spacing w:val="-18"/>
          <w:sz w:val="30"/>
          <w:szCs w:val="30"/>
          <w:lang w:eastAsia="zh-CN"/>
        </w:rPr>
      </w:pPr>
      <w:r>
        <w:rPr>
          <w:rFonts w:ascii="仿宋" w:hAnsi="仿宋" w:eastAsia="仿宋" w:cs="仿宋"/>
          <w:spacing w:val="-18"/>
          <w:sz w:val="30"/>
          <w:szCs w:val="30"/>
          <w:lang w:eastAsia="zh-CN"/>
        </w:rPr>
        <w:t>（本页无正文，为东方市三家镇红草村</w:t>
      </w:r>
      <w:r>
        <w:rPr>
          <w:rFonts w:hint="eastAsia" w:ascii="仿宋" w:hAnsi="仿宋" w:eastAsia="仿宋" w:cs="仿宋"/>
          <w:spacing w:val="-18"/>
          <w:sz w:val="30"/>
          <w:szCs w:val="30"/>
          <w:lang w:eastAsia="zh-CN"/>
        </w:rPr>
        <w:t>集体经济组织</w:t>
      </w:r>
      <w:r>
        <w:rPr>
          <w:rFonts w:ascii="仿宋" w:hAnsi="仿宋" w:eastAsia="仿宋" w:cs="仿宋"/>
          <w:spacing w:val="-18"/>
          <w:sz w:val="30"/>
          <w:szCs w:val="30"/>
          <w:lang w:eastAsia="zh-CN"/>
        </w:rPr>
        <w:t>和</w:t>
      </w:r>
      <w:r>
        <w:rPr>
          <w:rFonts w:hint="eastAsia" w:ascii="仿宋" w:hAnsi="仿宋" w:eastAsia="仿宋" w:cs="仿宋"/>
          <w:spacing w:val="-18"/>
          <w:sz w:val="30"/>
          <w:szCs w:val="30"/>
          <w:u w:val="single"/>
          <w:lang w:val="en-US" w:eastAsia="zh-CN"/>
        </w:rPr>
        <w:t xml:space="preserve">         </w:t>
      </w:r>
      <w:r>
        <w:rPr>
          <w:rFonts w:ascii="仿宋" w:hAnsi="仿宋" w:eastAsia="仿宋" w:cs="仿宋"/>
          <w:spacing w:val="-18"/>
          <w:sz w:val="30"/>
          <w:szCs w:val="30"/>
          <w:lang w:eastAsia="zh-CN"/>
        </w:rPr>
        <w:t>之间《</w:t>
      </w:r>
      <w:r>
        <w:rPr>
          <w:rFonts w:hint="eastAsia" w:ascii="仿宋" w:hAnsi="仿宋" w:eastAsia="仿宋" w:cs="仿宋"/>
          <w:spacing w:val="-18"/>
          <w:sz w:val="30"/>
          <w:szCs w:val="30"/>
          <w:lang w:val="en-US" w:eastAsia="zh-CN"/>
        </w:rPr>
        <w:t>东方市农村集体经营性资产租赁合同</w:t>
      </w:r>
      <w:r>
        <w:rPr>
          <w:rFonts w:ascii="仿宋" w:hAnsi="仿宋" w:eastAsia="仿宋" w:cs="仿宋"/>
          <w:spacing w:val="-18"/>
          <w:sz w:val="30"/>
          <w:szCs w:val="30"/>
          <w:lang w:eastAsia="zh-CN"/>
        </w:rPr>
        <w:t>》之签署页）</w:t>
      </w:r>
    </w:p>
    <w:p w14:paraId="7B8560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lang w:val="zh-TW" w:eastAsia="zh-TW"/>
        </w:rPr>
      </w:pPr>
    </w:p>
    <w:p w14:paraId="5A133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lang w:val="zh-TW" w:eastAsia="zh-TW"/>
        </w:rPr>
      </w:pPr>
    </w:p>
    <w:p w14:paraId="1F3428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lang w:val="zh-TW" w:eastAsia="zh-CN"/>
        </w:rPr>
      </w:pPr>
      <w:r>
        <w:rPr>
          <w:rFonts w:hint="eastAsia" w:ascii="仿宋_GB2312" w:hAnsi="仿宋_GB2312" w:eastAsia="仿宋_GB2312" w:cs="仿宋_GB2312"/>
          <w:color w:val="auto"/>
          <w:sz w:val="30"/>
          <w:szCs w:val="30"/>
          <w:highlight w:val="none"/>
          <w:lang w:val="zh-TW" w:eastAsia="zh-TW"/>
        </w:rPr>
        <w:t>甲方</w:t>
      </w:r>
      <w:r>
        <w:rPr>
          <w:rFonts w:hint="eastAsia" w:ascii="仿宋_GB2312" w:hAnsi="仿宋_GB2312" w:eastAsia="仿宋_GB2312" w:cs="仿宋_GB2312"/>
          <w:color w:val="auto"/>
          <w:sz w:val="30"/>
          <w:szCs w:val="30"/>
          <w:highlight w:val="none"/>
          <w:lang w:val="zh-TW" w:eastAsia="zh-CN"/>
        </w:rPr>
        <w:t>（</w:t>
      </w:r>
      <w:r>
        <w:rPr>
          <w:rFonts w:hint="eastAsia" w:ascii="仿宋_GB2312" w:hAnsi="仿宋_GB2312" w:eastAsia="仿宋_GB2312" w:cs="仿宋_GB2312"/>
          <w:color w:val="auto"/>
          <w:sz w:val="30"/>
          <w:szCs w:val="30"/>
          <w:highlight w:val="none"/>
          <w:lang w:val="en-US" w:eastAsia="zh-CN"/>
        </w:rPr>
        <w:t>盖章）</w:t>
      </w:r>
      <w:r>
        <w:rPr>
          <w:rFonts w:hint="eastAsia" w:ascii="仿宋_GB2312" w:hAnsi="仿宋_GB2312" w:eastAsia="仿宋_GB2312" w:cs="仿宋_GB2312"/>
          <w:color w:val="auto"/>
          <w:sz w:val="30"/>
          <w:szCs w:val="30"/>
          <w:highlight w:val="none"/>
          <w:lang w:val="zh-TW" w:eastAsia="zh-CN"/>
        </w:rPr>
        <w:t>：</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val="zh-TW" w:eastAsia="zh-TW"/>
        </w:rPr>
        <w:t>乙方</w:t>
      </w:r>
      <w:r>
        <w:rPr>
          <w:rFonts w:hint="eastAsia" w:ascii="仿宋_GB2312" w:hAnsi="仿宋_GB2312" w:eastAsia="仿宋_GB2312" w:cs="仿宋_GB2312"/>
          <w:color w:val="auto"/>
          <w:sz w:val="30"/>
          <w:szCs w:val="30"/>
          <w:highlight w:val="none"/>
          <w:lang w:val="zh-TW" w:eastAsia="zh-CN"/>
        </w:rPr>
        <w:t>（</w:t>
      </w:r>
      <w:r>
        <w:rPr>
          <w:rFonts w:hint="eastAsia" w:ascii="仿宋_GB2312" w:hAnsi="仿宋_GB2312" w:eastAsia="仿宋_GB2312" w:cs="仿宋_GB2312"/>
          <w:color w:val="auto"/>
          <w:sz w:val="30"/>
          <w:szCs w:val="30"/>
          <w:highlight w:val="none"/>
          <w:lang w:val="en-US" w:eastAsia="zh-CN"/>
        </w:rPr>
        <w:t>盖章）</w:t>
      </w:r>
      <w:r>
        <w:rPr>
          <w:rFonts w:hint="eastAsia" w:ascii="仿宋_GB2312" w:hAnsi="仿宋_GB2312" w:eastAsia="仿宋_GB2312" w:cs="仿宋_GB2312"/>
          <w:color w:val="auto"/>
          <w:sz w:val="30"/>
          <w:szCs w:val="30"/>
          <w:highlight w:val="none"/>
          <w:lang w:val="zh-TW" w:eastAsia="zh-CN"/>
        </w:rPr>
        <w:t>：</w:t>
      </w:r>
    </w:p>
    <w:p w14:paraId="27D266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pacing w:val="-40"/>
          <w:sz w:val="30"/>
          <w:szCs w:val="30"/>
        </w:rPr>
        <w:t xml:space="preserve">法定代表人签字：        </w:t>
      </w:r>
      <w:r>
        <w:rPr>
          <w:rFonts w:hint="eastAsia" w:ascii="仿宋_GB2312" w:hAnsi="仿宋_GB2312" w:eastAsia="仿宋_GB2312" w:cs="仿宋_GB2312"/>
          <w:color w:val="auto"/>
          <w:sz w:val="30"/>
          <w:szCs w:val="30"/>
          <w:highlight w:val="none"/>
          <w:lang w:val="zh-TW" w:eastAsia="zh-TW"/>
        </w:rPr>
        <w:t xml:space="preserve">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spacing w:val="-40"/>
          <w:sz w:val="30"/>
          <w:szCs w:val="30"/>
        </w:rPr>
        <w:t xml:space="preserve">法定代表人签字：     </w:t>
      </w:r>
      <w:r>
        <w:rPr>
          <w:rFonts w:hint="eastAsia" w:ascii="仿宋_GB2312" w:hAnsi="仿宋_GB2312" w:eastAsia="仿宋_GB2312" w:cs="仿宋_GB2312"/>
          <w:color w:val="auto"/>
          <w:sz w:val="30"/>
          <w:szCs w:val="30"/>
          <w:highlight w:val="none"/>
          <w:lang w:val="zh-TW" w:eastAsia="zh-TW"/>
        </w:rPr>
        <w:t xml:space="preserve">  </w:t>
      </w: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30"/>
          <w:szCs w:val="30"/>
          <w:highlight w:val="none"/>
          <w:lang w:val="zh-TW" w:eastAsia="zh-TW"/>
        </w:rPr>
        <w:t xml:space="preserve">  </w:t>
      </w:r>
      <w:r>
        <w:rPr>
          <w:rFonts w:hint="eastAsia" w:ascii="仿宋_GB2312" w:hAnsi="仿宋_GB2312" w:eastAsia="仿宋_GB2312" w:cs="仿宋_GB2312"/>
          <w:color w:val="auto"/>
          <w:sz w:val="30"/>
          <w:szCs w:val="30"/>
          <w:highlight w:val="none"/>
        </w:rPr>
        <w:t xml:space="preserve">   </w:t>
      </w:r>
    </w:p>
    <w:p w14:paraId="6DAFA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签订日期：</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rPr>
        <w:t>年</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rPr>
        <w:t>月</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rPr>
        <w:t>日</w:t>
      </w:r>
      <w:r>
        <w:rPr>
          <w:rFonts w:hint="eastAsia" w:ascii="仿宋_GB2312" w:hAnsi="仿宋_GB2312" w:eastAsia="仿宋_GB2312" w:cs="仿宋_GB2312"/>
          <w:color w:val="auto"/>
          <w:sz w:val="30"/>
          <w:szCs w:val="30"/>
          <w:highlight w:val="none"/>
          <w:lang w:val="en-US" w:eastAsia="zh-CN"/>
        </w:rPr>
        <w:t xml:space="preserve">        签订日期：</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eastAsia="zh-TW"/>
        </w:rPr>
        <w:t>年</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eastAsia="zh-TW"/>
        </w:rPr>
        <w:t>月</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eastAsia="zh-TW"/>
        </w:rPr>
        <w:t xml:space="preserve">日 </w:t>
      </w:r>
    </w:p>
    <w:p w14:paraId="4DD708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0"/>
          <w:szCs w:val="30"/>
          <w:highlight w:val="none"/>
          <w:u w:val="none"/>
          <w:lang w:val="en-US" w:eastAsia="zh-CN"/>
        </w:rPr>
      </w:pPr>
    </w:p>
    <w:p w14:paraId="7FE365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0"/>
          <w:szCs w:val="30"/>
          <w:highlight w:val="none"/>
          <w:u w:val="none"/>
          <w:lang w:val="en-US" w:eastAsia="zh-CN"/>
        </w:rPr>
      </w:pPr>
    </w:p>
    <w:p w14:paraId="20E8FB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0"/>
          <w:szCs w:val="30"/>
          <w:highlight w:val="none"/>
          <w:lang w:val="zh-TW" w:eastAsia="zh-TW"/>
        </w:rPr>
      </w:pPr>
      <w:r>
        <w:rPr>
          <w:rFonts w:hint="eastAsia" w:ascii="仿宋_GB2312" w:hAnsi="仿宋_GB2312" w:eastAsia="仿宋_GB2312" w:cs="仿宋_GB2312"/>
          <w:b w:val="0"/>
          <w:bCs w:val="0"/>
          <w:color w:val="auto"/>
          <w:sz w:val="30"/>
          <w:szCs w:val="30"/>
          <w:highlight w:val="none"/>
          <w:u w:val="none"/>
          <w:lang w:val="en-US" w:eastAsia="zh-CN"/>
        </w:rPr>
        <w:t>三家镇</w:t>
      </w:r>
      <w:r>
        <w:rPr>
          <w:rFonts w:hint="eastAsia" w:ascii="仿宋_GB2312" w:hAnsi="仿宋_GB2312" w:eastAsia="仿宋_GB2312" w:cs="仿宋_GB2312"/>
          <w:b w:val="0"/>
          <w:bCs w:val="0"/>
          <w:color w:val="auto"/>
          <w:sz w:val="30"/>
          <w:szCs w:val="30"/>
          <w:highlight w:val="none"/>
        </w:rPr>
        <w:t>镇人民政府备案（盖章）：</w:t>
      </w:r>
    </w:p>
    <w:p w14:paraId="364CC9FA">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0125AD6D">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06D917B1">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67A2ADBB">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01FD9273">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3A4D3C3F">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5AF6BDD3">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04F502F2">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677A67FE">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1717FB0B">
      <w:pPr>
        <w:spacing w:before="182" w:line="224" w:lineRule="auto"/>
        <w:rPr>
          <w:rFonts w:hint="eastAsia" w:ascii="仿宋_GB2312" w:hAnsi="仿宋_GB2312" w:eastAsia="仿宋_GB2312" w:cs="仿宋_GB2312"/>
          <w:spacing w:val="-15"/>
          <w:sz w:val="30"/>
          <w:szCs w:val="30"/>
        </w:rPr>
      </w:pPr>
      <w:r>
        <w:rPr>
          <w:rFonts w:hint="eastAsia" w:ascii="仿宋_GB2312" w:hAnsi="仿宋_GB2312" w:eastAsia="仿宋_GB2312" w:cs="仿宋_GB2312"/>
          <w:b w:val="0"/>
          <w:bCs w:val="0"/>
          <w:color w:val="auto"/>
          <w:kern w:val="2"/>
          <w:sz w:val="30"/>
          <w:szCs w:val="30"/>
          <w:highlight w:val="none"/>
          <w:lang w:val="en-US" w:eastAsia="zh-CN" w:bidi="ar-SA"/>
        </w:rPr>
        <w:t>附件清单：</w:t>
      </w:r>
    </w:p>
    <w:tbl>
      <w:tblPr>
        <w:tblStyle w:val="8"/>
        <w:tblpPr w:leftFromText="180" w:rightFromText="180" w:vertAnchor="text" w:horzAnchor="page" w:tblpX="1691" w:tblpY="353"/>
        <w:tblOverlap w:val="never"/>
        <w:tblW w:w="83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5CAF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391B3FA8">
            <w:pPr>
              <w:spacing w:before="182" w:line="224" w:lineRule="auto"/>
              <w:ind w:left="224"/>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序号</w:t>
            </w:r>
          </w:p>
        </w:tc>
        <w:tc>
          <w:tcPr>
            <w:tcW w:w="3541" w:type="dxa"/>
            <w:vAlign w:val="top"/>
          </w:tcPr>
          <w:p w14:paraId="73DCBA0C">
            <w:pPr>
              <w:spacing w:before="183" w:line="222" w:lineRule="auto"/>
              <w:ind w:left="1237"/>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附件名称</w:t>
            </w:r>
          </w:p>
        </w:tc>
        <w:tc>
          <w:tcPr>
            <w:tcW w:w="1558" w:type="dxa"/>
            <w:vAlign w:val="top"/>
          </w:tcPr>
          <w:p w14:paraId="09F60DD6">
            <w:pPr>
              <w:spacing w:before="183" w:line="226" w:lineRule="auto"/>
              <w:ind w:left="223"/>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是否具备</w:t>
            </w:r>
          </w:p>
        </w:tc>
        <w:tc>
          <w:tcPr>
            <w:tcW w:w="1133" w:type="dxa"/>
            <w:vAlign w:val="top"/>
          </w:tcPr>
          <w:p w14:paraId="3C971816">
            <w:pPr>
              <w:spacing w:before="182" w:line="225" w:lineRule="auto"/>
              <w:ind w:left="320"/>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页数</w:t>
            </w:r>
          </w:p>
        </w:tc>
        <w:tc>
          <w:tcPr>
            <w:tcW w:w="1138" w:type="dxa"/>
            <w:vAlign w:val="top"/>
          </w:tcPr>
          <w:p w14:paraId="5FC31BB4">
            <w:pPr>
              <w:spacing w:before="183" w:line="226" w:lineRule="auto"/>
              <w:ind w:left="300"/>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备注</w:t>
            </w:r>
          </w:p>
        </w:tc>
      </w:tr>
      <w:tr w14:paraId="4449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7D931589">
            <w:pPr>
              <w:spacing w:before="213" w:line="184" w:lineRule="auto"/>
              <w:ind w:left="454"/>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1</w:t>
            </w:r>
          </w:p>
        </w:tc>
        <w:tc>
          <w:tcPr>
            <w:tcW w:w="3541" w:type="dxa"/>
            <w:vAlign w:val="top"/>
          </w:tcPr>
          <w:p w14:paraId="52BD9220">
            <w:pPr>
              <w:spacing w:before="177" w:line="223" w:lineRule="auto"/>
              <w:ind w:left="153"/>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甲方、乙方的证件复印件</w:t>
            </w:r>
          </w:p>
        </w:tc>
        <w:tc>
          <w:tcPr>
            <w:tcW w:w="1558" w:type="dxa"/>
            <w:vAlign w:val="top"/>
          </w:tcPr>
          <w:p w14:paraId="05832735">
            <w:pPr>
              <w:pStyle w:val="9"/>
              <w:jc w:val="center"/>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422F5DB6">
            <w:pPr>
              <w:pStyle w:val="9"/>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78A437A0">
            <w:pPr>
              <w:pStyle w:val="9"/>
              <w:rPr>
                <w:rFonts w:hint="eastAsia" w:ascii="仿宋_GB2312" w:hAnsi="仿宋_GB2312" w:eastAsia="仿宋_GB2312" w:cs="仿宋_GB2312"/>
                <w:b w:val="0"/>
                <w:bCs w:val="0"/>
                <w:color w:val="auto"/>
                <w:kern w:val="2"/>
                <w:sz w:val="30"/>
                <w:szCs w:val="30"/>
                <w:highlight w:val="none"/>
                <w:lang w:val="en-US" w:eastAsia="zh-CN" w:bidi="ar-SA"/>
              </w:rPr>
            </w:pPr>
          </w:p>
        </w:tc>
      </w:tr>
      <w:tr w14:paraId="758C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4006C15">
            <w:pPr>
              <w:spacing w:before="214" w:line="184" w:lineRule="auto"/>
              <w:ind w:left="447"/>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2</w:t>
            </w:r>
          </w:p>
        </w:tc>
        <w:tc>
          <w:tcPr>
            <w:tcW w:w="3541" w:type="dxa"/>
            <w:vAlign w:val="top"/>
          </w:tcPr>
          <w:p w14:paraId="4029226F">
            <w:pPr>
              <w:spacing w:before="177" w:line="223" w:lineRule="auto"/>
              <w:ind w:left="148"/>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出租资产的权属证明</w:t>
            </w:r>
          </w:p>
        </w:tc>
        <w:tc>
          <w:tcPr>
            <w:tcW w:w="1558" w:type="dxa"/>
            <w:vAlign w:val="top"/>
          </w:tcPr>
          <w:p w14:paraId="498EA311">
            <w:pPr>
              <w:pStyle w:val="9"/>
              <w:jc w:val="center"/>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3FB5377A">
            <w:pPr>
              <w:pStyle w:val="9"/>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5B3D7F98">
            <w:pPr>
              <w:pStyle w:val="9"/>
              <w:rPr>
                <w:rFonts w:hint="eastAsia" w:ascii="仿宋_GB2312" w:hAnsi="仿宋_GB2312" w:eastAsia="仿宋_GB2312" w:cs="仿宋_GB2312"/>
                <w:b w:val="0"/>
                <w:bCs w:val="0"/>
                <w:color w:val="auto"/>
                <w:kern w:val="2"/>
                <w:sz w:val="30"/>
                <w:szCs w:val="30"/>
                <w:highlight w:val="none"/>
                <w:lang w:val="en-US" w:eastAsia="zh-CN" w:bidi="ar-SA"/>
              </w:rPr>
            </w:pPr>
          </w:p>
        </w:tc>
      </w:tr>
      <w:tr w14:paraId="1282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043E4000">
            <w:pPr>
              <w:spacing w:before="214" w:line="186" w:lineRule="auto"/>
              <w:ind w:left="458"/>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3</w:t>
            </w:r>
          </w:p>
        </w:tc>
        <w:tc>
          <w:tcPr>
            <w:tcW w:w="3541" w:type="dxa"/>
            <w:vAlign w:val="top"/>
          </w:tcPr>
          <w:p w14:paraId="2B490BCB">
            <w:pPr>
              <w:spacing w:before="179" w:line="223" w:lineRule="auto"/>
              <w:ind w:left="149"/>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出租资产范围附图</w:t>
            </w:r>
          </w:p>
        </w:tc>
        <w:tc>
          <w:tcPr>
            <w:tcW w:w="1558" w:type="dxa"/>
            <w:vAlign w:val="top"/>
          </w:tcPr>
          <w:p w14:paraId="2866CD03">
            <w:pPr>
              <w:pStyle w:val="9"/>
              <w:jc w:val="center"/>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721C36D5">
            <w:pPr>
              <w:pStyle w:val="9"/>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284453C2">
            <w:pPr>
              <w:pStyle w:val="9"/>
              <w:rPr>
                <w:rFonts w:hint="eastAsia" w:ascii="仿宋_GB2312" w:hAnsi="仿宋_GB2312" w:eastAsia="仿宋_GB2312" w:cs="仿宋_GB2312"/>
                <w:b w:val="0"/>
                <w:bCs w:val="0"/>
                <w:color w:val="auto"/>
                <w:kern w:val="2"/>
                <w:sz w:val="30"/>
                <w:szCs w:val="30"/>
                <w:highlight w:val="none"/>
                <w:lang w:val="en-US" w:eastAsia="zh-CN" w:bidi="ar-SA"/>
              </w:rPr>
            </w:pPr>
          </w:p>
        </w:tc>
      </w:tr>
      <w:tr w14:paraId="2C7A0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78539CC0">
            <w:pPr>
              <w:spacing w:before="88" w:line="184" w:lineRule="auto"/>
              <w:jc w:val="center"/>
              <w:rPr>
                <w:rFonts w:hint="eastAsia" w:ascii="仿宋_GB2312" w:hAnsi="仿宋_GB2312" w:eastAsia="仿宋_GB2312" w:cs="仿宋_GB2312"/>
                <w:b w:val="0"/>
                <w:bCs w:val="0"/>
                <w:color w:val="auto"/>
                <w:kern w:val="2"/>
                <w:sz w:val="30"/>
                <w:szCs w:val="30"/>
                <w:highlight w:val="none"/>
                <w:lang w:val="en-US" w:eastAsia="zh-CN" w:bidi="ar-SA"/>
              </w:rPr>
            </w:pPr>
          </w:p>
          <w:p w14:paraId="4BBAB968">
            <w:pPr>
              <w:spacing w:before="88" w:line="184" w:lineRule="auto"/>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4</w:t>
            </w:r>
          </w:p>
        </w:tc>
        <w:tc>
          <w:tcPr>
            <w:tcW w:w="3541" w:type="dxa"/>
            <w:vAlign w:val="top"/>
          </w:tcPr>
          <w:p w14:paraId="2A2000BF">
            <w:pPr>
              <w:spacing w:before="178" w:line="324" w:lineRule="auto"/>
              <w:ind w:left="111" w:right="105" w:firstLine="1"/>
              <w:jc w:val="both"/>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其他（例如：附属建筑及设施清单、村民会议决议书及公示材料、代办授权委托书和证件复印件等）</w:t>
            </w:r>
          </w:p>
        </w:tc>
        <w:tc>
          <w:tcPr>
            <w:tcW w:w="1558" w:type="dxa"/>
            <w:vAlign w:val="top"/>
          </w:tcPr>
          <w:p w14:paraId="0B2B9E41">
            <w:pPr>
              <w:pStyle w:val="9"/>
              <w:jc w:val="center"/>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4BBA4331">
            <w:pPr>
              <w:pStyle w:val="9"/>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61A0E689">
            <w:pPr>
              <w:pStyle w:val="9"/>
              <w:rPr>
                <w:rFonts w:hint="eastAsia" w:ascii="仿宋_GB2312" w:hAnsi="仿宋_GB2312" w:eastAsia="仿宋_GB2312" w:cs="仿宋_GB2312"/>
                <w:b w:val="0"/>
                <w:bCs w:val="0"/>
                <w:color w:val="auto"/>
                <w:kern w:val="2"/>
                <w:sz w:val="30"/>
                <w:szCs w:val="30"/>
                <w:highlight w:val="none"/>
                <w:lang w:val="en-US" w:eastAsia="zh-CN" w:bidi="ar-SA"/>
              </w:rPr>
            </w:pPr>
          </w:p>
        </w:tc>
      </w:tr>
      <w:tr w14:paraId="52EBB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68" w:type="dxa"/>
            <w:gridSpan w:val="5"/>
            <w:vAlign w:val="top"/>
          </w:tcPr>
          <w:p w14:paraId="5E09EBFE">
            <w:pPr>
              <w:pStyle w:val="9"/>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共计     份，    页。</w:t>
            </w:r>
          </w:p>
        </w:tc>
      </w:tr>
    </w:tbl>
    <w:p w14:paraId="1DDD34EF">
      <w:pPr>
        <w:rPr>
          <w:b w:val="0"/>
          <w:bCs w:val="0"/>
        </w:rPr>
      </w:pPr>
    </w:p>
    <w:sectPr>
      <w:footerReference r:id="rId3" w:type="default"/>
      <w:pgSz w:w="11906" w:h="16838"/>
      <w:pgMar w:top="1587"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D3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DC3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3DC3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19D731D"/>
    <w:rsid w:val="06DE6144"/>
    <w:rsid w:val="07061550"/>
    <w:rsid w:val="07304116"/>
    <w:rsid w:val="07A56050"/>
    <w:rsid w:val="08A90D2D"/>
    <w:rsid w:val="0A664186"/>
    <w:rsid w:val="0AF65ECD"/>
    <w:rsid w:val="0B3E7ABC"/>
    <w:rsid w:val="0C471D36"/>
    <w:rsid w:val="0F31382A"/>
    <w:rsid w:val="0F610A40"/>
    <w:rsid w:val="10F20DDB"/>
    <w:rsid w:val="113C7F55"/>
    <w:rsid w:val="12B7036E"/>
    <w:rsid w:val="13117BFA"/>
    <w:rsid w:val="1364593E"/>
    <w:rsid w:val="161F29D6"/>
    <w:rsid w:val="17355A6C"/>
    <w:rsid w:val="178766DD"/>
    <w:rsid w:val="1DC6338F"/>
    <w:rsid w:val="1F086970"/>
    <w:rsid w:val="2057635E"/>
    <w:rsid w:val="21274C73"/>
    <w:rsid w:val="22A1700C"/>
    <w:rsid w:val="24263F52"/>
    <w:rsid w:val="257138A4"/>
    <w:rsid w:val="262F3B44"/>
    <w:rsid w:val="28F33BD2"/>
    <w:rsid w:val="2A4525E2"/>
    <w:rsid w:val="2B5657B9"/>
    <w:rsid w:val="2B8C79C6"/>
    <w:rsid w:val="2B9F5ADF"/>
    <w:rsid w:val="2EC551A6"/>
    <w:rsid w:val="2F7013AD"/>
    <w:rsid w:val="2FE343A1"/>
    <w:rsid w:val="314744D0"/>
    <w:rsid w:val="31A503BF"/>
    <w:rsid w:val="31B859B9"/>
    <w:rsid w:val="33D51BD9"/>
    <w:rsid w:val="3468528B"/>
    <w:rsid w:val="35727C2D"/>
    <w:rsid w:val="36162CAE"/>
    <w:rsid w:val="3842422E"/>
    <w:rsid w:val="3CC7025F"/>
    <w:rsid w:val="3D3F6F8E"/>
    <w:rsid w:val="3DD57961"/>
    <w:rsid w:val="3E947827"/>
    <w:rsid w:val="45B147A1"/>
    <w:rsid w:val="47A14C13"/>
    <w:rsid w:val="4A905865"/>
    <w:rsid w:val="4D007DBC"/>
    <w:rsid w:val="514C1999"/>
    <w:rsid w:val="53A72D40"/>
    <w:rsid w:val="555C5E19"/>
    <w:rsid w:val="5D570F57"/>
    <w:rsid w:val="5E7F3C6C"/>
    <w:rsid w:val="61C84EF5"/>
    <w:rsid w:val="62063740"/>
    <w:rsid w:val="62CC3139"/>
    <w:rsid w:val="6640175B"/>
    <w:rsid w:val="67701899"/>
    <w:rsid w:val="68147391"/>
    <w:rsid w:val="6B341B51"/>
    <w:rsid w:val="6B910ACF"/>
    <w:rsid w:val="6E7718C3"/>
    <w:rsid w:val="6F9957DB"/>
    <w:rsid w:val="71164AAE"/>
    <w:rsid w:val="714241E6"/>
    <w:rsid w:val="7186780D"/>
    <w:rsid w:val="758E56B6"/>
    <w:rsid w:val="76096DE2"/>
    <w:rsid w:val="799004E1"/>
    <w:rsid w:val="7ED1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3083</Words>
  <Characters>3197</Characters>
  <Lines>0</Lines>
  <Paragraphs>0</Paragraphs>
  <TotalTime>5</TotalTime>
  <ScaleCrop>false</ScaleCrop>
  <LinksUpToDate>false</LinksUpToDate>
  <CharactersWithSpaces>3633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东方农交、文小蝶18289697995</cp:lastModifiedBy>
  <dcterms:modified xsi:type="dcterms:W3CDTF">2026-05-22T09:16:00Z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7ACA76EA381E468DA7A7F5B3FAD4D7EF_13</vt:lpwstr>
  </property>
  <property fmtid="{D5CDD505-2E9C-101B-9397-08002B2CF9AE}" pid="4" name="KSOTemplateDocerSaveRecord">
    <vt:lpwstr>eyJoZGlkIjoiNjhkZWUzNjBkYTFlMzEyZDViNzg2MzQwMjE4MjZiMDciLCJ1c2VySWQiOiIxMTU5NDczNTczIn0=</vt:lpwstr>
  </property>
</Properties>
</file>