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1918"/>
      <w:bookmarkStart w:id="3" w:name="_Toc21422"/>
      <w:bookmarkStart w:id="4" w:name="_Toc32320"/>
      <w:bookmarkStart w:id="5" w:name="_Toc15737"/>
      <w:bookmarkStart w:id="6" w:name="_Toc21762"/>
      <w:bookmarkStart w:id="7" w:name="_Toc20910"/>
      <w:bookmarkStart w:id="8" w:name="_Toc7615"/>
      <w:bookmarkStart w:id="9" w:name="_Toc13462"/>
      <w:bookmarkStart w:id="10" w:name="_Toc20033"/>
      <w:bookmarkStart w:id="11" w:name="_Toc8396"/>
      <w:bookmarkStart w:id="12" w:name="_Toc24068"/>
      <w:bookmarkStart w:id="13" w:name="_Toc29002"/>
      <w:bookmarkStart w:id="14" w:name="_Toc25712"/>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海垦润丰（屯昌）新型环保建材有限公司共60万吨分4批预售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3251B16B">
      <w:pPr>
        <w:spacing w:line="520" w:lineRule="exact"/>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drawing>
          <wp:anchor distT="0" distB="0" distL="114300" distR="114300" simplePos="0" relativeHeight="251664384" behindDoc="0" locked="0" layoutInCell="1" allowOverlap="1">
            <wp:simplePos x="0" y="0"/>
            <wp:positionH relativeFrom="column">
              <wp:posOffset>-31750</wp:posOffset>
            </wp:positionH>
            <wp:positionV relativeFrom="paragraph">
              <wp:posOffset>67945</wp:posOffset>
            </wp:positionV>
            <wp:extent cx="5267960" cy="2153285"/>
            <wp:effectExtent l="0" t="0" r="2540" b="5715"/>
            <wp:wrapNone/>
            <wp:docPr id="5" name="图片 5" descr="73cc2a5c-3146-4386-a20d-1a424f89b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3cc2a5c-3146-4386-a20d-1a424f89b218"/>
                    <pic:cNvPicPr>
                      <a:picLocks noChangeAspect="1"/>
                    </pic:cNvPicPr>
                  </pic:nvPicPr>
                  <pic:blipFill>
                    <a:blip r:embed="rId4"/>
                    <a:stretch>
                      <a:fillRect/>
                    </a:stretch>
                  </pic:blipFill>
                  <pic:spPr>
                    <a:xfrm>
                      <a:off x="0" y="0"/>
                      <a:ext cx="5267960" cy="2153285"/>
                    </a:xfrm>
                    <a:prstGeom prst="rect">
                      <a:avLst/>
                    </a:prstGeom>
                  </pic:spPr>
                </pic:pic>
              </a:graphicData>
            </a:graphic>
          </wp:anchor>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15000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15000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海垦润丰（屯昌）新型环保建材有限公司共60万吨分4批预售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海垦润丰（屯昌）新型环保建材有限公司共60万吨分4批预售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海垦润丰（屯昌）新型环保建材有限公司共60万吨分4批预售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bookmarkStart w:id="36" w:name="_GoBack"/>
      <w:bookmarkEnd w:id="36"/>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海垦润丰（屯昌）新型环保建材有限公司共60万吨分4批预售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29841"/>
      <w:bookmarkStart w:id="30" w:name="_Toc13094"/>
      <w:bookmarkStart w:id="31" w:name="_Toc11237"/>
      <w:bookmarkStart w:id="32" w:name="_Toc32101"/>
      <w:bookmarkStart w:id="33" w:name="_Toc14469"/>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海垦润丰（屯昌）新型环保建材有限公司共60万吨分4批预售交易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经海垦润丰（屯昌）新型环保建材有限公司召开的会议决议，同意</w:t>
      </w:r>
      <w:r>
        <w:rPr>
          <w:rFonts w:hint="eastAsia" w:asciiTheme="minorEastAsia" w:hAnsiTheme="minorEastAsia" w:cstheme="minorEastAsia"/>
          <w:color w:val="auto"/>
          <w:sz w:val="32"/>
          <w:szCs w:val="32"/>
          <w:u w:val="single"/>
          <w:lang w:eastAsia="zh-CN"/>
        </w:rPr>
        <w:t>海垦润丰（屯昌）新型环保建材有限公司共60万吨分4批预售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F23EB">
      <w:pPr>
        <w:numPr>
          <w:ilvl w:val="0"/>
          <w:numId w:val="0"/>
        </w:numPr>
        <w:spacing w:line="520" w:lineRule="exact"/>
        <w:ind w:firstLine="562" w:firstLineChars="200"/>
        <w:rPr>
          <w:rFonts w:hint="eastAsia" w:asciiTheme="minorEastAsia" w:hAnsiTheme="minorEastAsia" w:eastAsiaTheme="minorEastAsia" w:cstheme="minorEastAsia"/>
          <w:color w:val="auto"/>
          <w:sz w:val="28"/>
          <w:szCs w:val="28"/>
        </w:rPr>
      </w:pPr>
      <w:r>
        <w:rPr>
          <w:rFonts w:hint="eastAsia" w:ascii="新宋体" w:hAnsi="新宋体" w:eastAsia="新宋体" w:cs="Times New Roman"/>
          <w:b/>
          <w:bCs/>
          <w:color w:val="auto"/>
          <w:sz w:val="28"/>
          <w:szCs w:val="28"/>
          <w:lang w:val="en-US" w:eastAsia="zh-CN"/>
        </w:rPr>
        <w:drawing>
          <wp:anchor distT="0" distB="0" distL="114300" distR="114300" simplePos="0" relativeHeight="251663360" behindDoc="0" locked="0" layoutInCell="1" allowOverlap="1">
            <wp:simplePos x="0" y="0"/>
            <wp:positionH relativeFrom="column">
              <wp:posOffset>62865</wp:posOffset>
            </wp:positionH>
            <wp:positionV relativeFrom="paragraph">
              <wp:posOffset>301625</wp:posOffset>
            </wp:positionV>
            <wp:extent cx="5271135" cy="1819910"/>
            <wp:effectExtent l="0" t="0" r="12065" b="8890"/>
            <wp:wrapNone/>
            <wp:docPr id="4" name="图片 4" descr="a27faa3b-b28e-413d-9cc8-efcba1d808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27faa3b-b28e-413d-9cc8-efcba1d8080c"/>
                    <pic:cNvPicPr>
                      <a:picLocks noChangeAspect="1"/>
                    </pic:cNvPicPr>
                  </pic:nvPicPr>
                  <pic:blipFill>
                    <a:blip r:embed="rId5"/>
                    <a:stretch>
                      <a:fillRect/>
                    </a:stretch>
                  </pic:blipFill>
                  <pic:spPr>
                    <a:xfrm>
                      <a:off x="0" y="0"/>
                      <a:ext cx="5271135" cy="1819910"/>
                    </a:xfrm>
                    <a:prstGeom prst="rect">
                      <a:avLst/>
                    </a:prstGeom>
                  </pic:spPr>
                </pic:pic>
              </a:graphicData>
            </a:graphic>
          </wp:anchor>
        </w:drawing>
      </w:r>
    </w:p>
    <w:p w14:paraId="38D9D915">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7477542B">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221A94D0">
      <w:pPr>
        <w:pStyle w:val="2"/>
        <w:rPr>
          <w:rFonts w:hint="eastAsia"/>
        </w:rPr>
      </w:pPr>
    </w:p>
    <w:p w14:paraId="3A0D3A3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258A67C6">
      <w:pPr>
        <w:numPr>
          <w:ilvl w:val="0"/>
          <w:numId w:val="0"/>
        </w:numPr>
        <w:spacing w:line="520" w:lineRule="exact"/>
        <w:rPr>
          <w:rFonts w:hint="eastAsia" w:asciiTheme="minorEastAsia" w:hAnsiTheme="minorEastAsia" w:eastAsiaTheme="minorEastAsia" w:cstheme="minorEastAsia"/>
          <w:color w:val="auto"/>
          <w:sz w:val="28"/>
          <w:szCs w:val="28"/>
        </w:rPr>
      </w:pPr>
    </w:p>
    <w:p w14:paraId="422EFF6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付款方式：合同价款全额一次性支付（以实际成交价为准），其中本次交易保证金为99万元，在签订标的竞得书及缴纳交易服务费后交易保证金将直接划为合同价款，剩余合同价款在合同签订后</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内</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eastAsia="zh-CN"/>
        </w:rPr>
        <w:t>。</w:t>
      </w:r>
    </w:p>
    <w:p w14:paraId="173F960C">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现场勘查联系方式：0898-36811008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5414BB4"/>
    <w:rsid w:val="165928DE"/>
    <w:rsid w:val="18E10F33"/>
    <w:rsid w:val="192561AE"/>
    <w:rsid w:val="1A0C35CC"/>
    <w:rsid w:val="1DFF5291"/>
    <w:rsid w:val="1ED65573"/>
    <w:rsid w:val="20B15CAD"/>
    <w:rsid w:val="2163678E"/>
    <w:rsid w:val="23C4301C"/>
    <w:rsid w:val="24475A26"/>
    <w:rsid w:val="264204D7"/>
    <w:rsid w:val="2741574C"/>
    <w:rsid w:val="27C07F54"/>
    <w:rsid w:val="29B13146"/>
    <w:rsid w:val="2BE42973"/>
    <w:rsid w:val="2C765212"/>
    <w:rsid w:val="2F2607C3"/>
    <w:rsid w:val="30B56AE1"/>
    <w:rsid w:val="327E6635"/>
    <w:rsid w:val="3516702D"/>
    <w:rsid w:val="356B5D48"/>
    <w:rsid w:val="37E601A9"/>
    <w:rsid w:val="38B26A69"/>
    <w:rsid w:val="39204F82"/>
    <w:rsid w:val="3A7A2C02"/>
    <w:rsid w:val="3B7B056A"/>
    <w:rsid w:val="3EE84C2D"/>
    <w:rsid w:val="3F595A04"/>
    <w:rsid w:val="406075A0"/>
    <w:rsid w:val="43315BEC"/>
    <w:rsid w:val="43AD1C7C"/>
    <w:rsid w:val="44912C24"/>
    <w:rsid w:val="47C03328"/>
    <w:rsid w:val="48601C27"/>
    <w:rsid w:val="48CA6CEC"/>
    <w:rsid w:val="49426E38"/>
    <w:rsid w:val="4B053260"/>
    <w:rsid w:val="4C122427"/>
    <w:rsid w:val="4C754C45"/>
    <w:rsid w:val="4D3E199D"/>
    <w:rsid w:val="4D440E1C"/>
    <w:rsid w:val="4DC33073"/>
    <w:rsid w:val="4DE00E42"/>
    <w:rsid w:val="4E3F7559"/>
    <w:rsid w:val="4ECE0172"/>
    <w:rsid w:val="4FCE0FA4"/>
    <w:rsid w:val="509636D0"/>
    <w:rsid w:val="51516E47"/>
    <w:rsid w:val="51A46EB2"/>
    <w:rsid w:val="53D074D3"/>
    <w:rsid w:val="56073B1A"/>
    <w:rsid w:val="59D52237"/>
    <w:rsid w:val="5AE2521C"/>
    <w:rsid w:val="5CF93C67"/>
    <w:rsid w:val="5D366FAD"/>
    <w:rsid w:val="5E084751"/>
    <w:rsid w:val="5E0B71D4"/>
    <w:rsid w:val="5F4A1B47"/>
    <w:rsid w:val="5F7125DF"/>
    <w:rsid w:val="64515E2E"/>
    <w:rsid w:val="64D61FAB"/>
    <w:rsid w:val="66C801A8"/>
    <w:rsid w:val="6B660521"/>
    <w:rsid w:val="6BD51FC2"/>
    <w:rsid w:val="6C0E3CC0"/>
    <w:rsid w:val="6F71073E"/>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4246</Words>
  <Characters>4455</Characters>
  <Lines>59</Lines>
  <Paragraphs>16</Paragraphs>
  <TotalTime>6</TotalTime>
  <ScaleCrop>false</ScaleCrop>
  <LinksUpToDate>false</LinksUpToDate>
  <CharactersWithSpaces>4494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2026-06-01T01:05:21Z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