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21422"/>
      <w:bookmarkStart w:id="2" w:name="_Toc32320"/>
      <w:bookmarkStart w:id="3" w:name="_Toc20910"/>
      <w:bookmarkStart w:id="4" w:name="_Toc15737"/>
      <w:bookmarkStart w:id="5" w:name="_Toc11918"/>
      <w:bookmarkStart w:id="6" w:name="_Toc21762"/>
      <w:bookmarkStart w:id="7" w:name="_Toc25712"/>
      <w:bookmarkStart w:id="8" w:name="_Toc13462"/>
      <w:bookmarkStart w:id="9" w:name="_Toc7615"/>
      <w:bookmarkStart w:id="10" w:name="_Toc29002"/>
      <w:bookmarkStart w:id="11" w:name="_Toc12789"/>
      <w:bookmarkStart w:id="12" w:name="_Toc24068"/>
      <w:bookmarkStart w:id="13" w:name="_Toc20033"/>
      <w:bookmarkStart w:id="14" w:name="_Toc8396"/>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昌江县石碌镇人民北路广播电视大楼46.75㎡乡投036号铺面出租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昌江县石碌镇人民北路广播电视大楼46.75㎡乡投036号铺面出租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33330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highlight w:val="none"/>
          <w:u w:val="single"/>
          <w:lang w:eastAsia="zh-CN"/>
        </w:rPr>
        <w:t>202</w:t>
      </w:r>
      <w:r>
        <w:rPr>
          <w:rFonts w:hint="eastAsia" w:ascii="新宋体" w:hAnsi="新宋体" w:eastAsia="新宋体" w:cs="Times New Roman"/>
          <w:b/>
          <w:bCs/>
          <w:color w:val="C00000"/>
          <w:sz w:val="28"/>
          <w:szCs w:val="28"/>
          <w:highlight w:val="none"/>
          <w:u w:val="single"/>
          <w:lang w:val="en-US" w:eastAsia="zh-CN"/>
        </w:rPr>
        <w:t>6</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06-18</w:t>
      </w:r>
      <w:bookmarkStart w:id="35" w:name="_GoBack"/>
      <w:bookmarkEnd w:id="35"/>
      <w:r>
        <w:rPr>
          <w:rFonts w:hint="eastAsia" w:ascii="新宋体" w:hAnsi="新宋体" w:eastAsia="新宋体" w:cs="Times New Roman"/>
          <w:b/>
          <w:bCs/>
          <w:color w:val="C00000"/>
          <w:sz w:val="28"/>
          <w:szCs w:val="28"/>
          <w:highlight w:val="none"/>
          <w:u w:val="single"/>
          <w:lang w:val="en-US" w:eastAsia="zh-CN"/>
        </w:rPr>
        <w:t>日</w:t>
      </w:r>
      <w:r>
        <w:rPr>
          <w:rFonts w:hint="eastAsia" w:ascii="新宋体" w:hAnsi="新宋体" w:eastAsia="新宋体" w:cs="Times New Roman"/>
          <w:b/>
          <w:bCs/>
          <w:color w:val="C00000"/>
          <w:sz w:val="28"/>
          <w:szCs w:val="28"/>
          <w:highlight w:val="none"/>
          <w:u w:val="single"/>
        </w:rPr>
        <w:t>1</w:t>
      </w:r>
      <w:r>
        <w:rPr>
          <w:rFonts w:hint="eastAsia" w:ascii="新宋体" w:hAnsi="新宋体" w:eastAsia="新宋体" w:cs="Times New Roman"/>
          <w:b/>
          <w:bCs/>
          <w:color w:val="C00000"/>
          <w:sz w:val="28"/>
          <w:szCs w:val="28"/>
          <w:highlight w:val="none"/>
          <w:u w:val="single"/>
          <w:lang w:val="en-US" w:eastAsia="zh-CN"/>
        </w:rPr>
        <w:t>0</w:t>
      </w:r>
      <w:r>
        <w:rPr>
          <w:rFonts w:hint="eastAsia" w:ascii="新宋体" w:hAnsi="新宋体" w:eastAsia="新宋体" w:cs="Times New Roman"/>
          <w:b/>
          <w:bCs/>
          <w:color w:val="C00000"/>
          <w:sz w:val="28"/>
          <w:szCs w:val="28"/>
          <w:highlight w:val="none"/>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14469"/>
      <w:bookmarkStart w:id="29" w:name="_Toc4580"/>
      <w:bookmarkStart w:id="30" w:name="_Toc12264"/>
      <w:bookmarkStart w:id="31" w:name="_Toc29841"/>
      <w:bookmarkStart w:id="32" w:name="_Toc13094"/>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昌江县石碌镇人民北路广播电视大楼46.75㎡乡投036号铺面出租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经</w:t>
      </w:r>
      <w:r>
        <w:rPr>
          <w:rFonts w:hint="eastAsia" w:asciiTheme="minorEastAsia" w:hAnsiTheme="minorEastAsia" w:cstheme="minorEastAsia"/>
          <w:color w:val="C00000"/>
          <w:sz w:val="32"/>
          <w:szCs w:val="32"/>
          <w:lang w:val="en-US" w:eastAsia="zh-CN"/>
        </w:rPr>
        <w:t>昌江黎族自治县发展控股集团有限公司</w:t>
      </w:r>
      <w:r>
        <w:rPr>
          <w:rFonts w:hint="eastAsia" w:asciiTheme="minorEastAsia" w:hAnsiTheme="minorEastAsia" w:cstheme="minorEastAsia"/>
          <w:sz w:val="32"/>
          <w:szCs w:val="32"/>
          <w:lang w:val="en-US" w:eastAsia="zh-CN"/>
        </w:rPr>
        <w:t>召开的会议决议</w:t>
      </w:r>
      <w:r>
        <w:rPr>
          <w:rFonts w:hint="eastAsia" w:asciiTheme="minorEastAsia" w:hAnsiTheme="minorEastAsia" w:eastAsiaTheme="minorEastAsia" w:cstheme="minorEastAsia"/>
          <w:sz w:val="32"/>
          <w:szCs w:val="32"/>
        </w:rPr>
        <w:t>，同意</w:t>
      </w:r>
      <w:r>
        <w:rPr>
          <w:rFonts w:hint="eastAsia" w:ascii="新宋体" w:hAnsi="新宋体" w:eastAsia="新宋体"/>
          <w:b/>
          <w:bCs/>
          <w:color w:val="C00000"/>
          <w:sz w:val="28"/>
          <w:szCs w:val="28"/>
          <w:u w:val="single"/>
          <w:lang w:val="en-US" w:eastAsia="zh-CN"/>
        </w:rPr>
        <w:t>昌江县石碌镇人民北路广播电视大楼46.75㎡乡投036号铺面出租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lang w:val="en-US" w:eastAsia="zh-CN"/>
        </w:rPr>
        <w:t>昌江县石碌镇人民北路广播电视大楼46.75㎡乡投036号铺面出租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lang w:val="en-US" w:eastAsia="zh-CN"/>
              </w:rPr>
              <w:t>昌江县石碌镇人民北路广播电视大楼46.75㎡乡投036号铺面出租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33330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5555</w:t>
      </w:r>
      <w:r>
        <w:rPr>
          <w:rFonts w:hint="eastAsia" w:ascii="Segoe UI" w:hAnsi="Segoe UI" w:eastAsia="Segoe UI" w:cs="Segoe UI"/>
          <w:i w:val="0"/>
          <w:iCs w:val="0"/>
          <w:caps w:val="0"/>
          <w:color w:val="000000"/>
          <w:spacing w:val="0"/>
          <w:sz w:val="28"/>
          <w:szCs w:val="28"/>
          <w:lang w:val="en-US" w:eastAsia="zh-CN"/>
        </w:rPr>
        <w:t>元</w:t>
      </w:r>
      <w:r>
        <w:rPr>
          <w:rFonts w:hint="eastAsia" w:ascii="Segoe UI" w:hAnsi="Segoe UI" w:eastAsia="Segoe UI"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w:t>
      </w:r>
      <w:r>
        <w:rPr>
          <w:rFonts w:hint="eastAsia" w:ascii="Segoe UI" w:hAnsi="Segoe UI" w:eastAsia="宋体" w:cs="Segoe UI"/>
          <w:i w:val="0"/>
          <w:iCs w:val="0"/>
          <w:caps w:val="0"/>
          <w:color w:val="000000"/>
          <w:spacing w:val="0"/>
          <w:sz w:val="28"/>
          <w:szCs w:val="28"/>
          <w:lang w:val="en-US" w:eastAsia="zh-CN"/>
        </w:rPr>
        <w:t>1</w:t>
      </w:r>
      <w:r>
        <w:rPr>
          <w:rFonts w:ascii="Segoe UI" w:hAnsi="Segoe UI" w:eastAsia="Segoe UI" w:cs="Segoe UI"/>
          <w:i w:val="0"/>
          <w:iCs w:val="0"/>
          <w:caps w:val="0"/>
          <w:color w:val="000000"/>
          <w:spacing w:val="0"/>
          <w:sz w:val="28"/>
          <w:szCs w:val="28"/>
        </w:rPr>
        <w:t>个月支付一次，先支付租金后使用。</w:t>
      </w:r>
      <w:r>
        <w:rPr>
          <w:rFonts w:hint="default" w:ascii="Segoe UI" w:hAnsi="Segoe UI" w:eastAsia="Segoe UI" w:cs="Segoe UI"/>
          <w:i w:val="0"/>
          <w:iCs w:val="0"/>
          <w:caps w:val="0"/>
          <w:color w:val="000000"/>
          <w:spacing w:val="0"/>
          <w:sz w:val="28"/>
          <w:szCs w:val="28"/>
        </w:rPr>
        <w:t>第一次支付时间为</w:t>
      </w:r>
      <w:r>
        <w:rPr>
          <w:rFonts w:hint="eastAsia" w:ascii="Segoe UI" w:hAnsi="Segoe UI" w:eastAsia="宋体" w:cs="Segoe UI"/>
          <w:i w:val="0"/>
          <w:iCs w:val="0"/>
          <w:caps w:val="0"/>
          <w:color w:val="000000"/>
          <w:spacing w:val="0"/>
          <w:sz w:val="28"/>
          <w:szCs w:val="28"/>
          <w:lang w:val="en-US" w:eastAsia="zh-CN"/>
        </w:rPr>
        <w:t>合同签订之日起15</w:t>
      </w:r>
      <w:r>
        <w:rPr>
          <w:rFonts w:hint="default" w:ascii="Segoe UI" w:hAnsi="Segoe UI" w:eastAsia="Segoe UI" w:cs="Segoe UI"/>
          <w:i w:val="0"/>
          <w:iCs w:val="0"/>
          <w:caps w:val="0"/>
          <w:color w:val="000000"/>
          <w:spacing w:val="0"/>
          <w:sz w:val="28"/>
          <w:szCs w:val="28"/>
        </w:rPr>
        <w:t>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0898-26655600</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2C243080">
      <w:pPr>
        <w:spacing w:line="520" w:lineRule="exact"/>
        <w:ind w:firstLine="420" w:firstLineChars="200"/>
        <w:rPr>
          <w:rFonts w:hint="eastAsia" w:asciiTheme="minorEastAsia" w:hAnsiTheme="minorEastAsia" w:eastAsiaTheme="minorEastAsia" w:cstheme="minorEastAsia"/>
          <w:sz w:val="28"/>
          <w:szCs w:val="28"/>
        </w:rPr>
      </w:pPr>
      <w:r>
        <w:drawing>
          <wp:anchor distT="0" distB="0" distL="114300" distR="114300" simplePos="0" relativeHeight="251662336" behindDoc="1" locked="0" layoutInCell="1" allowOverlap="1">
            <wp:simplePos x="0" y="0"/>
            <wp:positionH relativeFrom="column">
              <wp:posOffset>-436880</wp:posOffset>
            </wp:positionH>
            <wp:positionV relativeFrom="paragraph">
              <wp:posOffset>29210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38C260B"/>
    <w:rsid w:val="03FC0581"/>
    <w:rsid w:val="04F478F0"/>
    <w:rsid w:val="070E6657"/>
    <w:rsid w:val="09077801"/>
    <w:rsid w:val="0A5B7E05"/>
    <w:rsid w:val="0A8721A0"/>
    <w:rsid w:val="0B7B2128"/>
    <w:rsid w:val="0B985CD3"/>
    <w:rsid w:val="0BB60147"/>
    <w:rsid w:val="0C0125B4"/>
    <w:rsid w:val="0C4B7AE2"/>
    <w:rsid w:val="0CD67C16"/>
    <w:rsid w:val="0E0055F9"/>
    <w:rsid w:val="0E9816ED"/>
    <w:rsid w:val="10396E71"/>
    <w:rsid w:val="11DE52CB"/>
    <w:rsid w:val="13074039"/>
    <w:rsid w:val="132D209C"/>
    <w:rsid w:val="13A20852"/>
    <w:rsid w:val="1487397E"/>
    <w:rsid w:val="148D1503"/>
    <w:rsid w:val="150A3847"/>
    <w:rsid w:val="16C136E5"/>
    <w:rsid w:val="16D93709"/>
    <w:rsid w:val="170F4451"/>
    <w:rsid w:val="17410A7F"/>
    <w:rsid w:val="17A27073"/>
    <w:rsid w:val="18E10F33"/>
    <w:rsid w:val="1991663E"/>
    <w:rsid w:val="1A0C35CC"/>
    <w:rsid w:val="1A525566"/>
    <w:rsid w:val="1A626F8D"/>
    <w:rsid w:val="1CE74D57"/>
    <w:rsid w:val="1E22432A"/>
    <w:rsid w:val="205C18F7"/>
    <w:rsid w:val="20B931EF"/>
    <w:rsid w:val="20BE4E97"/>
    <w:rsid w:val="2163678E"/>
    <w:rsid w:val="221A4D5F"/>
    <w:rsid w:val="237C10C0"/>
    <w:rsid w:val="23C4301C"/>
    <w:rsid w:val="246758CC"/>
    <w:rsid w:val="257010E6"/>
    <w:rsid w:val="2741574C"/>
    <w:rsid w:val="276E0D20"/>
    <w:rsid w:val="27AC72CB"/>
    <w:rsid w:val="27D05536"/>
    <w:rsid w:val="28330651"/>
    <w:rsid w:val="28992024"/>
    <w:rsid w:val="28BE3B5A"/>
    <w:rsid w:val="29A96C5C"/>
    <w:rsid w:val="2C765212"/>
    <w:rsid w:val="2D5C59D6"/>
    <w:rsid w:val="2DD30BAB"/>
    <w:rsid w:val="2E24482E"/>
    <w:rsid w:val="30AA01BC"/>
    <w:rsid w:val="30B56AE1"/>
    <w:rsid w:val="30CE55FA"/>
    <w:rsid w:val="31342FDA"/>
    <w:rsid w:val="327E6635"/>
    <w:rsid w:val="3321133C"/>
    <w:rsid w:val="347A51A8"/>
    <w:rsid w:val="34F0372B"/>
    <w:rsid w:val="3516702D"/>
    <w:rsid w:val="356B5D48"/>
    <w:rsid w:val="36257C7B"/>
    <w:rsid w:val="37E601A9"/>
    <w:rsid w:val="38BD0307"/>
    <w:rsid w:val="3A502507"/>
    <w:rsid w:val="3A7A2C02"/>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6003033"/>
    <w:rsid w:val="477C493B"/>
    <w:rsid w:val="47C03328"/>
    <w:rsid w:val="48350522"/>
    <w:rsid w:val="48F422BB"/>
    <w:rsid w:val="4A7A6DBA"/>
    <w:rsid w:val="4C013661"/>
    <w:rsid w:val="4C122427"/>
    <w:rsid w:val="4CCF04AD"/>
    <w:rsid w:val="4CD73773"/>
    <w:rsid w:val="4D440E1C"/>
    <w:rsid w:val="4DC33073"/>
    <w:rsid w:val="4E3F7559"/>
    <w:rsid w:val="4ECE0172"/>
    <w:rsid w:val="50394DF5"/>
    <w:rsid w:val="50804CA1"/>
    <w:rsid w:val="51516E47"/>
    <w:rsid w:val="569D332D"/>
    <w:rsid w:val="588E0972"/>
    <w:rsid w:val="58A3441E"/>
    <w:rsid w:val="5BD329C8"/>
    <w:rsid w:val="5CF93C67"/>
    <w:rsid w:val="5D23560A"/>
    <w:rsid w:val="62920BC0"/>
    <w:rsid w:val="62B95AA9"/>
    <w:rsid w:val="637A7D59"/>
    <w:rsid w:val="639B14F1"/>
    <w:rsid w:val="64515E2E"/>
    <w:rsid w:val="64D61FAB"/>
    <w:rsid w:val="66831EE5"/>
    <w:rsid w:val="67C577E1"/>
    <w:rsid w:val="68790CF7"/>
    <w:rsid w:val="69A739D7"/>
    <w:rsid w:val="6AD42215"/>
    <w:rsid w:val="6C56086E"/>
    <w:rsid w:val="6D30394E"/>
    <w:rsid w:val="6DBC2B14"/>
    <w:rsid w:val="6E9759F6"/>
    <w:rsid w:val="73755E37"/>
    <w:rsid w:val="73AC38AA"/>
    <w:rsid w:val="73B9469D"/>
    <w:rsid w:val="73C6500C"/>
    <w:rsid w:val="74083869"/>
    <w:rsid w:val="7502115D"/>
    <w:rsid w:val="786A7F85"/>
    <w:rsid w:val="78C37D6C"/>
    <w:rsid w:val="791505B4"/>
    <w:rsid w:val="7961108A"/>
    <w:rsid w:val="7A7C6A82"/>
    <w:rsid w:val="7A8615E4"/>
    <w:rsid w:val="7B1623D5"/>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5936</Words>
  <Characters>6252</Characters>
  <Lines>59</Lines>
  <Paragraphs>16</Paragraphs>
  <TotalTime>74</TotalTime>
  <ScaleCrop>false</ScaleCrop>
  <LinksUpToDate>false</LinksUpToDate>
  <CharactersWithSpaces>6607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2026-06-04T02:32:55Z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