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C968B">
      <w:pPr>
        <w:wordWrap w:val="0"/>
        <w:spacing w:line="560" w:lineRule="exact"/>
        <w:ind w:right="421"/>
        <w:jc w:val="right"/>
        <w:rPr>
          <w:rFonts w:hint="default" w:ascii="黑体" w:hAnsi="黑体" w:eastAsia="黑体" w:cs="黑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黑体" w:eastAsia="黑体" w:cs="黑体"/>
          <w:b/>
          <w:bCs/>
        </w:rPr>
        <w:t>合同编号：</w:t>
      </w:r>
      <w:bookmarkStart w:id="0" w:name="OLE_LINK1"/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SMZY-JH-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CZ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-202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-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金环北院9号楼临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-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 xml:space="preserve">001 </w:t>
      </w:r>
    </w:p>
    <w:bookmarkEnd w:id="0"/>
    <w:p w14:paraId="21C0D465">
      <w:pPr>
        <w:spacing w:line="360" w:lineRule="auto"/>
        <w:ind w:right="1"/>
        <w:jc w:val="right"/>
        <w:rPr>
          <w:rFonts w:ascii="黑体" w:eastAsia="黑体" w:cs="黑体"/>
          <w:b/>
          <w:bCs/>
          <w:szCs w:val="21"/>
        </w:rPr>
      </w:pPr>
    </w:p>
    <w:p w14:paraId="0ABAB62C">
      <w:pPr>
        <w:spacing w:line="360" w:lineRule="auto"/>
        <w:ind w:firstLine="803" w:firstLineChars="250"/>
        <w:jc w:val="left"/>
        <w:rPr>
          <w:rFonts w:ascii="黑体" w:eastAsia="黑体"/>
          <w:b/>
          <w:bCs/>
          <w:sz w:val="32"/>
          <w:szCs w:val="32"/>
        </w:rPr>
      </w:pPr>
    </w:p>
    <w:p w14:paraId="70AAC422"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临时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eastAsia="zh-CN"/>
        </w:rPr>
        <w:t>房屋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租赁合同</w:t>
      </w:r>
    </w:p>
    <w:p w14:paraId="43DFBF95">
      <w:pPr>
        <w:spacing w:line="360" w:lineRule="auto"/>
        <w:ind w:firstLine="803" w:firstLineChars="250"/>
        <w:jc w:val="left"/>
        <w:rPr>
          <w:rFonts w:ascii="黑体" w:eastAsia="黑体"/>
          <w:b/>
          <w:bCs/>
          <w:sz w:val="32"/>
          <w:szCs w:val="32"/>
        </w:rPr>
      </w:pPr>
    </w:p>
    <w:p w14:paraId="6E10B300">
      <w:pPr>
        <w:spacing w:line="360" w:lineRule="auto"/>
        <w:ind w:firstLine="803" w:firstLineChars="250"/>
        <w:jc w:val="left"/>
        <w:rPr>
          <w:rFonts w:ascii="黑体" w:eastAsia="黑体"/>
          <w:b/>
          <w:bCs/>
          <w:sz w:val="32"/>
          <w:szCs w:val="32"/>
        </w:rPr>
      </w:pPr>
    </w:p>
    <w:p w14:paraId="3565CFD0">
      <w:pPr>
        <w:spacing w:line="360" w:lineRule="auto"/>
        <w:ind w:firstLine="803" w:firstLineChars="250"/>
        <w:jc w:val="left"/>
        <w:rPr>
          <w:rFonts w:ascii="黑体" w:eastAsia="黑体"/>
          <w:b/>
          <w:bCs/>
          <w:sz w:val="32"/>
          <w:szCs w:val="32"/>
        </w:rPr>
      </w:pPr>
    </w:p>
    <w:p w14:paraId="63207E4F">
      <w:pPr>
        <w:spacing w:line="360" w:lineRule="auto"/>
        <w:ind w:firstLine="803" w:firstLineChars="250"/>
        <w:jc w:val="left"/>
        <w:rPr>
          <w:rFonts w:ascii="黑体" w:eastAsia="黑体"/>
          <w:b/>
          <w:bCs/>
          <w:sz w:val="32"/>
          <w:szCs w:val="32"/>
        </w:rPr>
      </w:pPr>
    </w:p>
    <w:p w14:paraId="51100FF1">
      <w:pPr>
        <w:spacing w:line="360" w:lineRule="auto"/>
        <w:ind w:firstLine="803" w:firstLineChars="250"/>
        <w:jc w:val="left"/>
        <w:rPr>
          <w:rFonts w:ascii="黑体" w:eastAsia="黑体"/>
          <w:b/>
          <w:bCs/>
          <w:sz w:val="32"/>
          <w:szCs w:val="32"/>
        </w:rPr>
      </w:pPr>
    </w:p>
    <w:p w14:paraId="5833014B">
      <w:pPr>
        <w:spacing w:line="360" w:lineRule="auto"/>
        <w:ind w:firstLine="800" w:firstLineChars="250"/>
        <w:jc w:val="left"/>
        <w:rPr>
          <w:rFonts w:ascii="黑体" w:eastAsia="黑体"/>
          <w:sz w:val="32"/>
          <w:szCs w:val="32"/>
        </w:rPr>
      </w:pPr>
    </w:p>
    <w:p w14:paraId="3004A89D">
      <w:pPr>
        <w:spacing w:line="360" w:lineRule="auto"/>
        <w:ind w:firstLine="803" w:firstLineChars="250"/>
        <w:jc w:val="left"/>
        <w:rPr>
          <w:rFonts w:ascii="黑体" w:eastAsia="黑体"/>
          <w:b/>
          <w:bCs/>
          <w:sz w:val="32"/>
          <w:szCs w:val="32"/>
        </w:rPr>
      </w:pPr>
    </w:p>
    <w:p w14:paraId="1868351E">
      <w:pPr>
        <w:spacing w:line="360" w:lineRule="auto"/>
        <w:ind w:firstLine="803" w:firstLineChars="250"/>
        <w:jc w:val="left"/>
        <w:rPr>
          <w:rFonts w:ascii="黑体" w:eastAsia="黑体"/>
          <w:b/>
          <w:bCs/>
          <w:sz w:val="32"/>
          <w:szCs w:val="32"/>
        </w:rPr>
      </w:pPr>
    </w:p>
    <w:p w14:paraId="14FB6E37">
      <w:pPr>
        <w:spacing w:line="360" w:lineRule="auto"/>
        <w:ind w:firstLine="803" w:firstLineChars="250"/>
        <w:jc w:val="left"/>
        <w:rPr>
          <w:rFonts w:ascii="黑体" w:eastAsia="黑体"/>
          <w:b/>
          <w:bCs/>
          <w:sz w:val="32"/>
          <w:szCs w:val="32"/>
        </w:rPr>
      </w:pPr>
    </w:p>
    <w:p w14:paraId="5F4B4F49">
      <w:pPr>
        <w:pStyle w:val="6"/>
        <w:spacing w:before="0" w:beforeAutospacing="0" w:after="0" w:afterAutospacing="0" w:line="460" w:lineRule="exact"/>
        <w:ind w:firstLine="800" w:firstLineChars="250"/>
        <w:rPr>
          <w:rFonts w:cs="Times New Roman"/>
          <w:sz w:val="32"/>
          <w:szCs w:val="32"/>
        </w:rPr>
      </w:pPr>
    </w:p>
    <w:p w14:paraId="484BF382">
      <w:pPr>
        <w:pStyle w:val="6"/>
        <w:spacing w:before="0" w:beforeAutospacing="0" w:after="0" w:afterAutospacing="0" w:line="460" w:lineRule="exact"/>
        <w:ind w:firstLine="2570" w:firstLineChars="800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甲方：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海南农垦金环物资实业有限公司</w:t>
      </w:r>
    </w:p>
    <w:p w14:paraId="7B60E1E6">
      <w:pPr>
        <w:pStyle w:val="6"/>
        <w:spacing w:before="0" w:beforeAutospacing="0" w:after="0" w:afterAutospacing="0" w:line="460" w:lineRule="exact"/>
        <w:ind w:firstLine="2249" w:firstLineChars="700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 xml:space="preserve">  乙方：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</w:p>
    <w:p w14:paraId="169E014C">
      <w:pPr>
        <w:pStyle w:val="6"/>
        <w:spacing w:before="0" w:beforeAutospacing="0" w:after="0" w:afterAutospacing="0" w:line="460" w:lineRule="exact"/>
        <w:ind w:firstLine="602" w:firstLineChars="250"/>
        <w:jc w:val="center"/>
        <w:rPr>
          <w:rFonts w:cs="Times New Roman"/>
          <w:b/>
          <w:bCs/>
        </w:rPr>
      </w:pPr>
    </w:p>
    <w:p w14:paraId="62FB5785">
      <w:pPr>
        <w:pStyle w:val="6"/>
        <w:spacing w:before="0" w:beforeAutospacing="0" w:after="0" w:afterAutospacing="0" w:line="460" w:lineRule="exact"/>
        <w:ind w:firstLine="602" w:firstLineChars="250"/>
        <w:jc w:val="center"/>
        <w:rPr>
          <w:rFonts w:cs="Times New Roman"/>
          <w:b/>
          <w:bCs/>
        </w:rPr>
      </w:pPr>
    </w:p>
    <w:p w14:paraId="798DB3AE">
      <w:pPr>
        <w:jc w:val="center"/>
        <w:rPr>
          <w:b/>
          <w:bCs/>
        </w:rPr>
      </w:pPr>
    </w:p>
    <w:p w14:paraId="7311C61F">
      <w:pPr>
        <w:jc w:val="center"/>
        <w:rPr>
          <w:b/>
          <w:bCs/>
        </w:rPr>
      </w:pPr>
    </w:p>
    <w:p w14:paraId="6434E340">
      <w:pPr>
        <w:jc w:val="center"/>
        <w:rPr>
          <w:b/>
          <w:bCs/>
        </w:rPr>
      </w:pPr>
    </w:p>
    <w:p w14:paraId="4155D5B7">
      <w:pPr>
        <w:jc w:val="center"/>
        <w:rPr>
          <w:b/>
          <w:bCs/>
        </w:rPr>
      </w:pPr>
    </w:p>
    <w:p w14:paraId="5A659E4A">
      <w:pPr>
        <w:ind w:firstLine="2891" w:firstLineChars="9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签约地点：海口市</w:t>
      </w:r>
    </w:p>
    <w:p w14:paraId="7664DBFD">
      <w:pPr>
        <w:ind w:firstLine="2891" w:firstLineChars="9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签订日期：    年   月   日</w:t>
      </w:r>
    </w:p>
    <w:p w14:paraId="3E1032EC">
      <w:pPr>
        <w:widowControl/>
        <w:jc w:val="left"/>
        <w:rPr>
          <w:rFonts w:ascii="黑体" w:eastAsia="黑体"/>
          <w:sz w:val="44"/>
          <w:szCs w:val="44"/>
        </w:rPr>
      </w:pPr>
      <w:r>
        <w:rPr>
          <w:b/>
          <w:bCs/>
          <w:sz w:val="32"/>
          <w:szCs w:val="32"/>
        </w:rPr>
        <w:br w:type="page"/>
      </w:r>
    </w:p>
    <w:p w14:paraId="51F2986D">
      <w:pPr>
        <w:pStyle w:val="2"/>
        <w:ind w:firstLine="0"/>
        <w:rPr>
          <w:rFonts w:hint="eastAsia"/>
        </w:rPr>
      </w:pPr>
    </w:p>
    <w:p w14:paraId="3A8B12CE">
      <w:pPr>
        <w:pStyle w:val="2"/>
        <w:ind w:firstLine="0"/>
        <w:jc w:val="center"/>
        <w:rPr>
          <w:rFonts w:hint="eastAsia" w:eastAsia="仿宋_GB2312"/>
          <w:sz w:val="30"/>
          <w:szCs w:val="30"/>
          <w:lang w:eastAsia="zh-CN"/>
        </w:rPr>
        <w:sectPr>
          <w:footerReference r:id="rId3" w:type="first"/>
          <w:pgSz w:w="11906" w:h="16838"/>
          <w:pgMar w:top="1440" w:right="1080" w:bottom="1440" w:left="1080" w:header="851" w:footer="992" w:gutter="0"/>
          <w:pgNumType w:fmt="decimal" w:start="0"/>
          <w:cols w:space="425" w:num="1"/>
          <w:titlePg/>
          <w:docGrid w:type="lines" w:linePitch="312" w:charSpace="0"/>
        </w:sectPr>
      </w:pP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此处为空白页</w:t>
      </w:r>
      <w:r>
        <w:rPr>
          <w:rFonts w:hint="eastAsia"/>
          <w:sz w:val="30"/>
          <w:szCs w:val="30"/>
          <w:lang w:eastAsia="zh-CN"/>
        </w:rPr>
        <w:t>）</w:t>
      </w:r>
    </w:p>
    <w:p w14:paraId="47BD4916">
      <w:pPr>
        <w:spacing w:line="360" w:lineRule="auto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  <w:r>
        <w:rPr>
          <w:rFonts w:hint="eastAsia" w:ascii="宋体" w:hAnsi="宋体" w:cs="方正小标宋简体"/>
          <w:b/>
          <w:bCs/>
          <w:sz w:val="44"/>
          <w:szCs w:val="44"/>
          <w:lang w:val="en-US" w:eastAsia="zh-CN"/>
        </w:rPr>
        <w:t>临时</w:t>
      </w:r>
      <w:r>
        <w:rPr>
          <w:rFonts w:hint="eastAsia" w:ascii="宋体" w:hAnsi="宋体" w:cs="方正小标宋简体"/>
          <w:b/>
          <w:bCs/>
          <w:sz w:val="44"/>
          <w:szCs w:val="44"/>
          <w:lang w:eastAsia="zh-CN"/>
        </w:rPr>
        <w:t>房屋</w:t>
      </w:r>
      <w:r>
        <w:rPr>
          <w:rFonts w:hint="eastAsia" w:ascii="宋体" w:hAnsi="宋体" w:cs="方正小标宋简体"/>
          <w:b/>
          <w:bCs/>
          <w:sz w:val="44"/>
          <w:szCs w:val="44"/>
        </w:rPr>
        <w:t>租赁合同</w:t>
      </w:r>
    </w:p>
    <w:p w14:paraId="0144A73F">
      <w:pPr>
        <w:pStyle w:val="2"/>
      </w:pPr>
    </w:p>
    <w:p w14:paraId="553BBA51">
      <w:pPr>
        <w:spacing w:line="480" w:lineRule="exac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甲方 (出租方):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海南农垦金环物资实业有限公司</w:t>
      </w:r>
    </w:p>
    <w:p w14:paraId="47D57081">
      <w:pPr>
        <w:spacing w:line="480" w:lineRule="exac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代表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马振壮</w:t>
      </w:r>
    </w:p>
    <w:p w14:paraId="2ECAE137">
      <w:pPr>
        <w:spacing w:line="48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统一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社会信用</w:t>
      </w:r>
      <w:r>
        <w:rPr>
          <w:rFonts w:hint="eastAsia" w:ascii="仿宋_GB2312" w:hAnsi="仿宋_GB2312" w:eastAsia="仿宋_GB2312" w:cs="仿宋_GB2312"/>
          <w:sz w:val="30"/>
          <w:szCs w:val="30"/>
        </w:rPr>
        <w:t>代码：91460000284065729F</w:t>
      </w:r>
    </w:p>
    <w:p w14:paraId="40A886E3">
      <w:pPr>
        <w:spacing w:line="48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住所地：海南省海口市龙华区海秀中路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sz w:val="30"/>
          <w:szCs w:val="30"/>
        </w:rPr>
        <w:t>号</w:t>
      </w:r>
    </w:p>
    <w:p w14:paraId="5C05041A">
      <w:pPr>
        <w:spacing w:line="48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余定轩</w:t>
      </w:r>
    </w:p>
    <w:p w14:paraId="354DCF63">
      <w:pPr>
        <w:spacing w:line="480" w:lineRule="exac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13198908847</w:t>
      </w:r>
    </w:p>
    <w:p w14:paraId="2638BAFA">
      <w:pPr>
        <w:spacing w:line="480" w:lineRule="exac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乙方(承租方)：</w:t>
      </w:r>
    </w:p>
    <w:p w14:paraId="3906593E">
      <w:pPr>
        <w:spacing w:line="48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纳税人识别号:</w:t>
      </w:r>
    </w:p>
    <w:p w14:paraId="17E158A3">
      <w:pPr>
        <w:spacing w:line="480" w:lineRule="exact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住所地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 w14:paraId="59A0D038">
      <w:pPr>
        <w:spacing w:line="480" w:lineRule="exact"/>
        <w:rPr>
          <w:rFonts w:hint="default" w:ascii="仿宋_GB2312" w:hAnsi="仿宋_GB2312" w:eastAsia="仿宋_GB2312" w:cs="仿宋_GB2312"/>
          <w:color w:val="FF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电话：</w:t>
      </w:r>
      <w:bookmarkStart w:id="4" w:name="_GoBack"/>
      <w:bookmarkEnd w:id="4"/>
    </w:p>
    <w:p w14:paraId="2B0825B6">
      <w:pPr>
        <w:snapToGrid w:val="0"/>
        <w:spacing w:line="540" w:lineRule="atLeast"/>
        <w:ind w:firstLine="585" w:firstLineChars="19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根据《中华人民共和国民法典》及相关法律法规规定，甲乙双方按照互利、互惠、平等、自愿、协商一致的原则，就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</w:rPr>
        <w:t>租赁事项签订本合同，以资双方遵守。</w:t>
      </w:r>
    </w:p>
    <w:p w14:paraId="0B947CF3">
      <w:pPr>
        <w:spacing w:line="360" w:lineRule="auto"/>
        <w:ind w:firstLine="590" w:firstLineChars="196"/>
        <w:outlineLvl w:val="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租赁标的物坐落、面积、现状和用途</w:t>
      </w:r>
    </w:p>
    <w:p w14:paraId="6698F9A5">
      <w:pPr>
        <w:spacing w:line="48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1、租赁标的物位置、面积：</w:t>
      </w:r>
      <w:r>
        <w:rPr>
          <w:rFonts w:hint="eastAsia" w:ascii="仿宋_GB2312" w:hAnsi="仿宋_GB2312" w:eastAsia="仿宋_GB2312" w:cs="仿宋_GB2312"/>
          <w:sz w:val="30"/>
          <w:szCs w:val="30"/>
        </w:rPr>
        <w:t>甲方将权属的位于海口市海秀路85号金环公司北院9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号楼1至2层面积为101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3㎡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的房</w:t>
      </w:r>
      <w:r>
        <w:rPr>
          <w:rFonts w:hint="eastAsia" w:ascii="仿宋_GB2312" w:hAnsi="仿宋_GB2312" w:eastAsia="仿宋_GB2312" w:cs="仿宋_GB2312"/>
          <w:sz w:val="30"/>
          <w:szCs w:val="30"/>
        </w:rPr>
        <w:t>屋及配套场地出租给乙方使用。</w:t>
      </w:r>
    </w:p>
    <w:p w14:paraId="57408CDC">
      <w:pPr>
        <w:snapToGrid w:val="0"/>
        <w:spacing w:line="560" w:lineRule="exact"/>
        <w:ind w:firstLine="585" w:firstLineChars="195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用途：乙方租赁该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</w:rPr>
        <w:t>用于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幼儿园使用</w:t>
      </w:r>
      <w:r>
        <w:rPr>
          <w:rFonts w:hint="eastAsia" w:ascii="仿宋_GB2312" w:hAnsi="仿宋_GB2312" w:eastAsia="仿宋_GB2312" w:cs="仿宋_GB2312"/>
          <w:sz w:val="30"/>
          <w:szCs w:val="30"/>
        </w:rPr>
        <w:t>。乙方保证，在租赁期内未征得甲方书面同意，不能擅自改变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</w:rPr>
        <w:t>的用途。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甲方项目开发需要时，乙方无条件退出、搬离。</w:t>
      </w:r>
    </w:p>
    <w:p w14:paraId="35DC62B4">
      <w:pPr>
        <w:snapToGrid w:val="0"/>
        <w:spacing w:line="560" w:lineRule="exact"/>
        <w:ind w:firstLine="587" w:firstLineChars="195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二、租赁期限</w:t>
      </w:r>
    </w:p>
    <w:p w14:paraId="72B6B25E">
      <w:pPr>
        <w:snapToGrid w:val="0"/>
        <w:spacing w:line="560" w:lineRule="exact"/>
        <w:ind w:left="298" w:leftChars="142" w:firstLine="285" w:firstLineChars="9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本合同租赁期限为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年，自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日起至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日止。</w:t>
      </w:r>
    </w:p>
    <w:p w14:paraId="071848BE">
      <w:pPr>
        <w:snapToGrid w:val="0"/>
        <w:spacing w:line="560" w:lineRule="exact"/>
        <w:ind w:firstLine="585" w:firstLineChars="19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租赁期满，乙方要求续租，应提前2个月通知甲方，甲方根据工作流程办理签订新租赁合同相关手续。</w:t>
      </w:r>
    </w:p>
    <w:p w14:paraId="22DC67C8">
      <w:pPr>
        <w:spacing w:line="360" w:lineRule="auto"/>
        <w:ind w:firstLine="588" w:firstLineChars="196"/>
        <w:outlineLvl w:val="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乙方在租赁期内如需提前终止本合同,必须提前2个月以书面形式通知甲方，若提交退租申请时间不足两个月，乙方需补交不足告知期的租金、并结清物业水电等费用后再办理合同终止。</w:t>
      </w:r>
    </w:p>
    <w:p w14:paraId="1FD78648">
      <w:pPr>
        <w:spacing w:line="360" w:lineRule="auto"/>
        <w:ind w:firstLine="590" w:firstLineChars="196"/>
        <w:outlineLvl w:val="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、</w:t>
      </w:r>
      <w:bookmarkStart w:id="1" w:name="OLE_LINK4"/>
      <w:r>
        <w:rPr>
          <w:rFonts w:hint="eastAsia" w:ascii="仿宋_GB2312" w:hAnsi="仿宋_GB2312" w:eastAsia="仿宋_GB2312" w:cs="仿宋_GB2312"/>
          <w:b/>
          <w:sz w:val="30"/>
          <w:szCs w:val="30"/>
        </w:rPr>
        <w:t>租金及支付</w:t>
      </w:r>
    </w:p>
    <w:bookmarkEnd w:id="1"/>
    <w:p w14:paraId="1D4F8164">
      <w:pPr>
        <w:pStyle w:val="2"/>
        <w:spacing w:line="560" w:lineRule="exact"/>
        <w:ind w:firstLine="459"/>
        <w:outlineLvl w:val="1"/>
        <w:rPr>
          <w:rFonts w:ascii="仿宋_GB2312" w:hAnsi="仿宋_GB2312" w:cs="仿宋_GB2312"/>
          <w:kern w:val="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cs="仿宋_GB2312"/>
          <w:kern w:val="2"/>
          <w:sz w:val="30"/>
          <w:szCs w:val="30"/>
        </w:rPr>
        <w:t>租金</w:t>
      </w:r>
    </w:p>
    <w:p w14:paraId="51B7FE2D">
      <w:pPr>
        <w:pStyle w:val="2"/>
        <w:spacing w:line="560" w:lineRule="exact"/>
        <w:ind w:left="0" w:leftChars="0" w:firstLine="600" w:firstLineChars="200"/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房屋</w:t>
      </w:r>
      <w:r>
        <w:rPr>
          <w:rFonts w:hint="eastAsia" w:ascii="仿宋_GB2312" w:hAnsi="仿宋_GB2312" w:cs="仿宋_GB2312"/>
          <w:sz w:val="30"/>
          <w:szCs w:val="30"/>
        </w:rPr>
        <w:t>租金按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29.93元/㎡/月</w:t>
      </w:r>
      <w:r>
        <w:rPr>
          <w:rFonts w:hint="eastAsia" w:ascii="仿宋_GB2312" w:hAnsi="仿宋_GB2312" w:cs="仿宋_GB2312"/>
          <w:sz w:val="30"/>
          <w:szCs w:val="30"/>
        </w:rPr>
        <w:t>计算。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自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年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日起至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年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日止，</w:t>
      </w:r>
      <w:r>
        <w:rPr>
          <w:rFonts w:hint="eastAsia" w:ascii="仿宋_GB2312" w:hAnsi="仿宋_GB2312" w:cs="仿宋_GB2312"/>
          <w:sz w:val="30"/>
          <w:szCs w:val="30"/>
        </w:rPr>
        <w:t>每月租金（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含增值税</w:t>
      </w:r>
      <w:r>
        <w:rPr>
          <w:rFonts w:hint="eastAsia" w:ascii="仿宋_GB2312" w:hAnsi="仿宋_GB2312" w:cs="仿宋_GB2312"/>
          <w:sz w:val="30"/>
          <w:szCs w:val="30"/>
        </w:rPr>
        <w:t>）为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元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</w:rPr>
        <w:t>合同总价款（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含增值税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</w:rPr>
        <w:t>）为人民币大写：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</w:rPr>
        <w:t>（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 xml:space="preserve">   元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</w:rPr>
        <w:t>)。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其中，不含税价款为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</w:rPr>
        <w:t>人民币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大写：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（    ‬元）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增值税为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</w:rPr>
        <w:t>人民币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大写：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（   ‬元）。</w:t>
      </w:r>
    </w:p>
    <w:p w14:paraId="120830D0">
      <w:pPr>
        <w:pStyle w:val="2"/>
        <w:spacing w:line="560" w:lineRule="exact"/>
        <w:ind w:left="0" w:leftChars="0" w:firstLine="600" w:firstLineChars="200"/>
        <w:rPr>
          <w:rFonts w:hint="eastAsia" w:ascii="仿宋_GB2312" w:hAnsi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水电费：乙方租赁期间如使用水电，甲方按乙方实际使用数量收费，一月一结，每月前5日缴交上个月水电费。用电</w:t>
      </w:r>
      <w:r>
        <w:rPr>
          <w:rFonts w:hint="eastAsia" w:ascii="仿宋_GB2312" w:hAnsi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>每度收费</w:t>
      </w:r>
      <w:r>
        <w:rPr>
          <w:rFonts w:hint="eastAsia" w:ascii="仿宋_GB2312" w:hAnsi="仿宋_GB2312" w:cs="仿宋_GB2312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0.94</w:t>
      </w:r>
      <w:r>
        <w:rPr>
          <w:rFonts w:hint="eastAsia" w:ascii="仿宋_GB2312" w:hAnsi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>元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（含公共照明用电及损耗分摊），用水</w:t>
      </w:r>
      <w:r>
        <w:rPr>
          <w:rFonts w:hint="eastAsia" w:ascii="仿宋_GB2312" w:hAnsi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>每吨收费</w:t>
      </w:r>
      <w:r>
        <w:rPr>
          <w:rFonts w:hint="eastAsia" w:ascii="仿宋_GB2312" w:hAnsi="仿宋_GB2312" w:cs="仿宋_GB2312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3.60</w:t>
      </w:r>
      <w:r>
        <w:rPr>
          <w:rFonts w:hint="eastAsia" w:ascii="仿宋_GB2312" w:hAnsi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>元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，如供水、供电进行价格调整，乙方同意按调整后的价格标准向甲方缴费。</w:t>
      </w:r>
    </w:p>
    <w:p w14:paraId="18BF6035">
      <w:pPr>
        <w:pStyle w:val="2"/>
        <w:spacing w:line="560" w:lineRule="exact"/>
        <w:ind w:firstLine="459"/>
        <w:outlineLvl w:val="1"/>
        <w:rPr>
          <w:rFonts w:ascii="仿宋_GB2312" w:hAnsi="仿宋_GB2312" w:cs="仿宋_GB2312"/>
          <w:kern w:val="2"/>
          <w:sz w:val="30"/>
          <w:szCs w:val="30"/>
        </w:rPr>
      </w:pPr>
      <w:r>
        <w:rPr>
          <w:rFonts w:hint="eastAsia" w:ascii="仿宋_GB2312" w:hAnsi="仿宋_GB2312" w:cs="仿宋_GB2312"/>
          <w:kern w:val="2"/>
          <w:sz w:val="30"/>
          <w:szCs w:val="30"/>
        </w:rPr>
        <w:t>2、支付方式</w:t>
      </w:r>
    </w:p>
    <w:p w14:paraId="4BE8B015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按支付后使用的原则，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乙方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按月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向甲方支付租金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shd w:val="clear"/>
        </w:rPr>
        <w:t>首次租金于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shd w:val="clear"/>
          <w:lang w:val="en-US" w:eastAsia="zh-CN"/>
        </w:rPr>
        <w:t>合同签订后5日内支付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shd w:val="clear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往后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每月到期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前5日内交纳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下一个月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租金。甲方收到乙方支付的全额租金后十个工作日内（节假日顺延）向乙方开具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增值税专用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发票。</w:t>
      </w:r>
    </w:p>
    <w:p w14:paraId="240F178D"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、合同履约保证金</w:t>
      </w:r>
    </w:p>
    <w:p w14:paraId="040E0D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本合同履约保证金为人民币大写：</w:t>
      </w:r>
      <w:bookmarkStart w:id="2" w:name="OLE_LINK3"/>
      <w:r>
        <w:rPr>
          <w:rFonts w:hint="eastAsia" w:ascii="仿宋_GB2312" w:hAnsi="仿宋_GB2312" w:cs="仿宋_GB2312"/>
          <w:kern w:val="0"/>
          <w:sz w:val="30"/>
          <w:szCs w:val="30"/>
          <w:highlight w:val="none"/>
          <w:u w:val="single"/>
          <w:lang w:val="en-US" w:eastAsia="zh-CN"/>
        </w:rPr>
        <w:t>陆万零陆佰肆拾贰元贰角捌分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¥</w:t>
      </w:r>
      <w:r>
        <w:rPr>
          <w:rFonts w:hint="eastAsia" w:ascii="仿宋_GB2312" w:hAnsi="仿宋_GB2312" w:cs="仿宋_GB2312"/>
          <w:kern w:val="0"/>
          <w:sz w:val="30"/>
          <w:szCs w:val="30"/>
          <w:highlight w:val="none"/>
          <w:u w:val="single"/>
          <w:lang w:val="en-US" w:eastAsia="zh-CN"/>
        </w:rPr>
        <w:t>60,642.28‬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元）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。</w:t>
      </w:r>
      <w:bookmarkEnd w:id="2"/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在甲乙双方曾签订的商铺租赁合同（合同编号:SMSY-JH-CZ-202</w:t>
      </w:r>
      <w:r>
        <w:rPr>
          <w:rFonts w:hint="eastAsia" w:ascii="仿宋_GB2312" w:hAnsi="仿宋_GB2312" w:cs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-金环北院-00</w:t>
      </w:r>
      <w:r>
        <w:rPr>
          <w:rFonts w:hint="eastAsia" w:ascii="仿宋_GB2312" w:hAnsi="仿宋_GB2312" w:cs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）内，乙方已缴纳的</w:t>
      </w:r>
      <w:r>
        <w:rPr>
          <w:rFonts w:hint="eastAsia" w:ascii="仿宋_GB2312" w:hAnsi="仿宋_GB2312" w:cs="仿宋_GB2312"/>
          <w:kern w:val="0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,</w:t>
      </w:r>
      <w:r>
        <w:rPr>
          <w:rFonts w:hint="eastAsia" w:ascii="仿宋_GB2312" w:hAnsi="仿宋_GB2312" w:cs="仿宋_GB2312"/>
          <w:kern w:val="0"/>
          <w:sz w:val="30"/>
          <w:szCs w:val="30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元合同履约保证金，在本合同签订后转为本合同的履约保证金。此外，乙方仍需缴纳35,842.28‬元用于补齐本合同履约保证金。合同签定后的5个工作日内，乙方将约定履约保证金缴纳至甲方账户。如到期乙方未缴纳，本合同不生效。</w:t>
      </w:r>
    </w:p>
    <w:p w14:paraId="550131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2"/>
          <w:sz w:val="30"/>
          <w:szCs w:val="30"/>
          <w:highlight w:val="none"/>
          <w:shd w:val="clear"/>
        </w:rPr>
        <w:t>履约保证金的使用与补足</w:t>
      </w:r>
    </w:p>
    <w:p w14:paraId="48952783">
      <w:pPr>
        <w:ind w:firstLine="6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（1）本合同项下的履约保证金用于担保乙方全面、按时履行本合同项下全部义务，包括但不限于租金支付、物业管理费、水电费缴纳、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  <w:lang w:eastAsia="zh-CN"/>
        </w:rPr>
        <w:t>房屋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维护、安全责任以及因违约产生的赔偿责任等。</w:t>
      </w:r>
    </w:p>
    <w:p w14:paraId="57F88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（2）若乙方发生拖欠租金、费用或造成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  <w:lang w:eastAsia="zh-CN"/>
        </w:rPr>
        <w:t>房屋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损坏等情况，甲方有权在书面通知乙方后，直接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从履约保证金中扣除相应款项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用于清偿债务，无需征得乙方同意。扣除后三日内，甲方应向乙方出具扣款明细。乙方应在收到甲方扣款通知之日起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5个工作日内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将履约保证金补足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  <w:lang w:val="en-US" w:eastAsia="zh-CN"/>
        </w:rPr>
        <w:t>两个月租金即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人民币大写：陆万零陆佰肆拾贰元贰角捌分（¥60,642.28‬元）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逾期未补足的，每逾期一日，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按应补金额的0.05% 支付违约金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；连续超过10个工作日未补足的，视为乙方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</w:rPr>
        <w:t>严重违约，甲方有权单方解除本合同，履约保证金不予退还，并追究乙方因此造成的全部损失。</w:t>
      </w:r>
    </w:p>
    <w:p w14:paraId="151D5E42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租赁期届满且乙方将租赁物返还甲方之日起十五日内，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甲方确认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乙方不存在违约情形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没有造成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租赁标的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破坏和损毁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后的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5日内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甲方将履约保证金无息退还给乙方。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否则，履约保证金抵偿违约金或损失赔偿金，履约保证金不足以抵偿时，乙方应当承担继续支付的责任。</w:t>
      </w:r>
    </w:p>
    <w:p w14:paraId="7C7AA9D5">
      <w:pPr>
        <w:spacing w:line="360" w:lineRule="auto"/>
        <w:ind w:firstLine="590" w:firstLineChars="196"/>
        <w:outlineLvl w:val="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租金收款账户信息</w:t>
      </w:r>
    </w:p>
    <w:p w14:paraId="49EB003F">
      <w:pPr>
        <w:spacing w:line="360" w:lineRule="auto"/>
        <w:ind w:firstLine="590" w:firstLineChars="196"/>
        <w:outlineLvl w:val="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户名: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海南农垦金环物资实业有限公司</w:t>
      </w:r>
    </w:p>
    <w:p w14:paraId="6F08E418">
      <w:pPr>
        <w:spacing w:line="360" w:lineRule="auto"/>
        <w:ind w:firstLine="590" w:firstLineChars="196"/>
        <w:outlineLvl w:val="0"/>
        <w:rPr>
          <w:rFonts w:hint="default" w:ascii="仿宋_GB2312" w:hAnsi="仿宋_GB2312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开户行: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  <w:t>中国农业银行海口海秀支行</w:t>
      </w:r>
    </w:p>
    <w:p w14:paraId="15798ED1">
      <w:pPr>
        <w:spacing w:line="360" w:lineRule="auto"/>
        <w:ind w:firstLine="590" w:firstLineChars="196"/>
        <w:outlineLvl w:val="0"/>
        <w:rPr>
          <w:rFonts w:hint="default" w:ascii="仿宋_GB2312" w:hAnsi="仿宋_GB2312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账号: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  <w:t>01-10-620703-01</w:t>
      </w:r>
    </w:p>
    <w:p w14:paraId="0781B94B"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六、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房屋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使用及维护</w:t>
      </w:r>
    </w:p>
    <w:p w14:paraId="1B5757CA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1、乙方应合理使用租赁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及其附属设施，并不得利用租赁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从事违法行为。 </w:t>
      </w:r>
    </w:p>
    <w:p w14:paraId="4E886A04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2、因乙方使用不当，导致租赁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或其附属设施出现或发生妨碍安全、损坏或故障等情形的，乙方应及时负责维修，并通知甲方到场验收并记录。乙方拒不维修或赔偿，由甲方代为维修或委托第三方进行维修，相关维修费用由乙方承担。</w:t>
      </w:r>
    </w:p>
    <w:p w14:paraId="0C5D5CF0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3、租赁期内，由乙方负责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及设备维修、维护和保养，承担并支付费用，如因建筑主体结构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(含甲方租赁前自带的装修装饰如房屋地板、排污管道、墙面装饰等的正常损坏）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产生的维修项目由甲方负责。</w:t>
      </w:r>
    </w:p>
    <w:p w14:paraId="58AEF361">
      <w:pPr>
        <w:spacing w:line="560" w:lineRule="exact"/>
        <w:ind w:firstLine="301" w:firstLineChars="100"/>
        <w:outlineLvl w:val="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房屋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转租、转让</w:t>
      </w:r>
    </w:p>
    <w:p w14:paraId="108F970B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租赁期间，甲方行使该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</w:rPr>
        <w:t>抵押权、转让权时，不应损害乙方的合法权益。</w:t>
      </w:r>
    </w:p>
    <w:p w14:paraId="675E959A">
      <w:pPr>
        <w:pStyle w:val="2"/>
        <w:spacing w:line="560" w:lineRule="exact"/>
        <w:ind w:left="0" w:leftChars="0" w:firstLine="301" w:firstLineChars="100"/>
        <w:outlineLvl w:val="0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eastAsia="zh"/>
        </w:rPr>
      </w:pPr>
      <w:r>
        <w:rPr>
          <w:rFonts w:hint="eastAsia" w:ascii="仿宋_GB2312" w:hAnsi="仿宋_GB2312" w:cs="仿宋_GB2312"/>
          <w:b/>
          <w:bCs/>
          <w:kern w:val="2"/>
          <w:sz w:val="30"/>
          <w:szCs w:val="30"/>
          <w:lang w:val="en-US" w:eastAsia="zh-CN"/>
        </w:rPr>
        <w:t>八</w:t>
      </w:r>
      <w:r>
        <w:rPr>
          <w:rFonts w:hint="eastAsia" w:ascii="仿宋_GB2312" w:hAnsi="仿宋_GB2312" w:cs="仿宋_GB2312"/>
          <w:b/>
          <w:bCs/>
          <w:kern w:val="2"/>
          <w:sz w:val="30"/>
          <w:szCs w:val="30"/>
        </w:rPr>
        <w:t>、租赁合同转让</w:t>
      </w:r>
      <w:r>
        <w:rPr>
          <w:rFonts w:hint="eastAsia" w:ascii="仿宋_GB2312" w:hAnsi="仿宋_GB2312" w:cs="仿宋_GB2312"/>
          <w:b/>
          <w:bCs/>
          <w:kern w:val="2"/>
          <w:sz w:val="30"/>
          <w:szCs w:val="30"/>
          <w:lang w:eastAsia="zh"/>
        </w:rPr>
        <w:t>、转租</w:t>
      </w:r>
    </w:p>
    <w:p w14:paraId="0D9D9AD7">
      <w:pPr>
        <w:spacing w:line="560" w:lineRule="exact"/>
        <w:ind w:firstLine="588" w:firstLineChars="196"/>
        <w:rPr>
          <w:rFonts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在租赁期间，乙方无权对甲方权属的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进行抵押、转让等处置。</w:t>
      </w:r>
      <w:r>
        <w:rPr>
          <w:rFonts w:hint="eastAsia" w:ascii="仿宋_GB2312" w:hAnsi="仿宋_GB2312" w:eastAsia="仿宋_GB2312" w:cs="仿宋_GB2312"/>
          <w:sz w:val="30"/>
          <w:szCs w:val="30"/>
          <w:lang w:eastAsia="zh"/>
        </w:rPr>
        <w:t>乙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方转租本房屋需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"/>
        </w:rPr>
        <w:t>取得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甲方书面同意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未经甲方同意，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乙方不得以任何理由将所承租的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房屋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转租给第三方，否则，甲方有权解除本合同，</w:t>
      </w:r>
      <w:r>
        <w:rPr>
          <w:rFonts w:hint="eastAsia" w:ascii="仿宋_GB2312" w:eastAsia="仿宋_GB2312" w:hAnsiTheme="majorEastAsia"/>
          <w:color w:val="auto"/>
          <w:sz w:val="30"/>
          <w:szCs w:val="30"/>
          <w:highlight w:val="none"/>
        </w:rPr>
        <w:t>履约保证金不予退还。</w:t>
      </w:r>
    </w:p>
    <w:p w14:paraId="35FC7A47">
      <w:pPr>
        <w:spacing w:line="560" w:lineRule="exact"/>
        <w:ind w:firstLine="301" w:firstLineChars="100"/>
        <w:outlineLvl w:val="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、租赁期届满</w:t>
      </w:r>
    </w:p>
    <w:p w14:paraId="07BCBD30">
      <w:pPr>
        <w:pStyle w:val="2"/>
        <w:spacing w:line="560" w:lineRule="exact"/>
        <w:ind w:left="0" w:leftChars="0"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租赁期满，同等条件下乙方有优先承租权。如乙方不再承租该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房屋</w:t>
      </w:r>
      <w:r>
        <w:rPr>
          <w:rFonts w:hint="eastAsia" w:ascii="仿宋_GB2312" w:hAnsi="仿宋_GB2312" w:cs="仿宋_GB2312"/>
          <w:sz w:val="30"/>
          <w:szCs w:val="30"/>
        </w:rPr>
        <w:t>，租赁期满在七个工作日内，乙方须将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房屋</w:t>
      </w:r>
      <w:r>
        <w:rPr>
          <w:rFonts w:hint="eastAsia" w:ascii="仿宋_GB2312" w:hAnsi="仿宋_GB2312" w:cs="仿宋_GB2312"/>
          <w:sz w:val="30"/>
          <w:szCs w:val="30"/>
        </w:rPr>
        <w:t>返还给甲方。甲方对乙方逾期不搬迁的存留物品享有处置权，可自行处置并收回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房屋</w:t>
      </w:r>
      <w:r>
        <w:rPr>
          <w:rFonts w:hint="eastAsia" w:ascii="仿宋_GB2312" w:hAnsi="仿宋_GB2312" w:cs="仿宋_GB2312"/>
          <w:sz w:val="30"/>
          <w:szCs w:val="30"/>
        </w:rPr>
        <w:t>如乙方逾期不搬迁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造成甲方</w:t>
      </w:r>
      <w:r>
        <w:rPr>
          <w:rFonts w:hint="eastAsia" w:ascii="仿宋_GB2312" w:hAnsi="仿宋_GB2312" w:cs="仿宋_GB2312"/>
          <w:sz w:val="30"/>
          <w:szCs w:val="30"/>
        </w:rPr>
        <w:t>损失，须承担相应赔偿责任。</w:t>
      </w:r>
    </w:p>
    <w:p w14:paraId="59C86F11">
      <w:pPr>
        <w:spacing w:line="560" w:lineRule="exact"/>
        <w:ind w:firstLine="301" w:firstLineChars="100"/>
        <w:outlineLvl w:val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、安全管理</w:t>
      </w:r>
    </w:p>
    <w:p w14:paraId="4F72F477">
      <w:pPr>
        <w:spacing w:line="560" w:lineRule="exact"/>
        <w:ind w:firstLine="588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1、乙方是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</w:rPr>
        <w:t>的实际管理人，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</w:rPr>
        <w:t>内发生的所有安全事故及生产事故，责任及有关费用都由乙方承担，与甲方无关，如造成甲方对外承担赔偿责任的，甲方可向乙方全额追偿。</w:t>
      </w:r>
    </w:p>
    <w:p w14:paraId="7EF45A2F">
      <w:pPr>
        <w:spacing w:line="560" w:lineRule="exact"/>
        <w:ind w:firstLine="588" w:firstLineChars="196"/>
        <w:outlineLvl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2、乙方遵守与甲方签订的《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</w:rPr>
        <w:t>租赁安全管理责任协议书》，详见附件。</w:t>
      </w:r>
    </w:p>
    <w:p w14:paraId="72181DBA">
      <w:pPr>
        <w:spacing w:line="560" w:lineRule="exact"/>
        <w:ind w:firstLine="301" w:firstLineChars="100"/>
        <w:outlineLvl w:val="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、违约责任</w:t>
      </w:r>
    </w:p>
    <w:p w14:paraId="25198310">
      <w:pPr>
        <w:pStyle w:val="2"/>
        <w:spacing w:line="560" w:lineRule="exact"/>
        <w:ind w:firstLine="459"/>
        <w:outlineLvl w:val="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1、甲方违约责任</w:t>
      </w:r>
    </w:p>
    <w:p w14:paraId="167DCEC2">
      <w:pPr>
        <w:pStyle w:val="2"/>
        <w:spacing w:line="560" w:lineRule="exact"/>
        <w:ind w:firstLine="459"/>
        <w:rPr>
          <w:rFonts w:hint="eastAsia" w:ascii="仿宋_GB2312" w:hAnsi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 w:hAnsiTheme="majorEastAsia"/>
          <w:color w:val="auto"/>
          <w:sz w:val="30"/>
          <w:szCs w:val="30"/>
          <w:highlight w:val="none"/>
        </w:rPr>
        <w:t>因甲方单方面原因提前终止合同（除人力不可抗拒的原因或城市整体规划外）</w:t>
      </w:r>
      <w:r>
        <w:rPr>
          <w:rFonts w:hint="eastAsia" w:ascii="仿宋_GB2312" w:hAnsiTheme="majorEastAsia"/>
          <w:color w:val="auto"/>
          <w:sz w:val="30"/>
          <w:szCs w:val="30"/>
          <w:highlight w:val="none"/>
          <w:lang w:eastAsia="zh-CN"/>
        </w:rPr>
        <w:t>，应当提前</w:t>
      </w:r>
      <w:r>
        <w:rPr>
          <w:rFonts w:hint="eastAsia" w:ascii="仿宋_GB2312" w:hAnsiTheme="majorEastAsia"/>
          <w:color w:val="auto"/>
          <w:sz w:val="30"/>
          <w:szCs w:val="30"/>
          <w:highlight w:val="none"/>
          <w:lang w:val="en-US" w:eastAsia="zh-CN"/>
        </w:rPr>
        <w:t>2个月以书面形式告知乙方，合同终止后5日内</w:t>
      </w:r>
      <w:r>
        <w:rPr>
          <w:rFonts w:hint="eastAsia" w:ascii="仿宋_GB2312" w:eastAsia="仿宋_GB2312" w:hAnsiTheme="majorEastAsia"/>
          <w:color w:val="auto"/>
          <w:sz w:val="30"/>
          <w:szCs w:val="30"/>
          <w:highlight w:val="none"/>
        </w:rPr>
        <w:t>，甲方退还</w:t>
      </w:r>
      <w:r>
        <w:rPr>
          <w:rFonts w:hint="eastAsia" w:ascii="仿宋_GB2312" w:hAnsiTheme="majorEastAsia"/>
          <w:color w:val="auto"/>
          <w:sz w:val="30"/>
          <w:szCs w:val="30"/>
          <w:highlight w:val="none"/>
          <w:lang w:eastAsia="zh-CN"/>
        </w:rPr>
        <w:t>乙方</w:t>
      </w:r>
      <w:r>
        <w:rPr>
          <w:rFonts w:hint="eastAsia" w:ascii="仿宋_GB2312" w:eastAsia="仿宋_GB2312" w:hAnsiTheme="majorEastAsia"/>
          <w:color w:val="auto"/>
          <w:sz w:val="30"/>
          <w:szCs w:val="30"/>
          <w:highlight w:val="none"/>
        </w:rPr>
        <w:t>合同履约保证金。</w:t>
      </w:r>
    </w:p>
    <w:p w14:paraId="623678F7">
      <w:pPr>
        <w:pStyle w:val="2"/>
        <w:spacing w:line="560" w:lineRule="exact"/>
        <w:ind w:firstLine="459"/>
        <w:outlineLvl w:val="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2、乙方违约责任</w:t>
      </w:r>
    </w:p>
    <w:p w14:paraId="6C405EBE">
      <w:pPr>
        <w:pStyle w:val="2"/>
        <w:spacing w:line="560" w:lineRule="exact"/>
        <w:ind w:firstLine="459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乙方出现如下情形，均属乙方实际违约:(1)乙方无故单方面提前终止合同，若因实际情况需提前终止合同，应当提前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cs="仿宋_GB2312"/>
          <w:sz w:val="30"/>
          <w:szCs w:val="30"/>
        </w:rPr>
        <w:t>个月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以</w:t>
      </w:r>
      <w:r>
        <w:rPr>
          <w:rFonts w:hint="eastAsia" w:ascii="仿宋_GB2312" w:hAnsi="仿宋_GB2312" w:cs="仿宋_GB2312"/>
          <w:sz w:val="30"/>
          <w:szCs w:val="30"/>
        </w:rPr>
        <w:t>书面情况告知甲方。(2)乙方在未经甲方同意的前提下私自转让本租赁合同;(3)乙方经营活动违法;(4)乙方未能按时足额支付租金、履约保证金。</w:t>
      </w:r>
    </w:p>
    <w:p w14:paraId="77603AFE">
      <w:pPr>
        <w:pStyle w:val="2"/>
        <w:spacing w:line="560" w:lineRule="exact"/>
        <w:ind w:firstLine="459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若发生第(1)、(2)种违约情形，合同自动终止，乙方应当自</w:t>
      </w:r>
    </w:p>
    <w:p w14:paraId="7D4CE395">
      <w:pPr>
        <w:pStyle w:val="2"/>
        <w:spacing w:line="560" w:lineRule="exact"/>
        <w:ind w:left="0" w:leftChars="0" w:firstLine="0" w:firstLineChars="0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相关事实发生之日起15日历天内按本条约定退场，逾期不退场，甲方有权对乙方逾期不搬迁的留存物品视为无主遗弃物自行处置。因乙方违约而产生的损失及责任全部由乙方承担，乙方已付履约保证金不予退还。</w:t>
      </w:r>
    </w:p>
    <w:p w14:paraId="378C245B">
      <w:pPr>
        <w:pStyle w:val="2"/>
        <w:spacing w:line="560" w:lineRule="exact"/>
        <w:ind w:left="0" w:leftChars="0" w:firstLine="600" w:firstLineChars="200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若发生第(3)种违约情形，按以下方式处理:①乙方承担经营活动违法产生的全部法律和经济责任，合同继续履行;②若该违法行为对甲方造成重大损失,合同自动解除,甲方限乙方在15日历天内退场，乙方赔偿甲方的全部损失，甲方不予退还乙方履约保证金。</w:t>
      </w:r>
    </w:p>
    <w:p w14:paraId="6D4EB973">
      <w:pPr>
        <w:pStyle w:val="2"/>
        <w:spacing w:line="560" w:lineRule="exact"/>
        <w:ind w:firstLine="600" w:firstLineChars="200"/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</w:rPr>
        <w:t>若发生第(4)</w:t>
      </w:r>
      <w:r>
        <w:rPr>
          <w:rFonts w:hint="eastAsia" w:ascii="仿宋_GB2312" w:hAnsi="仿宋_GB2312" w:cs="仿宋_GB2312"/>
          <w:sz w:val="30"/>
          <w:szCs w:val="30"/>
          <w:highlight w:val="none"/>
        </w:rPr>
        <w:t>种违约情形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  <w:lang w:val="en-US" w:eastAsia="zh-CN"/>
        </w:rPr>
        <w:t>甲方再给予乙方15日历天宽限期，该期限范围内乙方全额支付租金</w:t>
      </w:r>
      <w:r>
        <w:rPr>
          <w:rFonts w:hint="eastAsia" w:ascii="仿宋_GB2312" w:hAnsi="宋体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  <w:lang w:val="en-US"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  <w:lang w:val="en-US" w:eastAsia="zh-CN"/>
        </w:rPr>
        <w:t>合同继续履行。</w:t>
      </w:r>
    </w:p>
    <w:p w14:paraId="7F98117B">
      <w:pPr>
        <w:pStyle w:val="2"/>
        <w:numPr>
          <w:ilvl w:val="0"/>
          <w:numId w:val="1"/>
        </w:numPr>
        <w:spacing w:line="560" w:lineRule="exact"/>
        <w:ind w:firstLine="600" w:firstLineChars="200"/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  <w:lang w:val="en-US" w:eastAsia="zh-CN"/>
        </w:rPr>
        <w:t>乙方未能在本合同第四条第二款约定时间内足额支付当月租金的，每逾期一日，应按应付未付租金金额的万分之五（0.05%）向甲方支付违约金，直至实际付清之日止。</w:t>
      </w:r>
    </w:p>
    <w:p w14:paraId="0226EA0E">
      <w:pPr>
        <w:pStyle w:val="2"/>
        <w:numPr>
          <w:ilvl w:val="0"/>
          <w:numId w:val="1"/>
        </w:numPr>
        <w:spacing w:line="560" w:lineRule="exact"/>
        <w:ind w:firstLine="600" w:firstLineChars="200"/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  <w:lang w:val="en-US" w:eastAsia="zh-CN"/>
        </w:rPr>
        <w:t>乙方逾期支付租金超过宽限期无论是否补齐租金，均视为根本性违约，甲方有权立即单方解除本合同，收回</w:t>
      </w:r>
      <w:r>
        <w:rPr>
          <w:rFonts w:hint="eastAsia" w:ascii="仿宋_GB2312" w:hAnsi="宋体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  <w:lang w:val="en-US" w:eastAsia="zh-CN"/>
        </w:rPr>
        <w:t>房屋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  <w:lang w:val="en-US" w:eastAsia="zh-CN"/>
        </w:rPr>
        <w:t>，履约保证金不予退还，并有权继续追索欠付租金、违约金及其他损失。</w:t>
      </w:r>
    </w:p>
    <w:p w14:paraId="7503CF0F">
      <w:pPr>
        <w:pStyle w:val="2"/>
        <w:numPr>
          <w:ilvl w:val="0"/>
          <w:numId w:val="1"/>
        </w:numPr>
        <w:spacing w:line="560" w:lineRule="exact"/>
        <w:ind w:firstLine="600" w:firstLineChars="200"/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  <w:lang w:val="en-US" w:eastAsia="zh-CN"/>
        </w:rPr>
        <w:t>在一个租赁年度内，乙方累计出现两期及以上租金逾期支付（即使已补交），甲方有权视情况提前终止本合同，且不承担任何补偿责任。</w:t>
      </w:r>
    </w:p>
    <w:p w14:paraId="27CAB802">
      <w:pPr>
        <w:pStyle w:val="2"/>
        <w:numPr>
          <w:ilvl w:val="0"/>
          <w:numId w:val="1"/>
        </w:numPr>
        <w:spacing w:line="560" w:lineRule="exact"/>
        <w:ind w:firstLine="600" w:firstLineChars="200"/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0"/>
          <w:szCs w:val="30"/>
          <w:highlight w:val="none"/>
          <w:shd w:val="clear"/>
          <w:lang w:val="en-US" w:eastAsia="zh-CN"/>
        </w:rPr>
        <w:t>乙方部分支付租金的，不视为履行完毕当期付款义务，剩余未付部分仍计入欠款，并适用上述违约条款。</w:t>
      </w:r>
    </w:p>
    <w:p w14:paraId="12817BD3">
      <w:pPr>
        <w:pStyle w:val="2"/>
        <w:spacing w:line="560" w:lineRule="exact"/>
        <w:ind w:firstLine="600" w:firstLineChars="200"/>
        <w:rPr>
          <w:rFonts w:hint="eastAsia" w:ascii="仿宋_GB2312" w:hAnsi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租赁期满在七个工作日内，乙方须将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</w:rPr>
        <w:t>返还给甲方。甲方对乙方逾期不搬迁的存留物品享有处置权，可自行处置并收回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</w:rPr>
        <w:t>；如乙方逾期不搬迁对甲方造成损失，须承担相应赔偿责任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。</w:t>
      </w:r>
    </w:p>
    <w:p w14:paraId="621A6B44">
      <w:pPr>
        <w:pStyle w:val="2"/>
        <w:spacing w:line="560" w:lineRule="exact"/>
        <w:ind w:firstLine="600" w:firstLineChars="200"/>
        <w:outlineLvl w:val="0"/>
        <w:rPr>
          <w:rFonts w:hint="eastAsia" w:ascii="仿宋_GB2312" w:hAnsi="宋体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</w:rPr>
        <w:t>在租赁期间如政府进行拆迁改造</w:t>
      </w: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  <w:lang w:val="en-US" w:eastAsia="zh-CN"/>
        </w:rPr>
        <w:t>甲方建设开发（以甲方上级单位的立项批复为准）</w:t>
      </w: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</w:rPr>
        <w:t>，</w:t>
      </w: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  <w:lang w:val="en-US" w:eastAsia="zh-CN"/>
        </w:rPr>
        <w:t>甲方</w:t>
      </w: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</w:rPr>
        <w:t>提前两个月通知</w:t>
      </w: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  <w:lang w:val="en-US" w:eastAsia="zh-CN"/>
        </w:rPr>
        <w:t>乙方</w:t>
      </w: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</w:rPr>
        <w:t>该合同终止，</w:t>
      </w: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  <w:lang w:val="en-US" w:eastAsia="zh-CN"/>
        </w:rPr>
        <w:t>乙方</w:t>
      </w: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</w:rPr>
        <w:t>必须无条件</w:t>
      </w: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  <w:lang w:val="en-US" w:eastAsia="zh-CN"/>
        </w:rPr>
        <w:t>撤</w:t>
      </w: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</w:rPr>
        <w:t>出，</w:t>
      </w: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  <w:lang w:val="en-US" w:eastAsia="zh-CN"/>
        </w:rPr>
        <w:t>甲方</w:t>
      </w:r>
      <w:r>
        <w:rPr>
          <w:rFonts w:hint="eastAsia" w:ascii="仿宋_GB2312" w:hAnsi="宋体" w:eastAsia="仿宋_GB2312" w:cs="仿宋_GB2312"/>
          <w:b w:val="0"/>
          <w:bCs w:val="0"/>
          <w:sz w:val="30"/>
          <w:szCs w:val="30"/>
        </w:rPr>
        <w:t>不做任何赔偿。</w:t>
      </w:r>
    </w:p>
    <w:p w14:paraId="5110E29E">
      <w:pPr>
        <w:pStyle w:val="2"/>
        <w:spacing w:line="560" w:lineRule="exact"/>
        <w:ind w:firstLine="600" w:firstLineChars="200"/>
        <w:outlineLvl w:val="0"/>
        <w:rPr>
          <w:rFonts w:hint="eastAsia" w:ascii="仿宋_GB2312" w:hAnsi="宋体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宋体" w:cs="仿宋_GB2312"/>
          <w:b w:val="0"/>
          <w:bCs w:val="0"/>
          <w:sz w:val="30"/>
          <w:szCs w:val="30"/>
          <w:lang w:val="en-US" w:eastAsia="zh-CN"/>
        </w:rPr>
        <w:t>5）乙方逾期连续超过两个月不交租金，视为违约，甲方有权直接收回房屋，并重新租售，同时保留追究乙方的违约责任。</w:t>
      </w:r>
    </w:p>
    <w:p w14:paraId="408580F2">
      <w:pPr>
        <w:spacing w:line="560" w:lineRule="exact"/>
        <w:ind w:firstLine="590" w:firstLineChars="196"/>
        <w:outlineLvl w:val="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、不可抗力</w:t>
      </w:r>
    </w:p>
    <w:p w14:paraId="719BA1AA">
      <w:pPr>
        <w:spacing w:line="560" w:lineRule="exact"/>
        <w:ind w:firstLine="588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在本合同有效期内，如因不可抗力原因致使该房产无法继续使用，由此造成的损失各自承担。不可抗力是指：不能预见、不能避免和不能克服的客观情况，如地震、战争、自然灾害等导致的损毁。</w:t>
      </w:r>
    </w:p>
    <w:p w14:paraId="4C9FDC7C">
      <w:pPr>
        <w:spacing w:line="560" w:lineRule="exact"/>
        <w:ind w:firstLine="588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由于不可抗力事件，致使影响本合同的履行或者不能按约定的条件履行时，由双方协商决定是否解除合同，协商免除或部分免除履行合同的责任，或协商延期履行本合同。</w:t>
      </w:r>
    </w:p>
    <w:p w14:paraId="39FF8BBE">
      <w:pPr>
        <w:spacing w:line="560" w:lineRule="exact"/>
        <w:ind w:firstLine="590" w:firstLineChars="196"/>
        <w:outlineLvl w:val="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、争议解决</w:t>
      </w:r>
    </w:p>
    <w:p w14:paraId="5CED63AD">
      <w:pPr>
        <w:spacing w:line="560" w:lineRule="exact"/>
        <w:ind w:firstLine="588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1、本合同约定的各项条款，甲乙双方均须自觉履行，如有一方违约，按合同约定承担相应违约责任。</w:t>
      </w:r>
    </w:p>
    <w:p w14:paraId="1468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在本合同适用中华人民共和国法律。凡因履行本合同所发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生的或与本合同有关的一切争议，甲、乙双方应尽量通过友好协商加以解决。</w:t>
      </w:r>
    </w:p>
    <w:p w14:paraId="02BED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3、因本合同所产生之争议，由房屋所在地有管辖权的人民法院管辖。</w:t>
      </w:r>
    </w:p>
    <w:p w14:paraId="15B49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本合同生效后，如任何一方违约，守约方为维护权益，向违约方追偿产生的一切费用，包括但不限于律师费（含风险代理费）、诉讼费、保全费、鉴定费、差旅费、公证费、公告费、等全部维权成本费用开支，均由违约方承担。</w:t>
      </w:r>
    </w:p>
    <w:p w14:paraId="5B336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双方来往函件(包括但不限于催款函、律师函以及相关法律文书、诉讼文书等)送达地址以本合同列明地址为准，函件送达约定地址即视为送达。一方地址如有变更，应当在变更后30日内书面通知对方，如未履行通知义务，导致的函件送达不能的法律后果自行承担。</w:t>
      </w:r>
    </w:p>
    <w:p w14:paraId="197FB68D">
      <w:pPr>
        <w:spacing w:line="560" w:lineRule="exact"/>
        <w:ind w:firstLine="602" w:firstLineChars="200"/>
        <w:outlineLvl w:val="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、合同生效、合同变更与合同终止</w:t>
      </w:r>
    </w:p>
    <w:p w14:paraId="1C5A9D1B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1、合同生效：甲乙双方签字盖公章后生效。</w:t>
      </w:r>
    </w:p>
    <w:p w14:paraId="512E9BEE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2、合同变更：甲乙双方协商达成的事项，均以补充合同的形式处理。</w:t>
      </w:r>
    </w:p>
    <w:p w14:paraId="4F321E8E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3、合同终止：合同期满，合同自然终止；达到合同约定的违约条款，甲方有权单方解除合同。</w:t>
      </w:r>
    </w:p>
    <w:p w14:paraId="60F0B2AD">
      <w:pPr>
        <w:spacing w:line="560" w:lineRule="exact"/>
        <w:ind w:firstLine="590" w:firstLineChars="196"/>
        <w:outlineLvl w:val="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、其他事项</w:t>
      </w:r>
    </w:p>
    <w:p w14:paraId="28E14A9E">
      <w:pPr>
        <w:spacing w:line="560" w:lineRule="exact"/>
        <w:ind w:firstLine="588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1、附件属于本合同正文不可分割的一部分。</w:t>
      </w:r>
    </w:p>
    <w:p w14:paraId="51624611">
      <w:pPr>
        <w:spacing w:line="560" w:lineRule="exact"/>
        <w:ind w:firstLine="588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2、租赁期内，承租人企业名称、营业执照等发生变更时，承租人应在变更后30天内书面通知出租人，双方由此可变更合同当事人，但合同内容不得以此为由变更。</w:t>
      </w:r>
    </w:p>
    <w:p w14:paraId="6C078BC9">
      <w:pPr>
        <w:spacing w:line="560" w:lineRule="exact"/>
        <w:ind w:firstLine="588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3、本合同项下如有未尽事宜，经甲乙双方协商一致，可签订补充合同，补充合同与本合同具有同等法律效力。</w:t>
      </w:r>
    </w:p>
    <w:p w14:paraId="054BB08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4、本合同壹式肆份，甲方执叁份、乙方执壹份，具有同等法律效力。</w:t>
      </w:r>
      <w:bookmarkStart w:id="3" w:name="_Toc25394"/>
    </w:p>
    <w:p w14:paraId="749CC5D1">
      <w:pPr>
        <w:pStyle w:val="2"/>
      </w:pPr>
    </w:p>
    <w:p w14:paraId="54BC7572">
      <w:pPr>
        <w:pStyle w:val="2"/>
        <w:spacing w:line="560" w:lineRule="exact"/>
        <w:ind w:firstLine="900" w:firstLineChars="300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附件：</w:t>
      </w:r>
      <w:bookmarkEnd w:id="3"/>
      <w:r>
        <w:rPr>
          <w:rFonts w:hint="eastAsia" w:ascii="仿宋_GB2312" w:hAnsi="仿宋_GB2312" w:cs="仿宋_GB2312"/>
          <w:sz w:val="30"/>
          <w:szCs w:val="30"/>
          <w:lang w:eastAsia="zh-CN"/>
        </w:rPr>
        <w:t>房屋</w:t>
      </w:r>
      <w:r>
        <w:rPr>
          <w:rFonts w:hint="eastAsia" w:ascii="仿宋_GB2312" w:hAnsi="仿宋_GB2312" w:cs="仿宋_GB2312"/>
          <w:sz w:val="30"/>
          <w:szCs w:val="30"/>
        </w:rPr>
        <w:t>租赁安全管理责任合同书</w:t>
      </w:r>
    </w:p>
    <w:p w14:paraId="4D4093EE">
      <w:pPr>
        <w:tabs>
          <w:tab w:val="left" w:pos="7517"/>
        </w:tabs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ab/>
      </w:r>
    </w:p>
    <w:p w14:paraId="451E5B95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甲方（盖章）：                    乙方（盖章）：</w:t>
      </w:r>
    </w:p>
    <w:p w14:paraId="10B80F58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514F5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8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代表人（签章）：              法定代表人（签章）：</w:t>
      </w:r>
    </w:p>
    <w:p w14:paraId="2AA8E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800" w:lineRule="exact"/>
        <w:ind w:firstLine="2100" w:firstLineChars="7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签订日期：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 w14:paraId="3FA9E6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800" w:lineRule="exact"/>
        <w:ind w:left="0" w:leftChars="0" w:firstLine="0" w:firstLineChars="0"/>
        <w:rPr>
          <w:rFonts w:hint="eastAsia" w:ascii="宋体" w:hAnsi="宋体"/>
          <w:sz w:val="28"/>
          <w:szCs w:val="28"/>
        </w:rPr>
        <w:sectPr>
          <w:footerReference r:id="rId4" w:type="default"/>
          <w:pgSz w:w="11906" w:h="16838"/>
          <w:pgMar w:top="1361" w:right="1800" w:bottom="1361" w:left="1800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5F1803DA">
      <w:pPr>
        <w:ind w:firstLine="1325" w:firstLineChars="300"/>
        <w:jc w:val="both"/>
        <w:outlineLvl w:val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cs="方正小标宋简体"/>
          <w:b/>
          <w:bCs/>
          <w:kern w:val="0"/>
          <w:sz w:val="44"/>
          <w:szCs w:val="44"/>
          <w:lang w:val="zh-CN"/>
        </w:rPr>
        <w:t>房屋租赁</w:t>
      </w:r>
      <w:r>
        <w:rPr>
          <w:rFonts w:hint="eastAsia" w:ascii="宋体" w:hAnsi="宋体" w:cs="方正小标宋简体"/>
          <w:b/>
          <w:sz w:val="44"/>
          <w:szCs w:val="44"/>
        </w:rPr>
        <w:t>安全管理责任协议书</w:t>
      </w:r>
    </w:p>
    <w:p w14:paraId="538FDDE6"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甲方（出租方）：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海南农垦金环物资实业有限公司</w:t>
      </w:r>
    </w:p>
    <w:p w14:paraId="292D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乙方（承租方）：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/>
        </w:rPr>
        <w:t xml:space="preserve">    </w:t>
      </w:r>
    </w:p>
    <w:p w14:paraId="52B7A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为了规范甲方辖区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房屋</w:t>
      </w:r>
      <w:r>
        <w:rPr>
          <w:rFonts w:hint="eastAsia" w:ascii="仿宋_GB2312" w:eastAsia="仿宋_GB2312"/>
          <w:color w:val="auto"/>
          <w:sz w:val="30"/>
          <w:szCs w:val="30"/>
        </w:rPr>
        <w:t>租赁活动中的安全管理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</w:rPr>
        <w:t>防止各类安全事故发生，保护人民生命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安全</w:t>
      </w:r>
      <w:r>
        <w:rPr>
          <w:rFonts w:hint="eastAsia" w:ascii="仿宋_GB2312" w:eastAsia="仿宋_GB2312"/>
          <w:color w:val="auto"/>
          <w:sz w:val="30"/>
          <w:szCs w:val="30"/>
        </w:rPr>
        <w:t>和财产安全，维护甲方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房屋</w:t>
      </w:r>
      <w:r>
        <w:rPr>
          <w:rFonts w:hint="eastAsia" w:ascii="仿宋_GB2312" w:eastAsia="仿宋_GB2312"/>
          <w:color w:val="auto"/>
          <w:sz w:val="30"/>
          <w:szCs w:val="30"/>
        </w:rPr>
        <w:t>辖区稳定，根据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《</w:t>
      </w:r>
      <w:r>
        <w:rPr>
          <w:rFonts w:hint="eastAsia" w:ascii="仿宋_GB2312" w:eastAsia="仿宋_GB2312"/>
          <w:color w:val="auto"/>
          <w:sz w:val="30"/>
          <w:szCs w:val="30"/>
        </w:rPr>
        <w:t>中华人民共和国安全生产法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》《中华人民共和国消防法》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等</w:t>
      </w:r>
      <w:r>
        <w:rPr>
          <w:rFonts w:hint="eastAsia" w:ascii="仿宋_GB2312" w:eastAsia="仿宋_GB2312"/>
          <w:color w:val="auto"/>
          <w:sz w:val="30"/>
          <w:szCs w:val="30"/>
        </w:rPr>
        <w:t>国家有关安全管理规定，坚持“安全第一，预防为主，综合治理”的方针，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按照“谁使用，谁负责”</w:t>
      </w:r>
      <w:r>
        <w:rPr>
          <w:rFonts w:hint="eastAsia" w:ascii="仿宋_GB2312" w:eastAsia="仿宋_GB2312"/>
          <w:color w:val="auto"/>
          <w:sz w:val="30"/>
          <w:szCs w:val="30"/>
        </w:rPr>
        <w:t>的原则，甲方特与乙方签订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房屋</w:t>
      </w:r>
      <w:r>
        <w:rPr>
          <w:rFonts w:hint="eastAsia" w:ascii="仿宋_GB2312" w:eastAsia="仿宋_GB2312"/>
          <w:color w:val="auto"/>
          <w:sz w:val="30"/>
          <w:szCs w:val="30"/>
        </w:rPr>
        <w:t>租赁安全管理责任书，以供甲、乙双方共同遵守执行。</w:t>
      </w:r>
    </w:p>
    <w:p w14:paraId="3603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一、</w:t>
      </w:r>
      <w:r>
        <w:rPr>
          <w:rFonts w:hint="eastAsia" w:ascii="仿宋_GB2312" w:eastAsia="仿宋_GB2312"/>
          <w:color w:val="auto"/>
          <w:sz w:val="30"/>
          <w:szCs w:val="30"/>
        </w:rPr>
        <w:t>本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责任书</w:t>
      </w:r>
      <w:r>
        <w:rPr>
          <w:rFonts w:hint="eastAsia" w:ascii="仿宋_GB2312" w:eastAsia="仿宋_GB2312"/>
          <w:color w:val="auto"/>
          <w:sz w:val="30"/>
          <w:szCs w:val="30"/>
        </w:rPr>
        <w:t>安全管理包含：生产安全、消防安全、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环境安全、</w:t>
      </w:r>
      <w:r>
        <w:rPr>
          <w:rFonts w:hint="eastAsia" w:ascii="仿宋_GB2312" w:eastAsia="仿宋_GB2312"/>
          <w:color w:val="auto"/>
          <w:sz w:val="30"/>
          <w:szCs w:val="30"/>
        </w:rPr>
        <w:t>治安安全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、“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三防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”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安全和食品安全</w:t>
      </w:r>
      <w:r>
        <w:rPr>
          <w:rFonts w:hint="eastAsia" w:ascii="仿宋_GB2312" w:eastAsia="仿宋_GB2312"/>
          <w:color w:val="auto"/>
          <w:sz w:val="30"/>
          <w:szCs w:val="30"/>
        </w:rPr>
        <w:t>等安全监督管理的内容。</w:t>
      </w:r>
    </w:p>
    <w:p w14:paraId="79D95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二、</w:t>
      </w:r>
      <w:r>
        <w:rPr>
          <w:rFonts w:hint="eastAsia" w:ascii="仿宋_GB2312" w:eastAsia="仿宋_GB2312"/>
          <w:color w:val="auto"/>
          <w:sz w:val="30"/>
          <w:szCs w:val="30"/>
        </w:rPr>
        <w:t>本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责任</w:t>
      </w:r>
      <w:r>
        <w:rPr>
          <w:rFonts w:hint="eastAsia" w:ascii="仿宋_GB2312" w:eastAsia="仿宋_GB2312"/>
          <w:color w:val="auto"/>
          <w:sz w:val="30"/>
          <w:szCs w:val="30"/>
        </w:rPr>
        <w:t>书适用范围：乙方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在</w:t>
      </w:r>
      <w:r>
        <w:rPr>
          <w:rFonts w:hint="eastAsia" w:ascii="仿宋_GB2312" w:eastAsia="仿宋_GB2312"/>
          <w:color w:val="auto"/>
          <w:sz w:val="30"/>
          <w:szCs w:val="30"/>
        </w:rPr>
        <w:t>甲方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房屋辖区范围</w:t>
      </w:r>
      <w:r>
        <w:rPr>
          <w:rFonts w:hint="eastAsia" w:ascii="仿宋_GB2312" w:eastAsia="仿宋_GB2312"/>
          <w:color w:val="auto"/>
          <w:sz w:val="30"/>
          <w:szCs w:val="30"/>
        </w:rPr>
        <w:t>的安全行为。</w:t>
      </w:r>
    </w:p>
    <w:p w14:paraId="5199B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三、</w:t>
      </w:r>
      <w:r>
        <w:rPr>
          <w:rFonts w:hint="eastAsia" w:ascii="仿宋_GB2312" w:eastAsia="仿宋_GB2312"/>
          <w:color w:val="auto"/>
          <w:sz w:val="30"/>
          <w:szCs w:val="30"/>
        </w:rPr>
        <w:t>本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责任</w:t>
      </w:r>
      <w:r>
        <w:rPr>
          <w:rFonts w:hint="eastAsia" w:ascii="仿宋_GB2312" w:eastAsia="仿宋_GB2312"/>
          <w:color w:val="auto"/>
          <w:sz w:val="30"/>
          <w:szCs w:val="30"/>
        </w:rPr>
        <w:t>书有效期限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：甲乙双方签订的《</w:t>
      </w:r>
      <w:r>
        <w:rPr>
          <w:rFonts w:hint="eastAsia" w:ascii="仿宋_GB2312" w:eastAsia="仿宋_GB2312" w:cs="Times New Roman"/>
          <w:color w:val="auto"/>
          <w:sz w:val="30"/>
          <w:szCs w:val="30"/>
          <w:lang w:val="en-US" w:eastAsia="zh-CN"/>
        </w:rPr>
        <w:t>临时房屋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租赁合同》（合同</w:t>
      </w:r>
      <w:r>
        <w:rPr>
          <w:rFonts w:hint="eastAsia" w:ascii="仿宋_GB2312" w:eastAsia="仿宋_GB2312"/>
          <w:color w:val="auto"/>
          <w:sz w:val="30"/>
          <w:szCs w:val="30"/>
        </w:rPr>
        <w:t>编号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：SMZY-JH-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CZ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-202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-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金环北院9号楼临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-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001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）之期限，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即自乙方进入甲方</w:t>
      </w:r>
      <w:r>
        <w:rPr>
          <w:rFonts w:hint="eastAsia" w:ascii="仿宋_GB2312" w:eastAsia="仿宋_GB2312" w:cs="Times New Roman"/>
          <w:color w:val="auto"/>
          <w:sz w:val="30"/>
          <w:szCs w:val="30"/>
          <w:lang w:val="en-US" w:eastAsia="zh-CN"/>
        </w:rPr>
        <w:t>房屋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辖区范围（合同起始日）开始到离开（合同终止日）为止。</w:t>
      </w:r>
    </w:p>
    <w:p w14:paraId="4E18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四、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本</w:t>
      </w:r>
      <w:r>
        <w:rPr>
          <w:rFonts w:hint="eastAsia" w:ascii="仿宋_GB2312" w:eastAsia="仿宋_GB2312" w:cs="Times New Roman"/>
          <w:color w:val="auto"/>
          <w:sz w:val="30"/>
          <w:szCs w:val="30"/>
          <w:lang w:eastAsia="zh-CN"/>
        </w:rPr>
        <w:t>责任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书的乙方可以是：企事业单位、合伙人、个</w:t>
      </w:r>
      <w:r>
        <w:rPr>
          <w:rFonts w:hint="eastAsia" w:ascii="仿宋_GB2312" w:eastAsia="仿宋_GB2312"/>
          <w:color w:val="auto"/>
          <w:sz w:val="30"/>
          <w:szCs w:val="30"/>
        </w:rPr>
        <w:t>体户、个人、承包工程项目等。</w:t>
      </w:r>
    </w:p>
    <w:p w14:paraId="076F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本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责任</w:t>
      </w:r>
      <w:r>
        <w:rPr>
          <w:rFonts w:hint="eastAsia" w:ascii="仿宋_GB2312" w:eastAsia="仿宋_GB2312"/>
          <w:color w:val="auto"/>
          <w:sz w:val="30"/>
          <w:szCs w:val="30"/>
        </w:rPr>
        <w:t>书效力：与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房屋</w:t>
      </w:r>
      <w:r>
        <w:rPr>
          <w:rFonts w:hint="eastAsia" w:ascii="仿宋_GB2312" w:eastAsia="仿宋_GB2312"/>
          <w:color w:val="auto"/>
          <w:sz w:val="30"/>
          <w:szCs w:val="30"/>
        </w:rPr>
        <w:t>租赁合同具有同等法律效力，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房屋</w:t>
      </w:r>
      <w:r>
        <w:rPr>
          <w:rFonts w:hint="eastAsia" w:ascii="仿宋_GB2312" w:eastAsia="仿宋_GB2312"/>
          <w:color w:val="auto"/>
          <w:sz w:val="30"/>
          <w:szCs w:val="30"/>
        </w:rPr>
        <w:t>租赁合同内的安全条款如与本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责任</w:t>
      </w:r>
      <w:r>
        <w:rPr>
          <w:rFonts w:hint="eastAsia" w:ascii="仿宋_GB2312" w:eastAsia="仿宋_GB2312"/>
          <w:color w:val="auto"/>
          <w:sz w:val="30"/>
          <w:szCs w:val="30"/>
        </w:rPr>
        <w:t>书有异议，则以本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责任</w:t>
      </w:r>
      <w:r>
        <w:rPr>
          <w:rFonts w:hint="eastAsia" w:ascii="仿宋_GB2312" w:eastAsia="仿宋_GB2312"/>
          <w:color w:val="auto"/>
          <w:sz w:val="30"/>
          <w:szCs w:val="30"/>
        </w:rPr>
        <w:t>书为准。</w:t>
      </w:r>
    </w:p>
    <w:p w14:paraId="470EE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b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、甲方的责任：</w:t>
      </w:r>
    </w:p>
    <w:p w14:paraId="0BDC1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color w:val="auto"/>
          <w:sz w:val="30"/>
          <w:szCs w:val="30"/>
        </w:rPr>
        <w:t>负责对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房屋</w:t>
      </w:r>
      <w:r>
        <w:rPr>
          <w:rFonts w:hint="eastAsia" w:ascii="仿宋_GB2312" w:eastAsia="仿宋_GB2312"/>
          <w:color w:val="auto"/>
          <w:sz w:val="30"/>
          <w:szCs w:val="30"/>
        </w:rPr>
        <w:t>辖区范围内租赁活动中乙方的安全行为进行监督管理，并督促乙方整改事故隐患。</w:t>
      </w:r>
    </w:p>
    <w:p w14:paraId="17DD6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0"/>
          <w:szCs w:val="30"/>
        </w:rPr>
        <w:t>、负有向乙方告知甲方安全管理规定的义务。</w:t>
      </w:r>
    </w:p>
    <w:p w14:paraId="0688C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、甲方对乙方进行安全检查，应将安全生产检查做出书面记录，并由检查人员和乙方现场负责人签字确认。对检查发现的安全隐患，可以口头提出或书面的形式通知乙方整改；</w:t>
      </w:r>
    </w:p>
    <w:p w14:paraId="1759F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甲方对检查中</w:t>
      </w:r>
      <w:r>
        <w:rPr>
          <w:rFonts w:hint="eastAsia" w:ascii="仿宋_GB2312" w:eastAsia="仿宋_GB2312"/>
          <w:color w:val="auto"/>
          <w:sz w:val="30"/>
          <w:szCs w:val="30"/>
        </w:rPr>
        <w:t>发现的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安全</w:t>
      </w:r>
      <w:r>
        <w:rPr>
          <w:rFonts w:hint="eastAsia" w:ascii="仿宋_GB2312" w:eastAsia="仿宋_GB2312"/>
          <w:color w:val="auto"/>
          <w:sz w:val="30"/>
          <w:szCs w:val="30"/>
        </w:rPr>
        <w:t>隐患，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乙方应及时按整改期限内进行整改，如一时难以整改的，乙方应以书面的形式通知甲方，否则甲方有权向上级部门或当地政府相关部门报告。</w:t>
      </w:r>
    </w:p>
    <w:p w14:paraId="5B88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b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、乙方的责任：</w:t>
      </w:r>
    </w:p>
    <w:p w14:paraId="4BCB7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1、乙方为房屋租赁区域的安全工作直接责任人，对房屋租赁区域安全工作全面负责，对工作人员遵守甲方各项安全管理规定情况负管理责任。</w:t>
      </w:r>
    </w:p>
    <w:p w14:paraId="6165A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color w:val="auto"/>
          <w:sz w:val="30"/>
          <w:szCs w:val="30"/>
        </w:rPr>
        <w:t>乙方应经常对工作人员进行相关的安全教育和培训，费用由乙方负责，提高员工防火警惕性和消防知识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等安全知识</w:t>
      </w:r>
      <w:r>
        <w:rPr>
          <w:rFonts w:hint="eastAsia" w:ascii="仿宋_GB2312" w:eastAsia="仿宋_GB2312"/>
          <w:color w:val="auto"/>
          <w:sz w:val="30"/>
          <w:szCs w:val="30"/>
        </w:rPr>
        <w:t>，确保做好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房屋</w:t>
      </w:r>
      <w:r>
        <w:rPr>
          <w:rFonts w:hint="eastAsia" w:ascii="仿宋_GB2312" w:eastAsia="仿宋_GB2312"/>
          <w:color w:val="auto"/>
          <w:sz w:val="30"/>
          <w:szCs w:val="30"/>
        </w:rPr>
        <w:t>租赁区域的各项安全工作。</w:t>
      </w:r>
    </w:p>
    <w:p w14:paraId="0FE0D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、自觉服从和接受甲方的安全监督管理，允许甲方定期和不定期到乙方现场开展安全检查，并予以积极配合。</w:t>
      </w:r>
    </w:p>
    <w:p w14:paraId="1A443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乙方应</w:t>
      </w:r>
      <w:r>
        <w:rPr>
          <w:rFonts w:hint="eastAsia" w:ascii="仿宋_GB2312" w:eastAsia="仿宋_GB2312"/>
          <w:color w:val="auto"/>
          <w:sz w:val="30"/>
          <w:szCs w:val="30"/>
        </w:rPr>
        <w:t>保证配置必要的安全防护设施和消防设备及设施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包括但不限于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安装喷淋系统、消防栓、应急照明灯等设备设施。</w:t>
      </w:r>
    </w:p>
    <w:p w14:paraId="31FD3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5、</w:t>
      </w:r>
      <w:r>
        <w:rPr>
          <w:rFonts w:hint="eastAsia" w:ascii="仿宋_GB2312" w:eastAsia="仿宋_GB2312"/>
          <w:color w:val="auto"/>
          <w:sz w:val="30"/>
          <w:szCs w:val="30"/>
        </w:rPr>
        <w:t>乙方应实时开展每日安全巡查、检查，及时消除存在的安全隐患。</w:t>
      </w:r>
    </w:p>
    <w:p w14:paraId="4978D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6、</w:t>
      </w:r>
      <w:r>
        <w:rPr>
          <w:rFonts w:hint="eastAsia" w:ascii="仿宋_GB2312" w:eastAsia="仿宋_GB2312"/>
          <w:color w:val="auto"/>
          <w:sz w:val="30"/>
          <w:szCs w:val="30"/>
        </w:rPr>
        <w:t>乙方应保证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房屋</w:t>
      </w:r>
      <w:r>
        <w:rPr>
          <w:rFonts w:hint="eastAsia" w:ascii="仿宋_GB2312" w:eastAsia="仿宋_GB2312"/>
          <w:color w:val="auto"/>
          <w:sz w:val="30"/>
          <w:szCs w:val="30"/>
        </w:rPr>
        <w:t>租赁区域安全疏散通道、安全出口畅通，如发生堵塞将按照甲方相关规定进行处罚。</w:t>
      </w:r>
    </w:p>
    <w:p w14:paraId="2D5B0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7、</w:t>
      </w:r>
      <w:r>
        <w:rPr>
          <w:rFonts w:hint="eastAsia" w:ascii="仿宋_GB2312" w:eastAsia="仿宋_GB2312"/>
          <w:color w:val="auto"/>
          <w:sz w:val="30"/>
          <w:szCs w:val="30"/>
        </w:rPr>
        <w:t>乙方有义务参加甲方组织的各项安全培训、会议、活动等。</w:t>
      </w:r>
    </w:p>
    <w:p w14:paraId="1856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0"/>
          <w:szCs w:val="30"/>
        </w:rPr>
        <w:t>、对检查出的安全隐患，保证及时整改；一时不能整改的，积极做好安全防范措施，限时整改。</w:t>
      </w:r>
    </w:p>
    <w:p w14:paraId="1C08D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0"/>
          <w:szCs w:val="30"/>
        </w:rPr>
        <w:t>、对检查出的事故隐患，服从甲方提出的停产停业整顿的要求；如有不从，甲方可采取停水停电的措施，由此造成的损失，与甲方无关。</w:t>
      </w:r>
    </w:p>
    <w:p w14:paraId="4DB33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0"/>
          <w:szCs w:val="30"/>
        </w:rPr>
        <w:t>、确保进入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房屋租赁区域</w:t>
      </w:r>
      <w:r>
        <w:rPr>
          <w:rFonts w:hint="eastAsia" w:ascii="仿宋_GB2312" w:eastAsia="仿宋_GB2312"/>
          <w:color w:val="auto"/>
          <w:sz w:val="30"/>
          <w:szCs w:val="30"/>
        </w:rPr>
        <w:t>的承包、承租作业项目、场所、设备具备安全环境和安全条件。</w:t>
      </w:r>
    </w:p>
    <w:p w14:paraId="5F4D8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0"/>
          <w:szCs w:val="30"/>
        </w:rPr>
        <w:t>、对所经营的餐饮副食服务，确保做到安全卫生。</w:t>
      </w:r>
    </w:p>
    <w:p w14:paraId="27A23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1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0"/>
          <w:szCs w:val="30"/>
        </w:rPr>
        <w:t>、在实施爆破、吊装、动火等重大危险作业前，应报告甲方和当地政府安全生产监督管理部门，甲方同意后才能实施。同时，甲方应采取相应的安全防范措施。</w:t>
      </w:r>
    </w:p>
    <w:p w14:paraId="148F8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</w:rPr>
        <w:t>13、货物升降机仅限于承载货物，严禁载人、超载等违规使用，如运行异常，需立即停止使用，直至故障排除。必须严格按规定对所使用的货物升降机进行检修、维护，费用由乙方负担。如因乙方违规使用升降机，造成一切损失及责任均由乙方全部负担。</w:t>
      </w:r>
    </w:p>
    <w:p w14:paraId="2C776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0"/>
          <w:szCs w:val="30"/>
        </w:rPr>
        <w:t>、应健全规范相应的安全管理制度和安全监管执行能力。对日常安全管理及事故承担全面的管理责任，若因违反法律法规或甲方规定而引起的安全生产后果，由乙方负全责，甲方不承担任何责任。</w:t>
      </w:r>
    </w:p>
    <w:p w14:paraId="66C50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30"/>
          <w:szCs w:val="30"/>
        </w:rPr>
        <w:t>、确保进入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房屋租赁区域</w:t>
      </w:r>
      <w:r>
        <w:rPr>
          <w:rFonts w:hint="eastAsia" w:ascii="仿宋_GB2312" w:eastAsia="仿宋_GB2312"/>
          <w:color w:val="auto"/>
          <w:sz w:val="30"/>
          <w:szCs w:val="30"/>
        </w:rPr>
        <w:t>所承包租赁生产经营活动应当具备的安全资质和资格；装修或改造工程应办理相应的消防安全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等</w:t>
      </w:r>
      <w:r>
        <w:rPr>
          <w:rFonts w:hint="eastAsia" w:ascii="仿宋_GB2312" w:eastAsia="仿宋_GB2312"/>
          <w:color w:val="auto"/>
          <w:sz w:val="30"/>
          <w:szCs w:val="30"/>
        </w:rPr>
        <w:t>审批手续。</w:t>
      </w:r>
    </w:p>
    <w:p w14:paraId="26700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乙方如需进行动火作业、高出作业等特殊危险作业的，必须经相关部门审批后并告知甲方方可施工。</w:t>
      </w:r>
    </w:p>
    <w:p w14:paraId="3DAF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1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、严禁无特种操作证人员在特种岗位上操作。</w:t>
      </w:r>
    </w:p>
    <w:p w14:paraId="7436F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1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0"/>
          <w:szCs w:val="30"/>
        </w:rPr>
        <w:t>、严禁擅自乱接乱拉电线，保证不超负荷使用电器。</w:t>
      </w:r>
    </w:p>
    <w:p w14:paraId="1D95E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1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0"/>
          <w:szCs w:val="30"/>
        </w:rPr>
        <w:t>、乙方不得擅自改变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仓库</w:t>
      </w:r>
      <w:r>
        <w:rPr>
          <w:rFonts w:hint="eastAsia" w:ascii="仿宋_GB2312" w:eastAsia="仿宋_GB2312"/>
          <w:color w:val="auto"/>
          <w:sz w:val="30"/>
          <w:szCs w:val="30"/>
        </w:rPr>
        <w:t>的使用功能从事违法犯罪活动，不得擅自改变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房屋</w:t>
      </w:r>
      <w:r>
        <w:rPr>
          <w:rFonts w:hint="eastAsia" w:ascii="仿宋_GB2312" w:eastAsia="仿宋_GB2312"/>
          <w:color w:val="auto"/>
          <w:sz w:val="30"/>
          <w:szCs w:val="30"/>
        </w:rPr>
        <w:t>结构，安全合理使用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房屋</w:t>
      </w:r>
      <w:r>
        <w:rPr>
          <w:rFonts w:hint="eastAsia" w:ascii="仿宋_GB2312" w:eastAsia="仿宋_GB2312"/>
          <w:color w:val="auto"/>
          <w:sz w:val="30"/>
          <w:szCs w:val="30"/>
        </w:rPr>
        <w:t>；如有违反，责任由乙方自行承担。</w:t>
      </w:r>
    </w:p>
    <w:p w14:paraId="2B3C4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1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0"/>
          <w:szCs w:val="30"/>
        </w:rPr>
        <w:t>、若发生安全事故，必须立即报告当地政府安全生产监督管理部门和甲方。甲方应当按照国家的规定报告有关部门。</w:t>
      </w:r>
    </w:p>
    <w:p w14:paraId="069FB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0"/>
          <w:szCs w:val="30"/>
        </w:rPr>
        <w:t>、安全事故发生后，乙方隐瞒不报、谎报、故意迟延不报、故意破坏事故现场，由乙方负全责，甲方不承担任何责任。造成甲方经济损失的，乙方应在双方协商后给予甲方赔偿。否则，甲方可保留追缴的权利。</w:t>
      </w:r>
    </w:p>
    <w:p w14:paraId="06873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21、</w:t>
      </w:r>
      <w:r>
        <w:rPr>
          <w:rFonts w:hint="eastAsia" w:ascii="仿宋_GB2312" w:eastAsia="仿宋_GB2312"/>
          <w:color w:val="auto"/>
          <w:sz w:val="30"/>
          <w:szCs w:val="30"/>
        </w:rPr>
        <w:t>乙方未按照约定或未依法履行安全责任，导致他人人身、财产和甲方财产受到损失伤害的，由乙方承担全部责任。</w:t>
      </w:r>
    </w:p>
    <w:p w14:paraId="786B1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ascii="仿宋_GB2312" w:eastAsia="仿宋_GB2312"/>
          <w:b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八、乙方责任承诺</w:t>
      </w:r>
    </w:p>
    <w:p w14:paraId="00159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我愿意履行本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责任</w:t>
      </w:r>
      <w:r>
        <w:rPr>
          <w:rFonts w:hint="eastAsia" w:ascii="仿宋_GB2312" w:eastAsia="仿宋_GB2312"/>
          <w:color w:val="auto"/>
          <w:sz w:val="30"/>
          <w:szCs w:val="30"/>
        </w:rPr>
        <w:t>书中规定的安全责任，认真做好安全管理工作。如因工作疏忽，玩忽职守（或违反有关规定）导致安全事故发生，愿按国家有关法律、法规接受法律制裁。</w:t>
      </w:r>
    </w:p>
    <w:p w14:paraId="5D13B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作为合同的一部分，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甲乙双方签字盖章后即生效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。</w:t>
      </w:r>
    </w:p>
    <w:p w14:paraId="2B6A5A24">
      <w:pPr>
        <w:snapToGrid w:val="0"/>
        <w:spacing w:line="520" w:lineRule="atLeas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2B4D078">
      <w:pPr>
        <w:snapToGrid w:val="0"/>
        <w:spacing w:line="520" w:lineRule="atLeas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2696C49">
      <w:pPr>
        <w:snapToGrid w:val="0"/>
        <w:spacing w:line="520" w:lineRule="atLeas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0941CB1">
      <w:pPr>
        <w:snapToGrid w:val="0"/>
        <w:spacing w:line="520" w:lineRule="atLeas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甲方（盖章）：              乙方（盖章）：</w:t>
      </w:r>
    </w:p>
    <w:p w14:paraId="51B6E1E1">
      <w:pPr>
        <w:snapToGrid w:val="0"/>
        <w:spacing w:line="700" w:lineRule="atLeas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2672D83">
      <w:pPr>
        <w:snapToGrid w:val="0"/>
        <w:spacing w:line="700" w:lineRule="atLeas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代表人（签字）：            代表人（签字）：</w:t>
      </w:r>
    </w:p>
    <w:p w14:paraId="38903602">
      <w:pPr>
        <w:pStyle w:val="2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62FB925">
      <w:pPr>
        <w:pStyle w:val="2"/>
        <w:ind w:firstLine="1257" w:firstLineChars="419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CF5E354">
      <w:pPr>
        <w:pStyle w:val="2"/>
        <w:ind w:firstLine="1257" w:firstLineChars="41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签订日期：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   年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5EC0E018">
      <w:pPr>
        <w:pStyle w:val="2"/>
        <w:ind w:left="0" w:leftChars="0" w:firstLine="0" w:firstLineChars="0"/>
        <w:rPr>
          <w:rFonts w:ascii="宋体" w:hAnsi="宋体" w:eastAsia="宋体"/>
          <w:sz w:val="28"/>
          <w:szCs w:val="28"/>
        </w:rPr>
      </w:pPr>
    </w:p>
    <w:p w14:paraId="05FF5D5A">
      <w:pPr>
        <w:pStyle w:val="2"/>
        <w:ind w:left="0" w:leftChars="0" w:firstLine="0" w:firstLineChars="0"/>
        <w:rPr>
          <w:rFonts w:ascii="宋体" w:hAnsi="宋体" w:eastAsia="宋体"/>
          <w:sz w:val="28"/>
          <w:szCs w:val="28"/>
        </w:rPr>
      </w:pPr>
    </w:p>
    <w:p w14:paraId="20FA9A73">
      <w:pPr>
        <w:pStyle w:val="2"/>
        <w:ind w:left="0" w:leftChars="0" w:firstLine="0" w:firstLineChars="0"/>
        <w:rPr>
          <w:rFonts w:ascii="宋体" w:hAnsi="宋体" w:eastAsia="宋体"/>
          <w:sz w:val="28"/>
          <w:szCs w:val="28"/>
        </w:rPr>
      </w:pPr>
    </w:p>
    <w:p w14:paraId="3D197A64">
      <w:pPr>
        <w:pStyle w:val="2"/>
        <w:ind w:left="0" w:leftChars="0" w:firstLine="0" w:firstLineChars="0"/>
        <w:rPr>
          <w:rFonts w:ascii="宋体" w:hAnsi="宋体" w:eastAsia="宋体"/>
          <w:sz w:val="28"/>
          <w:szCs w:val="28"/>
        </w:rPr>
      </w:pPr>
    </w:p>
    <w:p w14:paraId="2B6690B6">
      <w:pPr>
        <w:pStyle w:val="2"/>
        <w:ind w:left="0" w:leftChars="0" w:firstLine="0" w:firstLineChars="0"/>
        <w:rPr>
          <w:rFonts w:ascii="宋体" w:hAnsi="宋体" w:eastAsia="宋体"/>
          <w:sz w:val="28"/>
          <w:szCs w:val="28"/>
        </w:rPr>
      </w:pPr>
    </w:p>
    <w:p w14:paraId="780B4B1D">
      <w:pPr>
        <w:pStyle w:val="2"/>
        <w:ind w:left="0" w:leftChars="0" w:firstLine="0" w:firstLineChars="0"/>
        <w:rPr>
          <w:rFonts w:ascii="宋体" w:hAnsi="宋体" w:eastAsia="宋体"/>
          <w:sz w:val="28"/>
          <w:szCs w:val="28"/>
        </w:rPr>
      </w:pPr>
    </w:p>
    <w:p w14:paraId="08F3A4ED">
      <w:pPr>
        <w:pStyle w:val="2"/>
        <w:ind w:left="0" w:leftChars="0" w:firstLine="0" w:firstLineChars="0"/>
        <w:rPr>
          <w:rFonts w:ascii="宋体" w:hAnsi="宋体" w:eastAsia="宋体"/>
          <w:sz w:val="28"/>
          <w:szCs w:val="28"/>
        </w:rPr>
      </w:pPr>
    </w:p>
    <w:p w14:paraId="217466C7">
      <w:pPr>
        <w:pStyle w:val="2"/>
        <w:ind w:left="0" w:leftChars="0" w:firstLine="0" w:firstLineChars="0"/>
        <w:rPr>
          <w:rFonts w:ascii="宋体" w:hAnsi="宋体" w:eastAsia="宋体"/>
          <w:sz w:val="28"/>
          <w:szCs w:val="28"/>
        </w:rPr>
      </w:pPr>
    </w:p>
    <w:p w14:paraId="43EFA886">
      <w:pPr>
        <w:pStyle w:val="2"/>
        <w:ind w:left="0" w:leftChars="0" w:firstLine="0" w:firstLineChars="0"/>
        <w:rPr>
          <w:rFonts w:ascii="宋体" w:hAnsi="宋体" w:eastAsia="宋体"/>
          <w:sz w:val="28"/>
          <w:szCs w:val="28"/>
        </w:rPr>
      </w:pPr>
    </w:p>
    <w:p w14:paraId="45BA34CB">
      <w:pPr>
        <w:pStyle w:val="2"/>
        <w:ind w:left="0" w:leftChars="0" w:firstLine="0" w:firstLineChars="0"/>
        <w:rPr>
          <w:rFonts w:ascii="宋体" w:hAnsi="宋体" w:eastAsia="宋体"/>
          <w:sz w:val="28"/>
          <w:szCs w:val="28"/>
        </w:rPr>
      </w:pPr>
    </w:p>
    <w:p w14:paraId="44D1A825">
      <w:pPr>
        <w:pStyle w:val="2"/>
        <w:ind w:left="0" w:leftChars="0" w:firstLine="0" w:firstLineChars="0"/>
        <w:rPr>
          <w:rFonts w:ascii="宋体" w:hAnsi="宋体" w:eastAsia="宋体"/>
          <w:sz w:val="28"/>
          <w:szCs w:val="28"/>
        </w:rPr>
      </w:pPr>
    </w:p>
    <w:p w14:paraId="0E5435FD">
      <w:pPr>
        <w:pStyle w:val="2"/>
        <w:ind w:left="0" w:leftChars="0" w:firstLine="0" w:firstLineChars="0"/>
        <w:rPr>
          <w:rFonts w:ascii="宋体" w:hAnsi="宋体" w:eastAsia="宋体"/>
          <w:sz w:val="28"/>
          <w:szCs w:val="28"/>
        </w:rPr>
      </w:pPr>
    </w:p>
    <w:p w14:paraId="0CA6F57F">
      <w:pPr>
        <w:pStyle w:val="2"/>
        <w:ind w:left="0" w:leftChars="0" w:firstLine="0" w:firstLineChars="0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B7402">
    <w:pPr>
      <w:jc w:val="center"/>
    </w:pPr>
  </w:p>
  <w:p w14:paraId="67F91E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7215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5C8CF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5C8CF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472388"/>
    <w:multiLevelType w:val="singleLevel"/>
    <w:tmpl w:val="1547238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EF"/>
    <w:rsid w:val="00006CB1"/>
    <w:rsid w:val="00010D50"/>
    <w:rsid w:val="00085212"/>
    <w:rsid w:val="002869EF"/>
    <w:rsid w:val="004F1867"/>
    <w:rsid w:val="005051C7"/>
    <w:rsid w:val="00563DCD"/>
    <w:rsid w:val="005901DC"/>
    <w:rsid w:val="005D07A2"/>
    <w:rsid w:val="005D4F3B"/>
    <w:rsid w:val="00773A79"/>
    <w:rsid w:val="007C44D9"/>
    <w:rsid w:val="00852647"/>
    <w:rsid w:val="009244AB"/>
    <w:rsid w:val="00937A56"/>
    <w:rsid w:val="009875FF"/>
    <w:rsid w:val="00A91098"/>
    <w:rsid w:val="00AC6D60"/>
    <w:rsid w:val="00C01EB6"/>
    <w:rsid w:val="00E7533F"/>
    <w:rsid w:val="00EB56A2"/>
    <w:rsid w:val="01197780"/>
    <w:rsid w:val="0148251F"/>
    <w:rsid w:val="01963D00"/>
    <w:rsid w:val="019E58B5"/>
    <w:rsid w:val="01DB5FDD"/>
    <w:rsid w:val="01E57713"/>
    <w:rsid w:val="020277D8"/>
    <w:rsid w:val="020A0467"/>
    <w:rsid w:val="02C80F58"/>
    <w:rsid w:val="03293A27"/>
    <w:rsid w:val="039C3F23"/>
    <w:rsid w:val="054006A0"/>
    <w:rsid w:val="059F3847"/>
    <w:rsid w:val="06062B1C"/>
    <w:rsid w:val="061507B8"/>
    <w:rsid w:val="09573962"/>
    <w:rsid w:val="09C77BD0"/>
    <w:rsid w:val="0A2F7010"/>
    <w:rsid w:val="0BBD6BD7"/>
    <w:rsid w:val="0E7C45D1"/>
    <w:rsid w:val="0FFA32AA"/>
    <w:rsid w:val="102759C5"/>
    <w:rsid w:val="10436CA6"/>
    <w:rsid w:val="11AB7745"/>
    <w:rsid w:val="11BF27FD"/>
    <w:rsid w:val="12627D38"/>
    <w:rsid w:val="12DE5487"/>
    <w:rsid w:val="138E61A0"/>
    <w:rsid w:val="144332D2"/>
    <w:rsid w:val="14A859F3"/>
    <w:rsid w:val="16111742"/>
    <w:rsid w:val="168A0825"/>
    <w:rsid w:val="16AA03E0"/>
    <w:rsid w:val="16AC1D00"/>
    <w:rsid w:val="17F760DF"/>
    <w:rsid w:val="18460E18"/>
    <w:rsid w:val="1B7D19CE"/>
    <w:rsid w:val="1B9B5960"/>
    <w:rsid w:val="1BA6237D"/>
    <w:rsid w:val="1C63774A"/>
    <w:rsid w:val="1D7A2EE8"/>
    <w:rsid w:val="1ED379B7"/>
    <w:rsid w:val="1F111D05"/>
    <w:rsid w:val="1F78403E"/>
    <w:rsid w:val="20C11A4B"/>
    <w:rsid w:val="22A83890"/>
    <w:rsid w:val="244240ED"/>
    <w:rsid w:val="24C71E92"/>
    <w:rsid w:val="24CD15F1"/>
    <w:rsid w:val="250D0D56"/>
    <w:rsid w:val="25230CFB"/>
    <w:rsid w:val="259D481D"/>
    <w:rsid w:val="26BC3047"/>
    <w:rsid w:val="26E2603C"/>
    <w:rsid w:val="272F0A1D"/>
    <w:rsid w:val="27A52F98"/>
    <w:rsid w:val="27D66D15"/>
    <w:rsid w:val="285E01C8"/>
    <w:rsid w:val="29EA4BFF"/>
    <w:rsid w:val="2A1C4CA6"/>
    <w:rsid w:val="2A276F76"/>
    <w:rsid w:val="2B7E35E9"/>
    <w:rsid w:val="2C9E165F"/>
    <w:rsid w:val="2EA95B19"/>
    <w:rsid w:val="307D149D"/>
    <w:rsid w:val="31040506"/>
    <w:rsid w:val="327748D0"/>
    <w:rsid w:val="33103478"/>
    <w:rsid w:val="332A5C8F"/>
    <w:rsid w:val="341D3938"/>
    <w:rsid w:val="35D273AB"/>
    <w:rsid w:val="3745693D"/>
    <w:rsid w:val="38881BEC"/>
    <w:rsid w:val="391A61EB"/>
    <w:rsid w:val="391F7575"/>
    <w:rsid w:val="399434D5"/>
    <w:rsid w:val="39F4012D"/>
    <w:rsid w:val="3A125713"/>
    <w:rsid w:val="3B5C5978"/>
    <w:rsid w:val="3BEE76F4"/>
    <w:rsid w:val="3D9A23AE"/>
    <w:rsid w:val="3F657C41"/>
    <w:rsid w:val="3FBF11AB"/>
    <w:rsid w:val="41B06152"/>
    <w:rsid w:val="42056EE1"/>
    <w:rsid w:val="42A47CE4"/>
    <w:rsid w:val="43A94CE9"/>
    <w:rsid w:val="44890DFE"/>
    <w:rsid w:val="4497296C"/>
    <w:rsid w:val="44B40D48"/>
    <w:rsid w:val="45053FCB"/>
    <w:rsid w:val="457E4A1E"/>
    <w:rsid w:val="45DB7205"/>
    <w:rsid w:val="4700293D"/>
    <w:rsid w:val="482360E6"/>
    <w:rsid w:val="482C47F7"/>
    <w:rsid w:val="4BCF3E42"/>
    <w:rsid w:val="4D67120C"/>
    <w:rsid w:val="4E3B4A67"/>
    <w:rsid w:val="4EFC70A4"/>
    <w:rsid w:val="4F963A59"/>
    <w:rsid w:val="4FE72A30"/>
    <w:rsid w:val="5206192F"/>
    <w:rsid w:val="54703CE6"/>
    <w:rsid w:val="561075DF"/>
    <w:rsid w:val="57F0674B"/>
    <w:rsid w:val="57F90012"/>
    <w:rsid w:val="589C176E"/>
    <w:rsid w:val="589D6461"/>
    <w:rsid w:val="58F246FB"/>
    <w:rsid w:val="5B275D2C"/>
    <w:rsid w:val="5B5D4760"/>
    <w:rsid w:val="5CEF3C87"/>
    <w:rsid w:val="5E8C49AC"/>
    <w:rsid w:val="5F546974"/>
    <w:rsid w:val="5FB33507"/>
    <w:rsid w:val="60212844"/>
    <w:rsid w:val="60B51169"/>
    <w:rsid w:val="60DF6FC2"/>
    <w:rsid w:val="61533E66"/>
    <w:rsid w:val="62573711"/>
    <w:rsid w:val="625D06DB"/>
    <w:rsid w:val="62E75BAE"/>
    <w:rsid w:val="62F16C30"/>
    <w:rsid w:val="63400FD0"/>
    <w:rsid w:val="640E3F9F"/>
    <w:rsid w:val="64367498"/>
    <w:rsid w:val="64594A0B"/>
    <w:rsid w:val="65114674"/>
    <w:rsid w:val="65B335D9"/>
    <w:rsid w:val="66062184"/>
    <w:rsid w:val="661B3205"/>
    <w:rsid w:val="66C55440"/>
    <w:rsid w:val="67546527"/>
    <w:rsid w:val="681515CD"/>
    <w:rsid w:val="68805B76"/>
    <w:rsid w:val="688E0DD0"/>
    <w:rsid w:val="693D6EB4"/>
    <w:rsid w:val="694705DA"/>
    <w:rsid w:val="69665B72"/>
    <w:rsid w:val="69C85053"/>
    <w:rsid w:val="6A166366"/>
    <w:rsid w:val="6A195BDE"/>
    <w:rsid w:val="6A6A125B"/>
    <w:rsid w:val="6A7857AA"/>
    <w:rsid w:val="6B304D61"/>
    <w:rsid w:val="6B7F1999"/>
    <w:rsid w:val="6CE56D35"/>
    <w:rsid w:val="6E1D22B5"/>
    <w:rsid w:val="6F557537"/>
    <w:rsid w:val="6FFB6390"/>
    <w:rsid w:val="702B7E17"/>
    <w:rsid w:val="70770E10"/>
    <w:rsid w:val="70D82143"/>
    <w:rsid w:val="71352E13"/>
    <w:rsid w:val="72BB0151"/>
    <w:rsid w:val="74850233"/>
    <w:rsid w:val="74FE774B"/>
    <w:rsid w:val="75D64129"/>
    <w:rsid w:val="787F0F5C"/>
    <w:rsid w:val="79250D96"/>
    <w:rsid w:val="79675615"/>
    <w:rsid w:val="7A1232B2"/>
    <w:rsid w:val="7D4A5660"/>
    <w:rsid w:val="7E035518"/>
    <w:rsid w:val="BFDF8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462"/>
      <w:textAlignment w:val="baseline"/>
    </w:pPr>
    <w:rPr>
      <w:rFonts w:eastAsia="仿宋_GB2312"/>
      <w:kern w:val="0"/>
      <w:sz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6151</Words>
  <Characters>6415</Characters>
  <Lines>34</Lines>
  <Paragraphs>9</Paragraphs>
  <TotalTime>33</TotalTime>
  <ScaleCrop>false</ScaleCrop>
  <LinksUpToDate>false</LinksUpToDate>
  <CharactersWithSpaces>6531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2022-03-08T22:32:00Z</dcterms:created>
  <dc:creator>lenovo</dc:creator>
  <cp:lastModifiedBy>贾贝</cp:lastModifiedBy>
  <cp:lastPrinted>2025-12-16T08:15:00Z</cp:lastPrinted>
  <dcterms:modified xsi:type="dcterms:W3CDTF">2026-05-21T03:49:54Z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33F1388C36780648D97A3269DDE9819D_43</vt:lpwstr>
  </property>
  <property fmtid="{D5CDD505-2E9C-101B-9397-08002B2CF9AE}" pid="4" name="KSOTemplateDocerSaveRecord">
    <vt:lpwstr>eyJoZGlkIjoiZjZmNDExZTU1MTk2YmE0MTQyMjliZDJiNGQ2Y2QxYTYiLCJ1c2VySWQiOiIzMTM5MzgyNDcifQ==</vt:lpwstr>
  </property>
</Properties>
</file>