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4454"/>
      <w:bookmarkStart w:id="3" w:name="_Toc11918"/>
      <w:bookmarkStart w:id="4" w:name="_Toc21762"/>
      <w:bookmarkStart w:id="5" w:name="_Toc15737"/>
      <w:bookmarkStart w:id="6" w:name="_Toc21422"/>
      <w:bookmarkStart w:id="7" w:name="_Toc20910"/>
      <w:bookmarkStart w:id="8" w:name="_Toc24727"/>
      <w:bookmarkStart w:id="9" w:name="_Toc29002"/>
      <w:bookmarkStart w:id="10" w:name="_Toc8396"/>
      <w:bookmarkStart w:id="11" w:name="_Toc25712"/>
      <w:bookmarkStart w:id="12" w:name="_Toc12789"/>
      <w:bookmarkStart w:id="13" w:name="_Toc7615"/>
      <w:bookmarkStart w:id="14" w:name="_Toc24068"/>
      <w:bookmarkStart w:id="15" w:name="_Toc13462"/>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海南天然橡胶产业集团股份有限公司广坝分公司共6宗林下土地招租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D43AF9F">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3251B16B">
      <w:pPr>
        <w:spacing w:line="520" w:lineRule="exact"/>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lang w:val="en-US" w:eastAsia="zh-CN"/>
        </w:rPr>
        <w:drawing>
          <wp:anchor distT="0" distB="0" distL="114300" distR="114300" simplePos="0" relativeHeight="251663360" behindDoc="0" locked="0" layoutInCell="1" allowOverlap="1">
            <wp:simplePos x="0" y="0"/>
            <wp:positionH relativeFrom="column">
              <wp:posOffset>57785</wp:posOffset>
            </wp:positionH>
            <wp:positionV relativeFrom="paragraph">
              <wp:posOffset>109220</wp:posOffset>
            </wp:positionV>
            <wp:extent cx="5272405" cy="2073910"/>
            <wp:effectExtent l="0" t="0" r="10795" b="8890"/>
            <wp:wrapNone/>
            <wp:docPr id="6" name="图片 6" descr="1a06bc30-2a74-4300-8236-acf186306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a06bc30-2a74-4300-8236-acf186306ef5"/>
                    <pic:cNvPicPr>
                      <a:picLocks noChangeAspect="1"/>
                    </pic:cNvPicPr>
                  </pic:nvPicPr>
                  <pic:blipFill>
                    <a:blip r:embed="rId4"/>
                    <a:stretch>
                      <a:fillRect/>
                    </a:stretch>
                  </pic:blipFill>
                  <pic:spPr>
                    <a:xfrm>
                      <a:off x="0" y="0"/>
                      <a:ext cx="5272405" cy="2073910"/>
                    </a:xfrm>
                    <a:prstGeom prst="rect">
                      <a:avLst/>
                    </a:prstGeom>
                  </pic:spPr>
                </pic:pic>
              </a:graphicData>
            </a:graphic>
          </wp:anchor>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海南天然橡胶产业集团股份有限公司广坝分公司共6宗林下土地招租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海南天然橡胶产业集团股份有限公司广坝分公司共6宗林下土地招租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海南天然橡胶产业集团股份有限公司广坝分公司共6宗林下土地招租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海南天然橡胶产业集团股份有限公司广坝分公司共6宗林下土地招租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2264"/>
      <w:bookmarkStart w:id="30" w:name="_Toc13094"/>
      <w:bookmarkStart w:id="31" w:name="_Toc32101"/>
      <w:bookmarkStart w:id="32" w:name="_Toc11237"/>
      <w:bookmarkStart w:id="33" w:name="_Toc14469"/>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海南天然橡胶产业集团股份有限公司广坝分公司共6宗林下土地招租交易</w:t>
      </w:r>
      <w:r>
        <w:rPr>
          <w:rFonts w:hint="eastAsia" w:ascii="方正小标宋_GBK" w:hAnsi="方正小标宋_GBK" w:eastAsia="方正小标宋_GBK" w:cs="方正小标宋_GBK"/>
          <w:b/>
          <w:bCs/>
          <w:color w:val="auto"/>
          <w:sz w:val="36"/>
          <w:szCs w:val="36"/>
        </w:rPr>
        <w:t>公示</w:t>
      </w:r>
    </w:p>
    <w:p w14:paraId="12AF69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经海南天然橡胶产业集团股份有限公司广坝分公召开的会议决议，同意</w:t>
      </w:r>
      <w:r>
        <w:rPr>
          <w:rFonts w:hint="eastAsia" w:asciiTheme="minorEastAsia" w:hAnsiTheme="minorEastAsia" w:cstheme="minorEastAsia"/>
          <w:color w:val="auto"/>
          <w:sz w:val="32"/>
          <w:szCs w:val="32"/>
          <w:u w:val="single"/>
          <w:lang w:eastAsia="zh-CN"/>
        </w:rPr>
        <w:t>海南天然橡胶产业集团股份有限公司广坝分公司共6宗林下土地招租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出租</w:t>
      </w:r>
      <w:r>
        <w:rPr>
          <w:rFonts w:hint="eastAsia" w:asciiTheme="minorEastAsia" w:hAnsiTheme="minorEastAsia" w:eastAsiaTheme="minorEastAsia" w:cstheme="minorEastAsia"/>
          <w:color w:val="auto"/>
          <w:sz w:val="32"/>
          <w:szCs w:val="32"/>
        </w:rPr>
        <w:t>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F23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anchor distT="0" distB="0" distL="114300" distR="114300" simplePos="0" relativeHeight="251664384" behindDoc="0" locked="0" layoutInCell="1" allowOverlap="1">
            <wp:simplePos x="0" y="0"/>
            <wp:positionH relativeFrom="column">
              <wp:posOffset>69850</wp:posOffset>
            </wp:positionH>
            <wp:positionV relativeFrom="paragraph">
              <wp:posOffset>187960</wp:posOffset>
            </wp:positionV>
            <wp:extent cx="5267960" cy="2314575"/>
            <wp:effectExtent l="0" t="0" r="2540" b="9525"/>
            <wp:wrapNone/>
            <wp:docPr id="8" name="图片 8" descr="88047c06-1c50-479d-a2c2-69fb8d2acb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8047c06-1c50-479d-a2c2-69fb8d2acb7e"/>
                    <pic:cNvPicPr>
                      <a:picLocks noChangeAspect="1"/>
                    </pic:cNvPicPr>
                  </pic:nvPicPr>
                  <pic:blipFill>
                    <a:blip r:embed="rId5"/>
                    <a:stretch>
                      <a:fillRect/>
                    </a:stretch>
                  </pic:blipFill>
                  <pic:spPr>
                    <a:xfrm>
                      <a:off x="0" y="0"/>
                      <a:ext cx="5267960" cy="2314575"/>
                    </a:xfrm>
                    <a:prstGeom prst="rect">
                      <a:avLst/>
                    </a:prstGeom>
                  </pic:spPr>
                </pic:pic>
              </a:graphicData>
            </a:graphic>
          </wp:anchor>
        </w:drawing>
      </w:r>
    </w:p>
    <w:p w14:paraId="38D9D9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eastAsia="zh-CN"/>
        </w:rPr>
      </w:pPr>
    </w:p>
    <w:p w14:paraId="40BB3109">
      <w:pPr>
        <w:pStyle w:val="2"/>
        <w:rPr>
          <w:rFonts w:hint="eastAsia" w:asciiTheme="minorEastAsia" w:hAnsiTheme="minorEastAsia" w:eastAsiaTheme="minorEastAsia" w:cstheme="minorEastAsia"/>
          <w:color w:val="auto"/>
          <w:sz w:val="28"/>
          <w:szCs w:val="28"/>
          <w:lang w:eastAsia="zh-CN"/>
        </w:rPr>
      </w:pPr>
    </w:p>
    <w:p w14:paraId="12EA3E3A">
      <w:pPr>
        <w:rPr>
          <w:rFonts w:hint="eastAsia"/>
          <w:lang w:eastAsia="zh-CN"/>
        </w:rPr>
      </w:pPr>
    </w:p>
    <w:p w14:paraId="0D6E8B22">
      <w:pPr>
        <w:pStyle w:val="2"/>
        <w:rPr>
          <w:rFonts w:hint="eastAsia"/>
        </w:rPr>
      </w:pPr>
    </w:p>
    <w:p w14:paraId="4666CFD5">
      <w:pPr>
        <w:rPr>
          <w:rFonts w:hint="eastAsia"/>
        </w:rPr>
      </w:pPr>
    </w:p>
    <w:p w14:paraId="422EFF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付款方式：租金一年一付（租金不含税）</w:t>
      </w:r>
    </w:p>
    <w:p w14:paraId="173F96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现场勘查联系方式：欧兴盛 18889855903</w:t>
      </w:r>
    </w:p>
    <w:p w14:paraId="54F7E6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二、流转交易渠道</w:t>
      </w:r>
    </w:p>
    <w:p w14:paraId="01E07D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w:t>
      </w:r>
      <w:bookmarkStart w:id="36" w:name="_GoBack"/>
      <w:bookmarkEnd w:id="36"/>
      <w:r>
        <w:rPr>
          <w:rFonts w:hint="eastAsia" w:asciiTheme="minorEastAsia" w:hAnsiTheme="minorEastAsia" w:eastAsiaTheme="minorEastAsia" w:cstheme="minorEastAsia"/>
          <w:color w:val="auto"/>
          <w:sz w:val="28"/>
          <w:szCs w:val="28"/>
        </w:rPr>
        <w:t>楼。</w:t>
      </w:r>
    </w:p>
    <w:p w14:paraId="1C36EA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10396E71"/>
    <w:rsid w:val="11DE52CB"/>
    <w:rsid w:val="150A3847"/>
    <w:rsid w:val="165928DE"/>
    <w:rsid w:val="18E10F33"/>
    <w:rsid w:val="192561AE"/>
    <w:rsid w:val="1A0C35CC"/>
    <w:rsid w:val="1ED65573"/>
    <w:rsid w:val="20B15CAD"/>
    <w:rsid w:val="2163678E"/>
    <w:rsid w:val="22504974"/>
    <w:rsid w:val="23C4301C"/>
    <w:rsid w:val="24475A26"/>
    <w:rsid w:val="264204D7"/>
    <w:rsid w:val="2741574C"/>
    <w:rsid w:val="27C07F54"/>
    <w:rsid w:val="29B13146"/>
    <w:rsid w:val="2BE42973"/>
    <w:rsid w:val="2C765212"/>
    <w:rsid w:val="2D457FB3"/>
    <w:rsid w:val="2F2607C3"/>
    <w:rsid w:val="30B56AE1"/>
    <w:rsid w:val="327E6635"/>
    <w:rsid w:val="345B3C18"/>
    <w:rsid w:val="3516702D"/>
    <w:rsid w:val="356B5D48"/>
    <w:rsid w:val="37E601A9"/>
    <w:rsid w:val="38B26A69"/>
    <w:rsid w:val="39204F82"/>
    <w:rsid w:val="3A7A2C02"/>
    <w:rsid w:val="3B7B056A"/>
    <w:rsid w:val="3D914F83"/>
    <w:rsid w:val="3EE84C2D"/>
    <w:rsid w:val="3F595A04"/>
    <w:rsid w:val="406075A0"/>
    <w:rsid w:val="43315BEC"/>
    <w:rsid w:val="43AD1C7C"/>
    <w:rsid w:val="44912C24"/>
    <w:rsid w:val="47C03328"/>
    <w:rsid w:val="48601C27"/>
    <w:rsid w:val="48CA6CEC"/>
    <w:rsid w:val="49426E38"/>
    <w:rsid w:val="4B053260"/>
    <w:rsid w:val="4C122427"/>
    <w:rsid w:val="4C754C45"/>
    <w:rsid w:val="4D3E199D"/>
    <w:rsid w:val="4D440E1C"/>
    <w:rsid w:val="4DC33073"/>
    <w:rsid w:val="4DC65B6F"/>
    <w:rsid w:val="4DE00E42"/>
    <w:rsid w:val="4E3F7559"/>
    <w:rsid w:val="4ECE0172"/>
    <w:rsid w:val="4FCE0FA4"/>
    <w:rsid w:val="509636D0"/>
    <w:rsid w:val="51516E47"/>
    <w:rsid w:val="51A46EB2"/>
    <w:rsid w:val="5304665D"/>
    <w:rsid w:val="53D074D3"/>
    <w:rsid w:val="56073B1A"/>
    <w:rsid w:val="59D52237"/>
    <w:rsid w:val="5AE2521C"/>
    <w:rsid w:val="5CF93C67"/>
    <w:rsid w:val="5D366FAD"/>
    <w:rsid w:val="5E084751"/>
    <w:rsid w:val="5F4A1B47"/>
    <w:rsid w:val="5FE214B9"/>
    <w:rsid w:val="64515E2E"/>
    <w:rsid w:val="64D61FAB"/>
    <w:rsid w:val="66C801A8"/>
    <w:rsid w:val="68B14896"/>
    <w:rsid w:val="6BD51FC2"/>
    <w:rsid w:val="6C0E3CC0"/>
    <w:rsid w:val="6E2827DD"/>
    <w:rsid w:val="6F71073E"/>
    <w:rsid w:val="73C11FF0"/>
    <w:rsid w:val="74A84F30"/>
    <w:rsid w:val="74C650A4"/>
    <w:rsid w:val="772B3B26"/>
    <w:rsid w:val="786A7F85"/>
    <w:rsid w:val="78FE3194"/>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6604</Words>
  <Characters>6938</Characters>
  <Lines>59</Lines>
  <Paragraphs>16</Paragraphs>
  <TotalTime>1</TotalTime>
  <ScaleCrop>false</ScaleCrop>
  <LinksUpToDate>false</LinksUpToDate>
  <CharactersWithSpaces>7380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2026-06-09T09:26:33Z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