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21422"/>
      <w:bookmarkStart w:id="3" w:name="_Toc20910"/>
      <w:bookmarkStart w:id="4" w:name="_Toc15737"/>
      <w:bookmarkStart w:id="5" w:name="_Toc21762"/>
      <w:bookmarkStart w:id="6" w:name="_Toc11918"/>
      <w:bookmarkStart w:id="7" w:name="_Toc32320"/>
      <w:bookmarkStart w:id="8" w:name="_Toc20033"/>
      <w:bookmarkStart w:id="9" w:name="_Toc8396"/>
      <w:bookmarkStart w:id="10" w:name="_Toc25712"/>
      <w:bookmarkStart w:id="11" w:name="_Toc12789"/>
      <w:bookmarkStart w:id="12" w:name="_Toc24727"/>
      <w:bookmarkStart w:id="13" w:name="_Toc13462"/>
      <w:bookmarkStart w:id="14" w:name="_Toc7615"/>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万宁市和乐镇盐墩村委会11亩集体土地出租项目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；1200元/亩/年。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万宁市和乐镇盐墩村委会11亩集体土地出租项目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万宁市和乐镇盐墩村委会11亩集体土地出租项目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万宁市和乐镇盐墩村委会11亩集体土地出租项目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万宁市和乐镇盐墩村委会11亩集体土地出租项目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32101"/>
      <w:bookmarkStart w:id="30" w:name="_Toc4580"/>
      <w:bookmarkStart w:id="31" w:name="_Toc14469"/>
      <w:bookmarkStart w:id="32" w:name="_Toc12264"/>
      <w:bookmarkStart w:id="33" w:name="_Toc11237"/>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万宁市和乐镇盐墩村委会11亩集体土地出租项目交易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和乐镇盐墩村委会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万宁市和乐镇盐墩村委会11亩集体土地出租项目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万宁市和乐镇盐墩村委会11亩集体土地出租项目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和乐镇</w:t>
      </w:r>
      <w:r>
        <w:rPr>
          <w:rFonts w:hint="eastAsia" w:asciiTheme="minorEastAsia" w:hAnsiTheme="minorEastAsia" w:cstheme="minorEastAsia"/>
          <w:sz w:val="28"/>
          <w:szCs w:val="28"/>
          <w:lang w:val="en-US" w:eastAsia="zh-CN"/>
        </w:rPr>
        <w:t>盐墩村民委员会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土地面积：11亩</w:t>
      </w:r>
      <w:bookmarkStart w:id="36" w:name="_GoBack"/>
      <w:bookmarkEnd w:id="36"/>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120</w:t>
      </w:r>
      <w:r>
        <w:rPr>
          <w:rFonts w:hint="eastAsia" w:asciiTheme="minorEastAsia" w:hAnsiTheme="minorEastAsia" w:cstheme="minorEastAsia"/>
          <w:sz w:val="28"/>
          <w:szCs w:val="28"/>
          <w:lang w:val="en-US" w:eastAsia="zh-CN"/>
        </w:rPr>
        <w:t>0元/亩/年（不含税）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2640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6C2C06"/>
    <w:rsid w:val="47C03328"/>
    <w:rsid w:val="4B7871A3"/>
    <w:rsid w:val="4D440E1C"/>
    <w:rsid w:val="4DC33073"/>
    <w:rsid w:val="4E1E21AE"/>
    <w:rsid w:val="4E3C20F3"/>
    <w:rsid w:val="4E3F7559"/>
    <w:rsid w:val="4ECE0172"/>
    <w:rsid w:val="504C084E"/>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2880</Words>
  <Characters>2997</Characters>
  <Lines>59</Lines>
  <Paragraphs>16</Paragraphs>
  <TotalTime>4</TotalTime>
  <ScaleCrop>false</ScaleCrop>
  <LinksUpToDate>false</LinksUpToDate>
  <CharactersWithSpaces>3002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2026-06-12T06:10:04Z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