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E53CD">
      <w:pPr>
        <w:pStyle w:val="2"/>
        <w:rPr>
          <w:rFonts w:hint="default"/>
          <w:kern w:val="0"/>
        </w:rPr>
      </w:pPr>
      <w:r>
        <w:rPr>
          <w:kern w:val="0"/>
        </w:rPr>
        <w:t xml:space="preserve">             </w:t>
      </w:r>
    </w:p>
    <w:p w14:paraId="258786C6">
      <w:pPr>
        <w:pStyle w:val="2"/>
        <w:rPr>
          <w:rFonts w:hint="default" w:asciiTheme="minorHAnsi" w:hAnsiTheme="minorHAnsi" w:eastAsiaTheme="minorEastAsia"/>
          <w:kern w:val="0"/>
          <w:sz w:val="84"/>
          <w:szCs w:val="84"/>
        </w:rPr>
      </w:pPr>
      <w:r>
        <w:rPr>
          <w:rFonts w:ascii="仿宋_GB2312" w:eastAsia="仿宋_GB2312"/>
          <w:bCs/>
          <w:sz w:val="30"/>
          <w:szCs w:val="30"/>
        </w:rPr>
        <w:t>合 同 编 号：</w:t>
      </w:r>
      <w:r>
        <w:rPr>
          <w:rFonts w:ascii="仿宋_GB2312" w:eastAsia="仿宋_GB2312"/>
          <w:bCs/>
          <w:sz w:val="30"/>
          <w:szCs w:val="30"/>
          <w:u w:val="single"/>
        </w:rPr>
        <w:t xml:space="preserve">               </w:t>
      </w:r>
    </w:p>
    <w:p w14:paraId="7AFA10CF">
      <w:pPr>
        <w:spacing w:line="620" w:lineRule="exact"/>
        <w:ind w:right="600"/>
        <w:jc w:val="left"/>
        <w:rPr>
          <w:rFonts w:ascii="仿宋_GB2312" w:eastAsia="仿宋_GB2312"/>
          <w:b/>
          <w:bCs/>
          <w:sz w:val="30"/>
          <w:szCs w:val="30"/>
          <w:u w:val="single"/>
        </w:rPr>
      </w:pPr>
      <w:r>
        <w:rPr>
          <w:rFonts w:hint="eastAsia" w:ascii="仿宋_GB2312" w:eastAsia="仿宋_GB2312"/>
          <w:b/>
          <w:bCs/>
          <w:sz w:val="30"/>
          <w:szCs w:val="30"/>
        </w:rPr>
        <w:t>合同签订地点：</w:t>
      </w:r>
      <w:r>
        <w:rPr>
          <w:rFonts w:hint="eastAsia" w:ascii="仿宋_GB2312" w:eastAsia="仿宋_GB2312"/>
          <w:b/>
          <w:bCs/>
          <w:sz w:val="30"/>
          <w:szCs w:val="30"/>
          <w:u w:val="single"/>
        </w:rPr>
        <w:t xml:space="preserve">              </w:t>
      </w:r>
    </w:p>
    <w:p w14:paraId="1CA2A63F">
      <w:pPr>
        <w:pStyle w:val="2"/>
        <w:rPr>
          <w:rFonts w:hint="default"/>
        </w:rPr>
      </w:pPr>
    </w:p>
    <w:p w14:paraId="58299481">
      <w:pPr>
        <w:spacing w:line="620" w:lineRule="exact"/>
        <w:ind w:firstLine="442" w:firstLineChars="100"/>
        <w:jc w:val="center"/>
        <w:rPr>
          <w:rFonts w:ascii="方正小标宋_GBK" w:hAnsi="宋体" w:eastAsia="方正小标宋_GBK"/>
          <w:b/>
          <w:bCs/>
          <w:w w:val="95"/>
          <w:sz w:val="44"/>
          <w:szCs w:val="44"/>
        </w:rPr>
      </w:pPr>
      <w:r>
        <w:rPr>
          <w:rFonts w:hint="eastAsia" w:ascii="方正小标宋_GBK" w:hAnsi="方正小标宋_GBK" w:eastAsia="方正小标宋_GBK" w:cs="方正小标宋_GBK"/>
          <w:b/>
          <w:bCs/>
          <w:sz w:val="44"/>
          <w:szCs w:val="44"/>
        </w:rPr>
        <w:t>屯昌县供销系统社</w:t>
      </w:r>
      <w:r>
        <w:rPr>
          <w:rFonts w:hint="eastAsia" w:ascii="方正小标宋_GBK" w:hAnsi="宋体" w:eastAsia="方正小标宋_GBK"/>
          <w:b/>
          <w:bCs/>
          <w:w w:val="95"/>
          <w:sz w:val="44"/>
          <w:szCs w:val="44"/>
        </w:rPr>
        <w:t>有资产房屋租赁合同</w:t>
      </w:r>
    </w:p>
    <w:p w14:paraId="59D52489">
      <w:pPr>
        <w:spacing w:line="620" w:lineRule="exact"/>
        <w:rPr>
          <w:rFonts w:ascii="仿宋_GB2312" w:hAnsi="宋体" w:eastAsia="仿宋_GB2312"/>
          <w:b/>
          <w:bCs/>
          <w:sz w:val="30"/>
          <w:szCs w:val="30"/>
        </w:rPr>
      </w:pPr>
    </w:p>
    <w:p w14:paraId="37179F2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出租方（以下简称甲方）:</w:t>
      </w:r>
      <w:r>
        <w:rPr>
          <w:rFonts w:hint="eastAsia" w:ascii="仿宋_GB2312" w:hAnsi="宋体" w:eastAsia="仿宋_GB2312"/>
          <w:b/>
          <w:bCs/>
          <w:sz w:val="30"/>
          <w:szCs w:val="30"/>
          <w:u w:val="single"/>
        </w:rPr>
        <w:t xml:space="preserve">                       </w:t>
      </w:r>
    </w:p>
    <w:p w14:paraId="4E9A7DF5">
      <w:pPr>
        <w:spacing w:line="620" w:lineRule="exact"/>
        <w:ind w:firstLine="602" w:firstLineChars="200"/>
        <w:rPr>
          <w:rFonts w:ascii="仿宋_GB2312" w:hAnsi="宋体" w:eastAsia="仿宋_GB2312"/>
          <w:b/>
          <w:bCs/>
          <w:sz w:val="30"/>
          <w:szCs w:val="30"/>
          <w:u w:val="single"/>
        </w:rPr>
      </w:pPr>
      <w:r>
        <w:rPr>
          <w:rFonts w:hint="eastAsia" w:ascii="仿宋_GB2312" w:hAnsi="宋体" w:eastAsia="仿宋_GB2312"/>
          <w:b/>
          <w:bCs/>
          <w:sz w:val="30"/>
          <w:szCs w:val="30"/>
        </w:rPr>
        <w:t>单位性质：</w:t>
      </w:r>
      <w:r>
        <w:rPr>
          <w:rFonts w:hint="eastAsia" w:ascii="仿宋_GB2312" w:hAnsi="宋体" w:eastAsia="仿宋_GB2312"/>
          <w:b/>
          <w:bCs/>
          <w:sz w:val="30"/>
          <w:szCs w:val="30"/>
          <w:u w:val="single"/>
        </w:rPr>
        <w:t>集体所有制企业</w:t>
      </w:r>
    </w:p>
    <w:p w14:paraId="2A4E7D5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法定代表人姓名:</w:t>
      </w:r>
      <w:r>
        <w:rPr>
          <w:rFonts w:hint="eastAsia" w:ascii="仿宋_GB2312" w:hAnsi="宋体" w:eastAsia="仿宋_GB2312"/>
          <w:b/>
          <w:bCs/>
          <w:sz w:val="30"/>
          <w:szCs w:val="30"/>
          <w:u w:val="single"/>
        </w:rPr>
        <w:t xml:space="preserve">            </w:t>
      </w:r>
    </w:p>
    <w:p w14:paraId="3FB2F262">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单位组织机构代码：</w:t>
      </w:r>
      <w:r>
        <w:rPr>
          <w:rFonts w:hint="eastAsia" w:ascii="仿宋_GB2312" w:hAnsi="宋体" w:eastAsia="仿宋_GB2312"/>
          <w:b/>
          <w:bCs/>
          <w:sz w:val="30"/>
          <w:szCs w:val="30"/>
          <w:u w:val="single"/>
        </w:rPr>
        <w:t xml:space="preserve">                                  </w:t>
      </w:r>
    </w:p>
    <w:p w14:paraId="34AAB79F">
      <w:pPr>
        <w:spacing w:line="620" w:lineRule="exact"/>
        <w:ind w:firstLine="602" w:firstLineChars="200"/>
        <w:rPr>
          <w:rFonts w:ascii="仿宋_GB2312" w:hAnsi="宋体" w:eastAsia="仿宋_GB2312"/>
          <w:b/>
          <w:bCs/>
          <w:sz w:val="30"/>
          <w:szCs w:val="30"/>
          <w:u w:val="single"/>
        </w:rPr>
      </w:pPr>
      <w:r>
        <w:rPr>
          <w:rFonts w:hint="eastAsia" w:ascii="仿宋_GB2312" w:hAnsi="宋体" w:eastAsia="仿宋_GB2312"/>
          <w:b/>
          <w:bCs/>
          <w:sz w:val="30"/>
          <w:szCs w:val="30"/>
        </w:rPr>
        <w:t>单位联系地址：</w:t>
      </w:r>
      <w:r>
        <w:rPr>
          <w:rFonts w:hint="eastAsia" w:ascii="仿宋_GB2312" w:hAnsi="宋体" w:eastAsia="仿宋_GB2312"/>
          <w:b/>
          <w:bCs/>
          <w:sz w:val="30"/>
          <w:szCs w:val="30"/>
          <w:u w:val="single"/>
        </w:rPr>
        <w:t xml:space="preserve">                                          </w:t>
      </w:r>
    </w:p>
    <w:p w14:paraId="099346A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联系电话：</w:t>
      </w:r>
      <w:r>
        <w:rPr>
          <w:rFonts w:hint="eastAsia" w:ascii="仿宋_GB2312" w:hAnsi="宋体" w:eastAsia="仿宋_GB2312"/>
          <w:b/>
          <w:bCs/>
          <w:sz w:val="30"/>
          <w:szCs w:val="30"/>
          <w:u w:val="single"/>
        </w:rPr>
        <w:t xml:space="preserve">             </w:t>
      </w:r>
    </w:p>
    <w:p w14:paraId="392CA66A">
      <w:pPr>
        <w:spacing w:line="620" w:lineRule="exact"/>
        <w:ind w:firstLine="602" w:firstLineChars="200"/>
        <w:rPr>
          <w:rFonts w:ascii="仿宋_GB2312" w:hAnsi="宋体" w:eastAsia="仿宋_GB2312"/>
          <w:b/>
          <w:bCs/>
          <w:sz w:val="30"/>
          <w:szCs w:val="30"/>
        </w:rPr>
      </w:pPr>
    </w:p>
    <w:p w14:paraId="3FAEFF8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承租方（以下简称乙方）：</w:t>
      </w:r>
      <w:r>
        <w:rPr>
          <w:rFonts w:hint="eastAsia" w:ascii="仿宋_GB2312" w:hAnsi="宋体" w:eastAsia="仿宋_GB2312"/>
          <w:b/>
          <w:bCs/>
          <w:sz w:val="30"/>
          <w:szCs w:val="30"/>
          <w:u w:val="single"/>
        </w:rPr>
        <w:t xml:space="preserve">                             </w:t>
      </w:r>
    </w:p>
    <w:p w14:paraId="3114BD4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个人或单位法定代表人姓名:</w:t>
      </w:r>
      <w:r>
        <w:rPr>
          <w:rFonts w:hint="eastAsia" w:ascii="仿宋_GB2312" w:hAnsi="宋体" w:eastAsia="仿宋_GB2312"/>
          <w:b/>
          <w:bCs/>
          <w:sz w:val="30"/>
          <w:szCs w:val="30"/>
          <w:u w:val="single"/>
        </w:rPr>
        <w:t xml:space="preserve">                           </w:t>
      </w:r>
    </w:p>
    <w:p w14:paraId="3FECC6C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身份证号或护照号或营业执照号码：</w:t>
      </w:r>
      <w:r>
        <w:rPr>
          <w:rFonts w:hint="eastAsia" w:ascii="仿宋_GB2312" w:hAnsi="宋体" w:eastAsia="仿宋_GB2312"/>
          <w:b/>
          <w:bCs/>
          <w:sz w:val="30"/>
          <w:szCs w:val="30"/>
          <w:u w:val="single"/>
        </w:rPr>
        <w:t xml:space="preserve">                    </w:t>
      </w:r>
    </w:p>
    <w:p w14:paraId="6D0D351F">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联系地址：</w:t>
      </w:r>
      <w:r>
        <w:rPr>
          <w:rFonts w:hint="eastAsia" w:ascii="仿宋_GB2312" w:hAnsi="宋体" w:eastAsia="仿宋_GB2312"/>
          <w:b/>
          <w:bCs/>
          <w:sz w:val="30"/>
          <w:szCs w:val="30"/>
          <w:u w:val="single"/>
        </w:rPr>
        <w:t xml:space="preserve">                                           </w:t>
      </w:r>
    </w:p>
    <w:p w14:paraId="4CA99E8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联系电话：</w:t>
      </w:r>
      <w:r>
        <w:rPr>
          <w:rFonts w:hint="eastAsia" w:ascii="仿宋_GB2312" w:hAnsi="宋体" w:eastAsia="仿宋_GB2312"/>
          <w:b/>
          <w:bCs/>
          <w:sz w:val="30"/>
          <w:szCs w:val="30"/>
          <w:u w:val="single"/>
        </w:rPr>
        <w:t xml:space="preserve">             </w:t>
      </w:r>
    </w:p>
    <w:p w14:paraId="1CA6A88B">
      <w:pPr>
        <w:spacing w:line="620" w:lineRule="exact"/>
        <w:ind w:firstLine="602" w:firstLineChars="200"/>
        <w:rPr>
          <w:rFonts w:ascii="仿宋_GB2312" w:hAnsi="宋体" w:eastAsia="仿宋_GB2312"/>
          <w:b/>
          <w:bCs/>
          <w:sz w:val="30"/>
          <w:szCs w:val="30"/>
        </w:rPr>
      </w:pPr>
    </w:p>
    <w:p w14:paraId="248208E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甲、乙双方就下列房屋租赁达成如下协议：</w:t>
      </w:r>
    </w:p>
    <w:p w14:paraId="7C776C37">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第一条  房屋基本情况</w:t>
      </w:r>
    </w:p>
    <w:p w14:paraId="51FC8D0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甲方拟出租房屋坐落于</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 xml:space="preserve"> ；位于</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层，共</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套（间），房屋编号：</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，房屋结构为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，建筑面积</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平方米；房屋所有权证号</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；土地使用权证号为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w:t>
      </w:r>
    </w:p>
    <w:p w14:paraId="753F9A0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第二条  房屋用途</w:t>
      </w:r>
    </w:p>
    <w:p w14:paraId="7BDAC43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乙方向甲方承诺，租赁该房屋仅作为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使用。</w:t>
      </w:r>
    </w:p>
    <w:p w14:paraId="632A1BD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除双方另有约定外，乙方不得任意改变房屋用途。</w:t>
      </w:r>
    </w:p>
    <w:p w14:paraId="73562EB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第三条  租赁期限</w:t>
      </w:r>
    </w:p>
    <w:p w14:paraId="4A4D519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租赁期限自</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月</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日至</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月</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日止。最长租赁期限不得超过3年。</w:t>
      </w:r>
    </w:p>
    <w:p w14:paraId="392DFB1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租赁期限内，未经甲方书面同意，乙方不得擅自将承租的房屋转租、转让、转借或调换使用，也不得将承租的房屋入股、与他人合作、委托他人管理。</w:t>
      </w:r>
    </w:p>
    <w:p w14:paraId="0BE7045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第四条  押金</w:t>
      </w:r>
    </w:p>
    <w:p w14:paraId="21BF1BB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为保证合同的履行，乙方在订立合同的同时给甲方支付押金计人民币</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万</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千</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元整。本合同终止后，经甲方查实乙方无相关欠缴费用或其他未履行事项后，押金无息退还乙方；经甲方查实乙方有相关欠缴费用或其他未履行事项的，甲方有权在押金中直接扣除欠缴费用或其他因乙方未履行其义务而产生的费用。</w:t>
      </w:r>
    </w:p>
    <w:p w14:paraId="6E05835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第五条  租金</w:t>
      </w:r>
    </w:p>
    <w:p w14:paraId="278E87B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该出租房屋租金按</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（年、月或季）缴纳。</w:t>
      </w:r>
    </w:p>
    <w:p w14:paraId="3464224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每租赁期限内第一年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（年、月或季）租金共计：</w:t>
      </w:r>
    </w:p>
    <w:p w14:paraId="004F4114">
      <w:pPr>
        <w:spacing w:line="620" w:lineRule="exact"/>
        <w:ind w:firstLine="602" w:firstLineChars="200"/>
        <w:jc w:val="left"/>
        <w:rPr>
          <w:rFonts w:ascii="仿宋_GB2312" w:hAnsi="宋体" w:eastAsia="仿宋_GB2312"/>
          <w:b/>
          <w:bCs/>
          <w:sz w:val="30"/>
          <w:szCs w:val="30"/>
        </w:rPr>
      </w:pPr>
      <w:r>
        <w:rPr>
          <w:rFonts w:hint="eastAsia" w:ascii="仿宋_GB2312" w:hAnsi="宋体" w:eastAsia="仿宋_GB2312"/>
          <w:b/>
          <w:bCs/>
          <w:sz w:val="30"/>
          <w:szCs w:val="30"/>
        </w:rPr>
        <w:t>（人民币大写）</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万</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千</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元整。</w:t>
      </w:r>
    </w:p>
    <w:p w14:paraId="3CA80293">
      <w:pPr>
        <w:spacing w:line="620" w:lineRule="exact"/>
        <w:ind w:firstLine="602" w:firstLineChars="200"/>
        <w:jc w:val="left"/>
        <w:rPr>
          <w:rFonts w:ascii="仿宋_GB2312" w:hAnsi="宋体" w:eastAsia="仿宋_GB2312"/>
          <w:b/>
          <w:bCs/>
          <w:sz w:val="30"/>
          <w:szCs w:val="30"/>
        </w:rPr>
      </w:pPr>
      <w:r>
        <w:rPr>
          <w:rFonts w:hint="eastAsia" w:ascii="仿宋_GB2312" w:hAnsi="宋体" w:eastAsia="仿宋_GB2312"/>
          <w:b/>
          <w:bCs/>
          <w:sz w:val="30"/>
          <w:szCs w:val="30"/>
        </w:rPr>
        <w:t>（人民币小写）</w:t>
      </w:r>
      <w:r>
        <w:rPr>
          <w:rFonts w:hint="eastAsia" w:ascii="仿宋_GB2312" w:hAnsi="宋体" w:eastAsia="仿宋_GB2312"/>
          <w:b/>
          <w:bCs/>
          <w:sz w:val="30"/>
          <w:szCs w:val="30"/>
          <w:u w:val="single"/>
        </w:rPr>
        <w:t xml:space="preserve">                            元整</w:t>
      </w:r>
      <w:r>
        <w:rPr>
          <w:rFonts w:hint="eastAsia" w:ascii="仿宋_GB2312" w:hAnsi="宋体" w:eastAsia="仿宋_GB2312"/>
          <w:b/>
          <w:bCs/>
          <w:sz w:val="30"/>
          <w:szCs w:val="30"/>
        </w:rPr>
        <w:t>。</w:t>
      </w:r>
    </w:p>
    <w:p w14:paraId="024F5FCC">
      <w:pPr>
        <w:spacing w:line="620" w:lineRule="exact"/>
        <w:ind w:firstLine="602" w:firstLineChars="200"/>
        <w:rPr>
          <w:rFonts w:ascii="仿宋_GB2312" w:hAnsi="宋体" w:eastAsia="仿宋_GB2312"/>
          <w:b/>
          <w:bCs/>
          <w:sz w:val="30"/>
          <w:szCs w:val="30"/>
        </w:rPr>
      </w:pPr>
      <w:bookmarkStart w:id="0" w:name="_GoBack"/>
      <w:bookmarkEnd w:id="0"/>
      <w:r>
        <w:rPr>
          <w:rFonts w:hint="eastAsia" w:ascii="仿宋_GB2312" w:hAnsi="宋体" w:eastAsia="仿宋_GB2312"/>
          <w:b/>
          <w:bCs/>
          <w:sz w:val="30"/>
          <w:szCs w:val="30"/>
        </w:rPr>
        <w:t>第六条  租金支付时间</w:t>
      </w:r>
    </w:p>
    <w:p w14:paraId="7F5EED2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租金按</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（年、月或季）预付。乙方应于本合同生效之日起10日内、乙方使用房屋前，向甲方预付下</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（年、月或季）租金。以后，乙方于每</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（年、月或季）结束前10日内预缴下（年、月或季）的租金。</w:t>
      </w:r>
    </w:p>
    <w:p w14:paraId="4AA4DE1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第七条  交付房屋期限</w:t>
      </w:r>
    </w:p>
    <w:p w14:paraId="61C4D57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甲方应于本合同约定的租赁期开始之日起前，将房屋交付给乙方。</w:t>
      </w:r>
    </w:p>
    <w:p w14:paraId="63ABD97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第八条  甲方对房屋产权的承诺</w:t>
      </w:r>
    </w:p>
    <w:p w14:paraId="34A3C131">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并应由甲方承担相应的责任。</w:t>
      </w:r>
    </w:p>
    <w:p w14:paraId="646D6C3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第九条  维修养护责任</w:t>
      </w:r>
    </w:p>
    <w:p w14:paraId="7D0C02E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租赁期间，甲方对房屋及其附着设施每季度检查一次，需修缮的，应进行修缮。检查、修缮时，甲方应提前告知乙方，乙方应积极协助，不得阻挠。</w:t>
      </w:r>
    </w:p>
    <w:p w14:paraId="62075F9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甲方房屋按现状出租，租赁期间，房屋排污堵塞畅通修缮及房屋渗漏水修缮费用，由乙方承担。</w:t>
      </w:r>
    </w:p>
    <w:p w14:paraId="63394BA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因乙方使用管理不善造成房屋及相关设备、设施的损失及维修费用，由乙方承担。</w:t>
      </w:r>
    </w:p>
    <w:p w14:paraId="23F73BF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第十条  安全生产责任</w:t>
      </w:r>
    </w:p>
    <w:p w14:paraId="1041C03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w:t>
      </w:r>
      <w:r>
        <w:rPr>
          <w:rFonts w:hint="eastAsia" w:ascii="仿宋_GB2312" w:hAnsi="仿宋_GB2312" w:eastAsia="仿宋_GB2312" w:cs="仿宋_GB2312"/>
          <w:b/>
          <w:bCs/>
          <w:sz w:val="30"/>
          <w:szCs w:val="30"/>
        </w:rPr>
        <w:t>，乙方是该房屋的实际管理人，乙方在租赁期间内的人身和财产安全均由乙方自行承担。该房屋内发生的所有一切安全事故及其他任何责任均由乙方来承担，与甲方无关。，包括但不限于高空抛物，水、电、气使用不当，乙方或第三人在房间内摔倒给乙方、同住人及顾客造成的人身伤害等，甲方都不承担任何责任。</w:t>
      </w:r>
      <w:r>
        <w:rPr>
          <w:rFonts w:hint="eastAsia" w:ascii="仿宋_GB2312" w:hAnsi="宋体" w:eastAsia="仿宋_GB2312"/>
          <w:b/>
          <w:bCs/>
          <w:sz w:val="30"/>
          <w:szCs w:val="30"/>
        </w:rPr>
        <w:t>关于防火安全、门前三包、综合治理及安全保卫等工作，乙方应当执行当地有关部门的规定并承担全部责任，甲方有监督检查的权力利。乙方的上述责任及义务不因甲方的监督检查而减轻或免除。</w:t>
      </w:r>
    </w:p>
    <w:p w14:paraId="536887A2">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第十一条  关于房屋装修和改变房屋结构的约定</w:t>
      </w:r>
    </w:p>
    <w:p w14:paraId="76827B6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该房屋现有装修及设施、设备情况，详见本合同附件</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w:t>
      </w:r>
    </w:p>
    <w:p w14:paraId="18BC6C9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52DC052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第十二条  关于房屋租赁期间的有关费用</w:t>
      </w:r>
    </w:p>
    <w:p w14:paraId="7DEB711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租赁期间，以下费用，除另有约定外，全部由乙方支付，并由乙方承担逾期付款的违约责任。如因乙方欠缴或逾期付款导致甲方承担责任的，甲方有权向乙方追缴。</w:t>
      </w:r>
    </w:p>
    <w:p w14:paraId="73FCF6A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1．租赁房屋发生的水电费、燃气费、物业管理费、收视费、互联网费等；</w:t>
      </w:r>
    </w:p>
    <w:p w14:paraId="4A9769C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2．其他与房屋使用相关的税金或费用。</w:t>
      </w:r>
    </w:p>
    <w:p w14:paraId="617A0CE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第十三条  租赁期满</w:t>
      </w:r>
    </w:p>
    <w:p w14:paraId="4CEF9DC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满后，本合同即终止，届时乙方须将房屋退还甲方，并保证房屋及附属设施的完好，同时结清应当由乙方承担的各项费用并向甲方办理有关移交手续。如乙方要求继续租赁，则须在参加甲方的公开招租活动，在同等条件下，乙方有优先续租权。</w:t>
      </w:r>
    </w:p>
    <w:p w14:paraId="5C99144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第十四条  因乙方责任终止合同</w:t>
      </w:r>
    </w:p>
    <w:p w14:paraId="6D60D1D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乙方有下列情形之一的，甲方</w:t>
      </w:r>
      <w:r>
        <w:rPr>
          <w:rFonts w:hint="eastAsia" w:ascii="仿宋_GB2312" w:hAnsi="仿宋_GB2312" w:eastAsia="仿宋_GB2312" w:cs="仿宋_GB2312"/>
          <w:b/>
          <w:bCs/>
          <w:sz w:val="30"/>
          <w:szCs w:val="30"/>
        </w:rPr>
        <w:t>有权立即单方解除本合同，无条件收回该房屋，且该房屋内乙方所有物品应于收到甲方解除通知之日起三天内必须搬出清空，若超出三天后未搬出，甲方有权视该房屋内乙方所有物品为垃圾废弃物处理，</w:t>
      </w:r>
      <w:r>
        <w:rPr>
          <w:rFonts w:hint="eastAsia" w:ascii="仿宋_GB2312" w:hAnsi="宋体" w:eastAsia="仿宋_GB2312"/>
          <w:b/>
          <w:bCs/>
          <w:sz w:val="30"/>
          <w:szCs w:val="30"/>
        </w:rPr>
        <w:t>因此</w:t>
      </w:r>
      <w:r>
        <w:rPr>
          <w:rFonts w:hint="eastAsia" w:ascii="仿宋_GB2312" w:hAnsi="仿宋_GB2312" w:eastAsia="仿宋_GB2312" w:cs="仿宋_GB2312"/>
          <w:b/>
          <w:bCs/>
          <w:sz w:val="30"/>
          <w:szCs w:val="30"/>
        </w:rPr>
        <w:t>所造成的经济损失由乙方承担，</w:t>
      </w:r>
      <w:r>
        <w:rPr>
          <w:rFonts w:hint="eastAsia" w:ascii="仿宋_GB2312" w:hAnsi="宋体" w:eastAsia="仿宋_GB2312"/>
          <w:b/>
          <w:bCs/>
          <w:sz w:val="30"/>
          <w:szCs w:val="30"/>
        </w:rPr>
        <w:t>甲方不承担赔偿责任。乙方有下列情形之一，由此给甲方带来的损失及甲方因此支出的律师费、保全保险费、诉讼费等费用，由乙方承担赔偿责任。</w:t>
      </w:r>
    </w:p>
    <w:p w14:paraId="3E4E16A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1.擅自将承租的房屋转租、转让、转借或调换使用的；</w:t>
      </w:r>
    </w:p>
    <w:p w14:paraId="107313A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2.擅自拆改承租房屋结构或改变承租房屋用途的；</w:t>
      </w:r>
    </w:p>
    <w:p w14:paraId="63CF02B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3.拖欠应付租金时间超过3个月的；</w:t>
      </w:r>
    </w:p>
    <w:p w14:paraId="695CF59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4.利用承租房屋进行违法活动的；</w:t>
      </w:r>
    </w:p>
    <w:p w14:paraId="4B31B81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5.欠付相关费用给甲方带来不利的；</w:t>
      </w:r>
    </w:p>
    <w:p w14:paraId="796AA1B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6.租赁期满后，本合同即终止，乙方无意愿再续租继续占用房屋的。</w:t>
      </w:r>
    </w:p>
    <w:p w14:paraId="12B829D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第十五条  通知</w:t>
      </w:r>
    </w:p>
    <w:p w14:paraId="73800FF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各方应按本合同抬头处约定的联系方式采用面交、邮寄的方式发送通知等文件，向对方送达的书面通知经对方签收或确认，或通过快递方式寄出三日后即视为送达。如任一方的联系方式发生变更，应在变更之日起三个工作日内通知其他方，否则其他方按原联系方式发送的文件视为送达（包括邮寄件被退回的情况）。</w:t>
      </w:r>
    </w:p>
    <w:p w14:paraId="44BBB98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上述联系方式适用于本合同相关的各类通知、协议、文书的送达，以及合同发生纠纷时相关文件和法律文书的送达，仲裁机构、法院可直接按上述联系方式邮寄送达，即使当事人未能收到仲裁机构、法院邮寄送达的文件，也应视为送达。</w:t>
      </w:r>
    </w:p>
    <w:p w14:paraId="04F2865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 xml:space="preserve">第十六条 </w:t>
      </w:r>
      <w:r>
        <w:rPr>
          <w:rFonts w:ascii="仿宋_GB2312" w:hAnsi="宋体" w:eastAsia="仿宋_GB2312"/>
          <w:b/>
          <w:bCs/>
          <w:sz w:val="30"/>
          <w:szCs w:val="30"/>
        </w:rPr>
        <w:t xml:space="preserve"> </w:t>
      </w:r>
      <w:r>
        <w:rPr>
          <w:rFonts w:hint="eastAsia" w:ascii="仿宋_GB2312" w:hAnsi="宋体" w:eastAsia="仿宋_GB2312"/>
          <w:b/>
          <w:bCs/>
          <w:sz w:val="30"/>
          <w:szCs w:val="30"/>
        </w:rPr>
        <w:t>提前终止合同</w:t>
      </w:r>
    </w:p>
    <w:p w14:paraId="4F67A8E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租赁期间，除出现本合同相关条款规定的情形外，任何一方提出终止合同，需提前2个月书面通知对方，经双方协商后签订终止合同书，在终止合同签订前，本合同仍有效。</w:t>
      </w:r>
    </w:p>
    <w:p w14:paraId="13EFCEB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如因国家建设、单位扩改建及不可抗力等因素，甲方必须提前终止合同时，应在合理的期限内书面通知乙方，并给予乙方必要的搬迁时间，乙方的经济损失甲方不予赔偿。</w:t>
      </w:r>
    </w:p>
    <w:p w14:paraId="7F4A7BDB">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第十六七条  违约责任</w:t>
      </w:r>
    </w:p>
    <w:p w14:paraId="025F1197">
      <w:pPr>
        <w:spacing w:line="620" w:lineRule="exact"/>
        <w:ind w:firstLine="602" w:firstLineChars="200"/>
        <w:rPr>
          <w:rFonts w:ascii="仿宋_GB2312" w:hAnsi="宋体" w:eastAsia="仿宋_GB2312"/>
          <w:b/>
          <w:bCs/>
          <w:sz w:val="30"/>
          <w:szCs w:val="30"/>
        </w:rPr>
      </w:pPr>
      <w:r>
        <w:rPr>
          <w:rFonts w:hint="eastAsia" w:ascii="仿宋_GB2312" w:hAnsi="宋体" w:eastAsia="仿宋_GB2312" w:cs="宋体"/>
          <w:b/>
          <w:bCs/>
          <w:sz w:val="30"/>
          <w:szCs w:val="30"/>
        </w:rPr>
        <w:t>（一）甲方必须按约定将租赁房屋交付</w:t>
      </w:r>
      <w:r>
        <w:rPr>
          <w:rFonts w:hint="eastAsia" w:ascii="仿宋_GB2312" w:hAnsi="宋体" w:eastAsia="仿宋_GB2312"/>
          <w:b/>
          <w:bCs/>
          <w:sz w:val="30"/>
          <w:szCs w:val="30"/>
        </w:rPr>
        <w:t>乙方使用，逾期交房的，乙方不支付逾期交房期间的租金，租金自甲方实际交房之日起据实计算。逾期交房，给乙方造成损失的，甲方给予赔偿。</w:t>
      </w:r>
    </w:p>
    <w:p w14:paraId="5FE874C1">
      <w:pPr>
        <w:spacing w:line="620" w:lineRule="exact"/>
        <w:ind w:firstLine="602" w:firstLineChars="200"/>
        <w:rPr>
          <w:rFonts w:ascii="仿宋_GB2312" w:hAnsi="宋体" w:eastAsia="仿宋_GB2312"/>
          <w:b/>
          <w:bCs/>
          <w:sz w:val="30"/>
          <w:szCs w:val="30"/>
        </w:rPr>
      </w:pPr>
      <w:r>
        <w:rPr>
          <w:rFonts w:hint="eastAsia" w:ascii="仿宋_GB2312" w:hAnsi="宋体" w:eastAsia="仿宋_GB2312" w:cs="宋体"/>
          <w:b/>
          <w:bCs/>
          <w:sz w:val="30"/>
          <w:szCs w:val="30"/>
        </w:rPr>
        <w:t>（二）</w:t>
      </w:r>
      <w:r>
        <w:rPr>
          <w:rFonts w:hint="eastAsia" w:ascii="仿宋_GB2312" w:hAnsi="宋体" w:eastAsia="仿宋_GB2312"/>
          <w:b/>
          <w:bCs/>
          <w:sz w:val="30"/>
          <w:szCs w:val="30"/>
        </w:rPr>
        <w:t>乙方必须按约定时间交付租金，逾期交租的，每逾期1日，乙方应向甲方支付逾期租金的0.5%的违约金。</w:t>
      </w:r>
    </w:p>
    <w:p w14:paraId="09929CE0">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（三）甲</w:t>
      </w:r>
      <w:r>
        <w:rPr>
          <w:rFonts w:hint="eastAsia" w:ascii="仿宋_GB2312" w:hAnsi="宋体" w:eastAsia="仿宋_GB2312"/>
          <w:b/>
          <w:bCs/>
          <w:sz w:val="30"/>
          <w:szCs w:val="30"/>
        </w:rPr>
        <w:t>乙双方违反本合同的其他条款，按条款中的约定执行。条款中未约定的，给对方造成损失的，应承担赔偿责任。</w:t>
      </w:r>
    </w:p>
    <w:p w14:paraId="79B9E72C">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第十七八条  因不可抗力原因导致该房屋毁损和造成损失的，双方互不承担责任。</w:t>
      </w:r>
    </w:p>
    <w:p w14:paraId="13D02A2F">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第十八九条  本合同未尽事宜，由甲、乙双方另行约定，并签订补充协议。补充协议内容与本合同不一致的，以本合同为准。本合同和补充协议中未规定的事项，遵照中华人民共和国有关法律、法规和政策执行。</w:t>
      </w:r>
    </w:p>
    <w:p w14:paraId="7C31308B">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第十九二十条  本合同空格部分填写的文字或复印的文字与印刷文字具有同等效力。</w:t>
      </w:r>
    </w:p>
    <w:p w14:paraId="2F4B5F3C">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第二十一条  乙方为境外组织或个人的，本合同应经该房屋所在地公证机关公证。</w:t>
      </w:r>
    </w:p>
    <w:p w14:paraId="64849D03">
      <w:pPr>
        <w:spacing w:line="620" w:lineRule="exact"/>
        <w:ind w:firstLine="602" w:firstLineChars="200"/>
        <w:rPr>
          <w:rFonts w:ascii="仿宋_GB2312" w:hAnsi="宋体" w:eastAsia="仿宋_GB2312" w:cs="宋体"/>
          <w:b/>
          <w:bCs/>
          <w:color w:val="000000"/>
          <w:sz w:val="30"/>
          <w:szCs w:val="30"/>
        </w:rPr>
      </w:pPr>
      <w:r>
        <w:rPr>
          <w:rFonts w:hint="eastAsia" w:ascii="仿宋_GB2312" w:hAnsi="宋体" w:eastAsia="仿宋_GB2312" w:cs="宋体"/>
          <w:b/>
          <w:bCs/>
          <w:sz w:val="30"/>
          <w:szCs w:val="30"/>
        </w:rPr>
        <w:t>第二十一二条  本合同在履行中发生争议，由甲、乙双方协商解决。协商不成时，甲、乙双方同意由</w:t>
      </w:r>
      <w:r>
        <w:rPr>
          <w:rFonts w:hint="eastAsia" w:ascii="仿宋_GB2312" w:hAnsi="宋体" w:eastAsia="仿宋_GB2312" w:cs="宋体"/>
          <w:b/>
          <w:bCs/>
          <w:color w:val="000000"/>
          <w:sz w:val="30"/>
          <w:szCs w:val="30"/>
        </w:rPr>
        <w:t>仲裁委员会仲裁</w:t>
      </w:r>
      <w:r>
        <w:rPr>
          <w:rFonts w:hint="eastAsia" w:ascii="仿宋_GB2312" w:hAnsi="宋体" w:eastAsia="仿宋_GB2312" w:cs="宋体"/>
          <w:b/>
          <w:bCs/>
          <w:sz w:val="30"/>
          <w:szCs w:val="30"/>
        </w:rPr>
        <w:t>房屋所在地人民法院诉讼解决</w:t>
      </w:r>
      <w:r>
        <w:rPr>
          <w:rFonts w:hint="eastAsia" w:ascii="仿宋_GB2312" w:hAnsi="宋体" w:eastAsia="仿宋_GB2312" w:cs="宋体"/>
          <w:b/>
          <w:bCs/>
          <w:color w:val="000000"/>
          <w:sz w:val="30"/>
          <w:szCs w:val="30"/>
        </w:rPr>
        <w:t>。</w:t>
      </w:r>
    </w:p>
    <w:p w14:paraId="5A33376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第二十二三条  合同生效</w:t>
      </w:r>
    </w:p>
    <w:p w14:paraId="34F12F8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本合同所涉及的房屋出租事项经双方签署并由屯昌县供销合作联社财务资产管理岗审核通过后生效。</w:t>
      </w:r>
    </w:p>
    <w:p w14:paraId="5D687D6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第二十三四条  登记备案的约定</w:t>
      </w:r>
    </w:p>
    <w:p w14:paraId="7FDC30D3">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b/>
          <w:bCs/>
          <w:sz w:val="30"/>
          <w:szCs w:val="30"/>
        </w:rPr>
        <w:t>自本合同签订之日起15日内，甲方应持</w:t>
      </w:r>
      <w:r>
        <w:rPr>
          <w:rFonts w:hint="eastAsia" w:ascii="仿宋_GB2312" w:hAnsi="宋体" w:eastAsia="仿宋_GB2312" w:cs="宋体"/>
          <w:b/>
          <w:bCs/>
          <w:sz w:val="30"/>
          <w:szCs w:val="30"/>
        </w:rPr>
        <w:t>本合同及有关证明文件1份送屯昌县供销合作联社登记备案。</w:t>
      </w:r>
    </w:p>
    <w:p w14:paraId="3D3FB8BE">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第二十四五条  本合同一式3份，甲方执2份，乙方执1份，均具有同等效力。</w:t>
      </w:r>
    </w:p>
    <w:p w14:paraId="424DC862">
      <w:pPr>
        <w:spacing w:line="620" w:lineRule="exact"/>
        <w:rPr>
          <w:rFonts w:ascii="仿宋_GB2312" w:eastAsia="仿宋_GB2312"/>
          <w:b/>
          <w:bCs/>
          <w:sz w:val="30"/>
          <w:szCs w:val="30"/>
        </w:rPr>
      </w:pPr>
    </w:p>
    <w:p w14:paraId="2F58989D">
      <w:pPr>
        <w:spacing w:line="620" w:lineRule="exact"/>
        <w:rPr>
          <w:rFonts w:ascii="仿宋_GB2312" w:eastAsia="仿宋_GB2312"/>
          <w:b/>
          <w:bCs/>
          <w:sz w:val="30"/>
          <w:szCs w:val="30"/>
        </w:rPr>
      </w:pPr>
      <w:r>
        <w:rPr>
          <w:rFonts w:hint="eastAsia" w:ascii="仿宋_GB2312" w:eastAsia="仿宋_GB2312"/>
          <w:b/>
          <w:bCs/>
          <w:sz w:val="30"/>
          <w:szCs w:val="30"/>
        </w:rPr>
        <w:t xml:space="preserve">    合同附件：1．乙方营业执照或身份证复印件</w:t>
      </w:r>
    </w:p>
    <w:p w14:paraId="0B9EFE19">
      <w:pPr>
        <w:spacing w:line="620" w:lineRule="exact"/>
        <w:ind w:firstLine="2108" w:firstLineChars="700"/>
        <w:rPr>
          <w:rFonts w:ascii="仿宋_GB2312" w:eastAsia="仿宋_GB2312"/>
          <w:b/>
          <w:bCs/>
          <w:sz w:val="30"/>
          <w:szCs w:val="30"/>
        </w:rPr>
      </w:pPr>
      <w:r>
        <w:rPr>
          <w:rFonts w:hint="eastAsia" w:ascii="仿宋_GB2312" w:eastAsia="仿宋_GB2312"/>
          <w:b/>
          <w:bCs/>
          <w:sz w:val="30"/>
          <w:szCs w:val="30"/>
        </w:rPr>
        <w:t>2．其他有关材料</w:t>
      </w:r>
    </w:p>
    <w:p w14:paraId="51D7E233">
      <w:pPr>
        <w:spacing w:line="620" w:lineRule="exact"/>
        <w:rPr>
          <w:rFonts w:ascii="仿宋_GB2312" w:hAnsi="宋体" w:eastAsia="仿宋_GB2312" w:cs="宋体"/>
          <w:b/>
          <w:bCs/>
          <w:sz w:val="30"/>
          <w:szCs w:val="30"/>
        </w:rPr>
      </w:pPr>
    </w:p>
    <w:p w14:paraId="3993DB0E">
      <w:pPr>
        <w:spacing w:line="620" w:lineRule="exact"/>
        <w:ind w:firstLine="301" w:firstLineChars="100"/>
        <w:rPr>
          <w:rFonts w:ascii="仿宋_GB2312" w:hAnsi="宋体" w:eastAsia="仿宋_GB2312" w:cs="宋体"/>
          <w:b/>
          <w:bCs/>
          <w:sz w:val="30"/>
          <w:szCs w:val="30"/>
        </w:rPr>
      </w:pPr>
      <w:r>
        <w:rPr>
          <w:rFonts w:hint="eastAsia" w:ascii="仿宋_GB2312" w:hAnsi="宋体" w:eastAsia="仿宋_GB2312" w:cs="宋体"/>
          <w:b/>
          <w:bCs/>
          <w:sz w:val="30"/>
          <w:szCs w:val="30"/>
        </w:rPr>
        <w:t>甲方（签章）：                   乙方（签章）：</w:t>
      </w:r>
    </w:p>
    <w:p w14:paraId="76979C8D">
      <w:pPr>
        <w:spacing w:line="620" w:lineRule="exact"/>
        <w:ind w:firstLine="301" w:firstLineChars="100"/>
        <w:rPr>
          <w:rFonts w:ascii="仿宋_GB2312" w:hAnsi="宋体" w:eastAsia="仿宋_GB2312" w:cs="宋体"/>
          <w:b/>
          <w:bCs/>
          <w:sz w:val="30"/>
          <w:szCs w:val="30"/>
        </w:rPr>
      </w:pPr>
    </w:p>
    <w:p w14:paraId="3A244DA9">
      <w:pPr>
        <w:spacing w:line="620" w:lineRule="exact"/>
        <w:ind w:firstLine="301" w:firstLineChars="100"/>
        <w:rPr>
          <w:rFonts w:ascii="仿宋_GB2312" w:hAnsi="宋体" w:eastAsia="仿宋_GB2312" w:cs="宋体"/>
          <w:b/>
          <w:bCs/>
          <w:sz w:val="30"/>
          <w:szCs w:val="30"/>
        </w:rPr>
      </w:pPr>
      <w:r>
        <w:rPr>
          <w:rFonts w:hint="eastAsia" w:ascii="仿宋_GB2312" w:hAnsi="宋体" w:eastAsia="仿宋_GB2312" w:cs="宋体"/>
          <w:b/>
          <w:bCs/>
          <w:sz w:val="30"/>
          <w:szCs w:val="30"/>
        </w:rPr>
        <w:t>甲方法定代表人（签章）：         乙方法定代表人（签章）：</w:t>
      </w:r>
    </w:p>
    <w:p w14:paraId="0769B097">
      <w:pPr>
        <w:spacing w:line="620" w:lineRule="exact"/>
        <w:jc w:val="right"/>
        <w:rPr>
          <w:rFonts w:ascii="仿宋_GB2312" w:hAnsi="宋体" w:eastAsia="仿宋_GB2312" w:cs="宋体"/>
          <w:b/>
          <w:bCs/>
          <w:sz w:val="30"/>
          <w:szCs w:val="30"/>
        </w:rPr>
      </w:pPr>
      <w:r>
        <w:rPr>
          <w:rFonts w:hint="eastAsia" w:ascii="仿宋_GB2312" w:hAnsi="宋体" w:eastAsia="仿宋_GB2312" w:cs="宋体"/>
          <w:b/>
          <w:bCs/>
          <w:sz w:val="30"/>
          <w:szCs w:val="30"/>
        </w:rPr>
        <w:t xml:space="preserve">                        </w:t>
      </w:r>
    </w:p>
    <w:p w14:paraId="4663ACEA">
      <w:pPr>
        <w:spacing w:line="620" w:lineRule="exact"/>
        <w:jc w:val="right"/>
        <w:rPr>
          <w:rFonts w:ascii="仿宋_GB2312" w:hAnsi="宋体" w:eastAsia="仿宋_GB2312" w:cs="宋体"/>
          <w:b/>
          <w:bCs/>
          <w:sz w:val="30"/>
          <w:szCs w:val="30"/>
        </w:rPr>
      </w:pPr>
    </w:p>
    <w:p w14:paraId="15BCC52C">
      <w:pPr>
        <w:wordWrap w:val="0"/>
        <w:spacing w:line="620" w:lineRule="exact"/>
        <w:jc w:val="right"/>
        <w:rPr>
          <w:rFonts w:ascii="仿宋_GB2312" w:eastAsia="仿宋_GB2312"/>
          <w:sz w:val="30"/>
          <w:szCs w:val="30"/>
        </w:rPr>
      </w:pPr>
      <w:r>
        <w:rPr>
          <w:rFonts w:hint="eastAsia" w:ascii="仿宋_GB2312" w:hAnsi="宋体" w:eastAsia="仿宋_GB2312" w:cs="宋体"/>
          <w:b/>
          <w:bCs/>
          <w:sz w:val="30"/>
          <w:szCs w:val="30"/>
        </w:rPr>
        <w:t xml:space="preserve">  共同签署日期：    年   月   日</w:t>
      </w:r>
    </w:p>
    <w:p w14:paraId="377B5978">
      <w:pPr>
        <w:spacing w:line="620" w:lineRule="exact"/>
        <w:rPr>
          <w:rFonts w:hint="eastAsia" w:ascii="仿宋_GB2312" w:hAnsi="宋体" w:eastAsia="仿宋_GB2312" w:cs="宋体"/>
          <w:b/>
          <w:bCs/>
          <w:sz w:val="30"/>
          <w:szCs w:val="30"/>
        </w:rPr>
      </w:pPr>
      <w:r>
        <w:rPr>
          <w:rFonts w:hint="eastAsia" w:ascii="仿宋_GB2312" w:hAnsi="宋体" w:eastAsia="仿宋_GB2312" w:cs="宋体"/>
          <w:b/>
          <w:bCs/>
          <w:sz w:val="30"/>
          <w:szCs w:val="30"/>
        </w:rPr>
        <w:t>开户行：建行屯昌支行</w:t>
      </w:r>
    </w:p>
    <w:p w14:paraId="23F1B796">
      <w:pPr>
        <w:pStyle w:val="2"/>
      </w:pPr>
      <w:r>
        <w:t>卡号：46001005836053004193</w:t>
      </w:r>
    </w:p>
    <w:p w14:paraId="56B7DF1E">
      <w:pPr>
        <w:spacing w:line="620" w:lineRule="exact"/>
        <w:ind w:right="150"/>
        <w:jc w:val="right"/>
        <w:rPr>
          <w:rFonts w:ascii="仿宋_GB2312" w:eastAsia="仿宋_GB2312"/>
          <w:sz w:val="30"/>
          <w:szCs w:val="30"/>
        </w:rPr>
      </w:pPr>
    </w:p>
    <w:sectPr>
      <w:footerReference r:id="rId3" w:type="default"/>
      <w:pgSz w:w="11906" w:h="16838"/>
      <w:pgMar w:top="192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E2BAB0-AF67-4876-9E9B-4C2A51CE85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6A6B56D-8CE9-444C-B101-92B2DB049D9D}"/>
  </w:font>
  <w:font w:name="方正小标宋_GBK">
    <w:panose1 w:val="02000000000000000000"/>
    <w:charset w:val="86"/>
    <w:family w:val="auto"/>
    <w:pitch w:val="default"/>
    <w:sig w:usb0="00000001" w:usb1="080E0000" w:usb2="00000000" w:usb3="00000000" w:csb0="00040000" w:csb1="00000000"/>
    <w:embedRegular r:id="rId3" w:fontKey="{67C95B21-C5B0-4758-BE4C-A1C44D7EE0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DDA7">
    <w:pPr>
      <w:pStyle w:val="3"/>
      <w:spacing w:line="14" w:lineRule="auto"/>
      <w:rPr>
        <w:sz w:val="20"/>
      </w:rPr>
    </w:pPr>
    <w:r>
      <w:rPr>
        <w:sz w:val="20"/>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14:paraId="67419D4E">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ZiZDU5NjE3ZmQzMWU3YTU1Mzk5OWMyYzdkYWJmZjIifQ=="/>
  </w:docVars>
  <w:rsids>
    <w:rsidRoot w:val="5C8270BF"/>
    <w:rsid w:val="000B68E8"/>
    <w:rsid w:val="00100316"/>
    <w:rsid w:val="001F7029"/>
    <w:rsid w:val="00263697"/>
    <w:rsid w:val="00551FE2"/>
    <w:rsid w:val="00617AD4"/>
    <w:rsid w:val="00727AB4"/>
    <w:rsid w:val="008C27C3"/>
    <w:rsid w:val="00B8052F"/>
    <w:rsid w:val="00BA21FD"/>
    <w:rsid w:val="00CA6EE5"/>
    <w:rsid w:val="00D66082"/>
    <w:rsid w:val="00DE7A88"/>
    <w:rsid w:val="00ED0E70"/>
    <w:rsid w:val="00F2249F"/>
    <w:rsid w:val="014500D9"/>
    <w:rsid w:val="02E42DB9"/>
    <w:rsid w:val="035516D5"/>
    <w:rsid w:val="052C7AE7"/>
    <w:rsid w:val="071611D6"/>
    <w:rsid w:val="077550CE"/>
    <w:rsid w:val="07B72638"/>
    <w:rsid w:val="08D26504"/>
    <w:rsid w:val="093143C3"/>
    <w:rsid w:val="09ED7225"/>
    <w:rsid w:val="0ADA49EF"/>
    <w:rsid w:val="0B2847CF"/>
    <w:rsid w:val="0D8E3C68"/>
    <w:rsid w:val="0ECA6C48"/>
    <w:rsid w:val="0F3D4724"/>
    <w:rsid w:val="105938C6"/>
    <w:rsid w:val="10FD75C3"/>
    <w:rsid w:val="13587735"/>
    <w:rsid w:val="140F53B1"/>
    <w:rsid w:val="14533B75"/>
    <w:rsid w:val="15F53124"/>
    <w:rsid w:val="15F545C1"/>
    <w:rsid w:val="17BF37C8"/>
    <w:rsid w:val="18F24344"/>
    <w:rsid w:val="18F26042"/>
    <w:rsid w:val="193674CD"/>
    <w:rsid w:val="1A1C0797"/>
    <w:rsid w:val="1A2928B1"/>
    <w:rsid w:val="1A2F2AD8"/>
    <w:rsid w:val="1C5A43C0"/>
    <w:rsid w:val="1C5F16DF"/>
    <w:rsid w:val="1DD8643E"/>
    <w:rsid w:val="1E235B54"/>
    <w:rsid w:val="1EF904DB"/>
    <w:rsid w:val="1F254CB9"/>
    <w:rsid w:val="1F3F249F"/>
    <w:rsid w:val="1F68261B"/>
    <w:rsid w:val="1F694D45"/>
    <w:rsid w:val="21436769"/>
    <w:rsid w:val="229E3166"/>
    <w:rsid w:val="252149BE"/>
    <w:rsid w:val="25DA023F"/>
    <w:rsid w:val="26B66E2D"/>
    <w:rsid w:val="2729255D"/>
    <w:rsid w:val="274B34FB"/>
    <w:rsid w:val="29634188"/>
    <w:rsid w:val="2C422C18"/>
    <w:rsid w:val="2E2F0F82"/>
    <w:rsid w:val="2F8E1EFE"/>
    <w:rsid w:val="303E5A9B"/>
    <w:rsid w:val="30C907C8"/>
    <w:rsid w:val="31F8717E"/>
    <w:rsid w:val="321150C9"/>
    <w:rsid w:val="321A3BE9"/>
    <w:rsid w:val="3248334A"/>
    <w:rsid w:val="345A5632"/>
    <w:rsid w:val="352A109E"/>
    <w:rsid w:val="367D13EC"/>
    <w:rsid w:val="37B15AE1"/>
    <w:rsid w:val="37D36CF3"/>
    <w:rsid w:val="38F74FA5"/>
    <w:rsid w:val="395A5D10"/>
    <w:rsid w:val="3A4B5440"/>
    <w:rsid w:val="3AA71A0F"/>
    <w:rsid w:val="3AC02CD7"/>
    <w:rsid w:val="3AD46625"/>
    <w:rsid w:val="3BC23179"/>
    <w:rsid w:val="3BF548D3"/>
    <w:rsid w:val="3C2A57A9"/>
    <w:rsid w:val="3CA81BD7"/>
    <w:rsid w:val="3CAF717A"/>
    <w:rsid w:val="3CF72B5B"/>
    <w:rsid w:val="3D1415F4"/>
    <w:rsid w:val="3E1334F8"/>
    <w:rsid w:val="3F674219"/>
    <w:rsid w:val="40425893"/>
    <w:rsid w:val="41297E10"/>
    <w:rsid w:val="41350B6E"/>
    <w:rsid w:val="41577059"/>
    <w:rsid w:val="424E687F"/>
    <w:rsid w:val="427345D1"/>
    <w:rsid w:val="43554FE8"/>
    <w:rsid w:val="439824B5"/>
    <w:rsid w:val="43F7497C"/>
    <w:rsid w:val="44E7241C"/>
    <w:rsid w:val="454E6AC3"/>
    <w:rsid w:val="45C86D23"/>
    <w:rsid w:val="471E75EA"/>
    <w:rsid w:val="47A1764B"/>
    <w:rsid w:val="47FD76DD"/>
    <w:rsid w:val="48B74234"/>
    <w:rsid w:val="4A040B27"/>
    <w:rsid w:val="4A5E6802"/>
    <w:rsid w:val="4B274ECE"/>
    <w:rsid w:val="4DBB53D3"/>
    <w:rsid w:val="4DE05506"/>
    <w:rsid w:val="507B75AA"/>
    <w:rsid w:val="51842E16"/>
    <w:rsid w:val="54065801"/>
    <w:rsid w:val="57172AC3"/>
    <w:rsid w:val="58913199"/>
    <w:rsid w:val="58D91E98"/>
    <w:rsid w:val="58D94A09"/>
    <w:rsid w:val="58F45CD1"/>
    <w:rsid w:val="59D20201"/>
    <w:rsid w:val="5A064FE7"/>
    <w:rsid w:val="5AEB4C2A"/>
    <w:rsid w:val="5B0726A8"/>
    <w:rsid w:val="5B326A1C"/>
    <w:rsid w:val="5C6653F9"/>
    <w:rsid w:val="5C8270BF"/>
    <w:rsid w:val="5F286454"/>
    <w:rsid w:val="60AE3B1E"/>
    <w:rsid w:val="60DF5FE9"/>
    <w:rsid w:val="60FF43AF"/>
    <w:rsid w:val="62420DF6"/>
    <w:rsid w:val="62BE7288"/>
    <w:rsid w:val="648A5038"/>
    <w:rsid w:val="64D53958"/>
    <w:rsid w:val="65F83C10"/>
    <w:rsid w:val="677A7EAF"/>
    <w:rsid w:val="69D427A9"/>
    <w:rsid w:val="6A0F719C"/>
    <w:rsid w:val="6C974B66"/>
    <w:rsid w:val="6E331B4A"/>
    <w:rsid w:val="6E797434"/>
    <w:rsid w:val="6F963684"/>
    <w:rsid w:val="7040633C"/>
    <w:rsid w:val="73770EB3"/>
    <w:rsid w:val="74360D1C"/>
    <w:rsid w:val="743E43B3"/>
    <w:rsid w:val="75E25193"/>
    <w:rsid w:val="78233114"/>
    <w:rsid w:val="784A607D"/>
    <w:rsid w:val="79CF48EC"/>
    <w:rsid w:val="7A003548"/>
    <w:rsid w:val="7AB1730E"/>
    <w:rsid w:val="7B635047"/>
    <w:rsid w:val="7C2E1317"/>
    <w:rsid w:val="7CCD0C40"/>
    <w:rsid w:val="7DDD5F65"/>
    <w:rsid w:val="7EC0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1"/>
    <w:qFormat/>
    <w:uiPriority w:val="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paragraph" w:customStyle="1" w:styleId="10">
    <w:name w:val="NormalIndent"/>
    <w:basedOn w:val="1"/>
    <w:qFormat/>
    <w:uiPriority w:val="0"/>
    <w:pPr>
      <w:ind w:firstLine="420" w:firstLineChars="200"/>
      <w:textAlignment w:val="baseline"/>
    </w:pPr>
  </w:style>
  <w:style w:type="character" w:customStyle="1" w:styleId="11">
    <w:name w:val="标题 Char"/>
    <w:basedOn w:val="8"/>
    <w:link w:val="6"/>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3198</Words>
  <Characters>3232</Characters>
  <Lines>28</Lines>
  <Paragraphs>8</Paragraphs>
  <TotalTime>3</TotalTime>
  <ScaleCrop>false</ScaleCrop>
  <LinksUpToDate>false</LinksUpToDate>
  <CharactersWithSpaces>3937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2023-01-09T02:03:00Z</dcterms:created>
  <dc:creator>Administrator</dc:creator>
  <cp:lastModifiedBy>柚屿呀</cp:lastModifiedBy>
  <cp:lastPrinted>2023-01-09T02:01:00Z</cp:lastPrinted>
  <dcterms:modified xsi:type="dcterms:W3CDTF">2026-06-04T02:48:46Z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429723358_cloud</vt:lpwstr>
  </property>
  <property fmtid="{D5CDD505-2E9C-101B-9397-08002B2CF9AE}" pid="4" name="ICV">
    <vt:lpwstr>02E795E6FB2448A9BEE14E19C8B996E9</vt:lpwstr>
  </property>
  <property fmtid="{D5CDD505-2E9C-101B-9397-08002B2CF9AE}" pid="5" name="KSOTemplateDocerSaveRecord">
    <vt:lpwstr>eyJoZGlkIjoiM2FmZTJhMWU5NjU5NzNmMzU0M2EyNDkyYzVlNmFjYjMiLCJ1c2VySWQiOiIxMDMzOTQyMDI4In0=</vt:lpwstr>
  </property>
</Properties>
</file>