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cs="宋体"/>
          <w:color w:val="auto"/>
          <w:sz w:val="24"/>
          <w:szCs w:val="24"/>
          <w:highlight w:val="none"/>
          <w:u w:val="single"/>
          <w:lang w:val="en-US" w:eastAsia="zh-CN"/>
        </w:rPr>
        <w:t xml:space="preserve">    东方市大田镇月大村集体经济组织    </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N2469007MF0159833W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吉芳芳</w:t>
      </w:r>
      <w:r>
        <w:rPr>
          <w:rFonts w:hint="eastAsia" w:ascii="宋体" w:hAnsi="宋体" w:eastAsia="宋体" w:cs="宋体"/>
          <w:color w:val="auto"/>
          <w:sz w:val="24"/>
          <w:szCs w:val="24"/>
          <w:highlight w:val="none"/>
          <w:u w:val="singl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460032198105226560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海南省东方市大田镇月大村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18876028619 </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大田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月大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 xml:space="preserve">  文化楼   </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w:t>
      </w:r>
      <w:r>
        <w:rPr>
          <w:rFonts w:hint="eastAsia" w:ascii="宋体" w:hAnsi="宋体" w:cs="宋体"/>
          <w:color w:val="auto"/>
          <w:sz w:val="24"/>
          <w:szCs w:val="24"/>
          <w:highlight w:val="none"/>
          <w:lang w:val="en-US" w:eastAsia="zh-CN"/>
        </w:rPr>
        <w:t>占地面积为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777.52   </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1126.37</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；四至为：东至：</w:t>
      </w:r>
      <w:r>
        <w:rPr>
          <w:rFonts w:hint="eastAsia" w:ascii="宋体" w:hAnsi="宋体" w:cs="宋体"/>
          <w:color w:val="auto"/>
          <w:sz w:val="24"/>
          <w:szCs w:val="24"/>
          <w:highlight w:val="none"/>
          <w:u w:val="single"/>
          <w:lang w:val="en-US" w:eastAsia="zh-CN"/>
        </w:rPr>
        <w:t xml:space="preserve"> 村内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村道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村道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村道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框架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多层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无，提供</w:t>
      </w:r>
      <w:r>
        <w:rPr>
          <w:rFonts w:hint="eastAsia" w:ascii="宋体" w:hAnsi="宋体" w:eastAsia="宋体" w:cs="宋体"/>
          <w:color w:val="auto"/>
          <w:sz w:val="24"/>
          <w:szCs w:val="24"/>
          <w:highlight w:val="none"/>
          <w:u w:val="single"/>
        </w:rPr>
        <w:t>权属证明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未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抵押。</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文化楼宗地面积为777.52㎡（具体以测绘图为准），共三层楼，内有三个房间</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其中一层建筑面积为459.44㎡，二层建筑面积为160.54㎡，三层建筑面积为506.39㎡。</w:t>
      </w:r>
      <w:r>
        <w:rPr>
          <w:rFonts w:hint="eastAsia" w:ascii="宋体" w:hAnsi="宋体" w:cs="宋体"/>
          <w:color w:val="auto"/>
          <w:sz w:val="24"/>
          <w:szCs w:val="24"/>
          <w:highlight w:val="none"/>
          <w:u w:val="single"/>
          <w:lang w:val="en-US" w:eastAsia="zh-CN"/>
        </w:rPr>
        <w:t xml:space="preserve">             </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仓储等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2026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计算租金，每</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租金一年一付，每5年递增20% </w:t>
      </w:r>
      <w:bookmarkStart w:id="0" w:name="_GoBack"/>
      <w:bookmarkEnd w:id="0"/>
      <w:r>
        <w:rPr>
          <w:rFonts w:hint="eastAsia" w:ascii="宋体" w:hAnsi="宋体" w:eastAsia="宋体" w:cs="宋体"/>
          <w:color w:val="auto"/>
          <w:sz w:val="24"/>
          <w:szCs w:val="24"/>
          <w:highlight w:val="none"/>
        </w:rPr>
        <w:t>。</w:t>
      </w:r>
    </w:p>
    <w:p w14:paraId="2B431A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lang w:val="en-US" w:eastAsia="zh-CN"/>
        </w:rPr>
        <w:t>合同签订后，新承租方应向出租方一次性支付相当于一年租金（具体以最终成交价为准）的履约保证金。</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东方市大田镇月大村集体经济组织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海南农村商业银行股份有限公司东方抱板支行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1013494200000147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2032239E">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607C4891">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0E43B33"/>
    <w:rsid w:val="07061550"/>
    <w:rsid w:val="078F59E9"/>
    <w:rsid w:val="07A56050"/>
    <w:rsid w:val="0F31382A"/>
    <w:rsid w:val="10F20DDB"/>
    <w:rsid w:val="13117BFA"/>
    <w:rsid w:val="16AA409E"/>
    <w:rsid w:val="178766DD"/>
    <w:rsid w:val="1DC6338F"/>
    <w:rsid w:val="20FF72E4"/>
    <w:rsid w:val="21976E26"/>
    <w:rsid w:val="255F4098"/>
    <w:rsid w:val="26F12614"/>
    <w:rsid w:val="28F33BD2"/>
    <w:rsid w:val="2B61018C"/>
    <w:rsid w:val="2B8C79C6"/>
    <w:rsid w:val="2F7013AD"/>
    <w:rsid w:val="2FC228AC"/>
    <w:rsid w:val="2FDB4595"/>
    <w:rsid w:val="31B859B9"/>
    <w:rsid w:val="331E116C"/>
    <w:rsid w:val="33492641"/>
    <w:rsid w:val="33E81418"/>
    <w:rsid w:val="351C390D"/>
    <w:rsid w:val="35727C2D"/>
    <w:rsid w:val="3701395E"/>
    <w:rsid w:val="383F6EE0"/>
    <w:rsid w:val="3842422E"/>
    <w:rsid w:val="3DAB63D2"/>
    <w:rsid w:val="3E242BF6"/>
    <w:rsid w:val="48592ECE"/>
    <w:rsid w:val="4DF4083E"/>
    <w:rsid w:val="506219C1"/>
    <w:rsid w:val="514C1999"/>
    <w:rsid w:val="52595FA5"/>
    <w:rsid w:val="53022D0A"/>
    <w:rsid w:val="53A72D40"/>
    <w:rsid w:val="54713D44"/>
    <w:rsid w:val="54A47665"/>
    <w:rsid w:val="54FA44BA"/>
    <w:rsid w:val="555C5E19"/>
    <w:rsid w:val="5DF83458"/>
    <w:rsid w:val="61C84EF5"/>
    <w:rsid w:val="62510B3C"/>
    <w:rsid w:val="636B36FE"/>
    <w:rsid w:val="6B910ACF"/>
    <w:rsid w:val="6F9957DB"/>
    <w:rsid w:val="758E56B6"/>
    <w:rsid w:val="75CA0DE4"/>
    <w:rsid w:val="799004E1"/>
    <w:rsid w:val="7BB840B1"/>
    <w:rsid w:val="7BD3063D"/>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3411</Words>
  <Characters>3539</Characters>
  <Lines>0</Lines>
  <Paragraphs>0</Paragraphs>
  <TotalTime>3</TotalTime>
  <ScaleCrop>false</ScaleCrop>
  <LinksUpToDate>false</LinksUpToDate>
  <CharactersWithSpaces>4787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东方农交、文小蝶18289697995</cp:lastModifiedBy>
  <dcterms:modified xsi:type="dcterms:W3CDTF">2026-06-12T07:46:18Z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09EB36B3C80142C8A862D708D547093C_13</vt:lpwstr>
  </property>
  <property fmtid="{D5CDD505-2E9C-101B-9397-08002B2CF9AE}" pid="4" name="KSOTemplateDocerSaveRecord">
    <vt:lpwstr>eyJoZGlkIjoiY2JlY2VhNmU4ODJlYzJjNGMzMGFkODQ5NjJhOTg3YTAiLCJ1c2VySWQiOiIxMTU5NDczNTczIn0=</vt:lpwstr>
  </property>
</Properties>
</file>