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62520">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0E456601">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217F52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27AA3FF8">
      <w:pPr>
        <w:pStyle w:val="5"/>
        <w:ind w:firstLine="0"/>
        <w:jc w:val="left"/>
        <w:rPr>
          <w:rFonts w:ascii="仿宋_GB2312" w:hAnsi="仿宋_GB2312" w:eastAsia="仿宋_GB2312" w:cs="仿宋_GB2312"/>
          <w:color w:val="000000"/>
          <w:sz w:val="30"/>
          <w:szCs w:val="30"/>
        </w:rPr>
      </w:pPr>
    </w:p>
    <w:p w14:paraId="73871E0C">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7165512">
      <w:pPr>
        <w:pStyle w:val="5"/>
        <w:ind w:firstLine="0"/>
        <w:jc w:val="left"/>
        <w:rPr>
          <w:rFonts w:ascii="仿宋_GB2312" w:hAnsi="仿宋_GB2312" w:eastAsia="仿宋_GB2312" w:cs="仿宋_GB2312"/>
          <w:color w:val="000000"/>
          <w:sz w:val="30"/>
          <w:szCs w:val="30"/>
        </w:rPr>
      </w:pPr>
    </w:p>
    <w:p w14:paraId="59A6CFE4">
      <w:pPr>
        <w:pStyle w:val="5"/>
        <w:jc w:val="left"/>
        <w:rPr>
          <w:rFonts w:ascii="仿宋_GB2312" w:hAnsi="仿宋_GB2312" w:eastAsia="仿宋_GB2312" w:cs="仿宋_GB2312"/>
          <w:color w:val="000000"/>
          <w:sz w:val="30"/>
          <w:szCs w:val="30"/>
        </w:rPr>
      </w:pPr>
    </w:p>
    <w:p w14:paraId="0708A14A">
      <w:pPr>
        <w:pStyle w:val="5"/>
        <w:jc w:val="left"/>
        <w:rPr>
          <w:rFonts w:ascii="仿宋_GB2312" w:hAnsi="仿宋_GB2312" w:eastAsia="仿宋_GB2312" w:cs="仿宋_GB2312"/>
          <w:color w:val="000000"/>
          <w:sz w:val="30"/>
          <w:szCs w:val="30"/>
        </w:rPr>
      </w:pPr>
    </w:p>
    <w:p w14:paraId="6DEC682B">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619AACFC">
      <w:pPr>
        <w:pStyle w:val="5"/>
        <w:ind w:firstLine="0"/>
        <w:jc w:val="left"/>
        <w:rPr>
          <w:rFonts w:ascii="仿宋_GB2312" w:hAnsi="仿宋_GB2312" w:eastAsia="仿宋_GB2312" w:cs="仿宋_GB2312"/>
          <w:color w:val="000000"/>
          <w:sz w:val="30"/>
          <w:szCs w:val="30"/>
        </w:rPr>
      </w:pPr>
    </w:p>
    <w:p w14:paraId="25E17F07">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47A186C8">
      <w:pPr>
        <w:pStyle w:val="5"/>
        <w:jc w:val="left"/>
        <w:rPr>
          <w:rFonts w:ascii="仿宋_GB2312" w:hAnsi="仿宋_GB2312" w:eastAsia="仿宋_GB2312" w:cs="仿宋_GB2312"/>
          <w:color w:val="000000"/>
          <w:sz w:val="30"/>
          <w:szCs w:val="30"/>
        </w:rPr>
      </w:pPr>
    </w:p>
    <w:p w14:paraId="4FD0F364">
      <w:pPr>
        <w:pStyle w:val="5"/>
        <w:jc w:val="left"/>
        <w:rPr>
          <w:rFonts w:ascii="仿宋_GB2312" w:hAnsi="仿宋_GB2312" w:eastAsia="仿宋_GB2312" w:cs="仿宋_GB2312"/>
          <w:color w:val="000000"/>
          <w:sz w:val="30"/>
          <w:szCs w:val="30"/>
        </w:rPr>
      </w:pPr>
    </w:p>
    <w:p w14:paraId="07D32E1C">
      <w:pPr>
        <w:pStyle w:val="5"/>
        <w:jc w:val="left"/>
        <w:rPr>
          <w:rFonts w:ascii="仿宋_GB2312" w:hAnsi="仿宋_GB2312" w:eastAsia="仿宋_GB2312" w:cs="仿宋_GB2312"/>
          <w:color w:val="000000"/>
          <w:sz w:val="30"/>
          <w:szCs w:val="30"/>
        </w:rPr>
      </w:pPr>
    </w:p>
    <w:p w14:paraId="7A353C8F">
      <w:pPr>
        <w:pStyle w:val="5"/>
        <w:jc w:val="left"/>
        <w:rPr>
          <w:rFonts w:ascii="仿宋_GB2312" w:hAnsi="仿宋_GB2312" w:eastAsia="仿宋_GB2312" w:cs="仿宋_GB2312"/>
          <w:color w:val="000000"/>
          <w:sz w:val="30"/>
          <w:szCs w:val="30"/>
        </w:rPr>
      </w:pPr>
    </w:p>
    <w:p w14:paraId="3E5AF220">
      <w:pPr>
        <w:pStyle w:val="5"/>
        <w:jc w:val="left"/>
        <w:rPr>
          <w:rFonts w:ascii="仿宋_GB2312" w:hAnsi="仿宋_GB2312" w:eastAsia="仿宋_GB2312" w:cs="仿宋_GB2312"/>
          <w:color w:val="000000"/>
          <w:sz w:val="30"/>
          <w:szCs w:val="30"/>
        </w:rPr>
      </w:pPr>
    </w:p>
    <w:p w14:paraId="798D9006">
      <w:pPr>
        <w:pStyle w:val="5"/>
        <w:jc w:val="left"/>
        <w:rPr>
          <w:rFonts w:ascii="仿宋_GB2312" w:hAnsi="仿宋_GB2312" w:eastAsia="仿宋_GB2312" w:cs="仿宋_GB2312"/>
          <w:color w:val="000000"/>
          <w:sz w:val="30"/>
          <w:szCs w:val="30"/>
        </w:rPr>
      </w:pPr>
    </w:p>
    <w:p w14:paraId="1C97DA63">
      <w:pPr>
        <w:pStyle w:val="5"/>
        <w:jc w:val="left"/>
        <w:rPr>
          <w:rFonts w:ascii="仿宋_GB2312" w:hAnsi="仿宋_GB2312" w:eastAsia="仿宋_GB2312" w:cs="仿宋_GB2312"/>
          <w:color w:val="000000"/>
          <w:sz w:val="30"/>
          <w:szCs w:val="30"/>
        </w:rPr>
      </w:pPr>
    </w:p>
    <w:p w14:paraId="532A28FB">
      <w:pPr>
        <w:pStyle w:val="5"/>
        <w:jc w:val="left"/>
        <w:rPr>
          <w:rFonts w:ascii="仿宋_GB2312" w:hAnsi="仿宋_GB2312" w:eastAsia="仿宋_GB2312" w:cs="仿宋_GB2312"/>
          <w:color w:val="000000"/>
          <w:sz w:val="30"/>
          <w:szCs w:val="30"/>
        </w:rPr>
      </w:pPr>
    </w:p>
    <w:p w14:paraId="7A91B56D">
      <w:pPr>
        <w:jc w:val="left"/>
        <w:sectPr>
          <w:pgSz w:w="11906" w:h="16838"/>
          <w:pgMar w:top="1440" w:right="1800" w:bottom="1440" w:left="1800" w:header="851" w:footer="992" w:gutter="0"/>
          <w:cols w:space="425" w:num="1"/>
          <w:docGrid w:type="lines" w:linePitch="312" w:charSpace="0"/>
        </w:sectPr>
      </w:pPr>
    </w:p>
    <w:p w14:paraId="1F65A285">
      <w:pPr>
        <w:pStyle w:val="3"/>
        <w:spacing w:line="240" w:lineRule="auto"/>
        <w:rPr>
          <w:rFonts w:ascii="黑体" w:hAnsi="黑体"/>
          <w:color w:val="000000"/>
        </w:rPr>
      </w:pPr>
      <w:bookmarkStart w:id="1" w:name="_Toc32320"/>
      <w:bookmarkStart w:id="2" w:name="_Toc21762"/>
      <w:bookmarkStart w:id="3" w:name="_Toc24454"/>
      <w:bookmarkStart w:id="4" w:name="_Toc21422"/>
      <w:bookmarkStart w:id="5" w:name="_Toc11918"/>
      <w:bookmarkStart w:id="6" w:name="_Toc15737"/>
      <w:bookmarkStart w:id="7" w:name="_Toc20910"/>
      <w:bookmarkStart w:id="8" w:name="_Toc13462"/>
      <w:bookmarkStart w:id="9" w:name="_Toc7615"/>
      <w:bookmarkStart w:id="10" w:name="_Toc29002"/>
      <w:bookmarkStart w:id="11" w:name="_Toc20033"/>
      <w:bookmarkStart w:id="12" w:name="_Toc24727"/>
      <w:bookmarkStart w:id="13" w:name="_Toc8396"/>
      <w:bookmarkStart w:id="14" w:name="_Toc12789"/>
      <w:bookmarkStart w:id="15" w:name="_Toc24068"/>
      <w:bookmarkStart w:id="16" w:name="_Toc25712"/>
      <w:r>
        <w:rPr>
          <w:rFonts w:hint="eastAsia" w:ascii="黑体" w:hAnsi="黑体"/>
          <w:color w:val="000000"/>
        </w:rPr>
        <w:t>网络竞价须知</w:t>
      </w:r>
      <w:bookmarkEnd w:id="1"/>
      <w:bookmarkEnd w:id="2"/>
      <w:bookmarkEnd w:id="3"/>
      <w:bookmarkEnd w:id="4"/>
      <w:bookmarkEnd w:id="5"/>
      <w:bookmarkEnd w:id="6"/>
      <w:bookmarkEnd w:id="7"/>
    </w:p>
    <w:p w14:paraId="29FA3E1D">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 xml:space="preserve"> 儋州市和庆农场有限公司英茶路地块6号树位9.87亩橡胶园土地出租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儋州农村产权交易中心农村</w:t>
      </w:r>
      <w:r>
        <w:rPr>
          <w:rFonts w:hint="eastAsia" w:ascii="新宋体" w:hAnsi="新宋体" w:eastAsia="新宋体"/>
          <w:sz w:val="28"/>
          <w:szCs w:val="28"/>
        </w:rPr>
        <w:t>产权交易规则（试行）》、《</w:t>
      </w:r>
      <w:r>
        <w:rPr>
          <w:rFonts w:hint="eastAsia" w:ascii="新宋体" w:hAnsi="新宋体" w:eastAsia="新宋体"/>
          <w:sz w:val="28"/>
          <w:szCs w:val="28"/>
          <w:lang w:val="en-US" w:eastAsia="zh-CN"/>
        </w:rPr>
        <w:t>儋州</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4A3BD3A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62E5492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儋州市</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（https://danzhou.nongjiao.com/，以下简称“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3D5D083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539C6BB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24B87C4A">
      <w:pPr>
        <w:spacing w:line="520" w:lineRule="exact"/>
        <w:ind w:firstLine="560" w:firstLineChars="200"/>
        <w:rPr>
          <w:rFonts w:ascii="新宋体" w:hAnsi="新宋体" w:eastAsia="新宋体" w:cs="Times New Roman"/>
          <w:color w:val="000000" w:themeColor="text1"/>
          <w:sz w:val="28"/>
          <w:szCs w:val="28"/>
          <w14:textFill>
            <w14:solidFill>
              <w14:schemeClr w14:val="tx1"/>
            </w14:solidFill>
          </w14:textFill>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w:t>
      </w:r>
      <w:r>
        <w:rPr>
          <w:rFonts w:hint="eastAsia" w:ascii="新宋体" w:hAnsi="新宋体" w:eastAsia="新宋体" w:cs="Times New Roman"/>
          <w:color w:val="000000" w:themeColor="text1"/>
          <w:sz w:val="28"/>
          <w:szCs w:val="28"/>
          <w14:textFill>
            <w14:solidFill>
              <w14:schemeClr w14:val="tx1"/>
            </w14:solidFill>
          </w14:textFill>
        </w:rPr>
        <w:t>同意遵守</w:t>
      </w:r>
      <w:r>
        <w:rPr>
          <w:rFonts w:hint="eastAsia" w:ascii="新宋体" w:hAnsi="新宋体" w:eastAsia="新宋体" w:cs="Times New Roman"/>
          <w:color w:val="000000" w:themeColor="text1"/>
          <w:sz w:val="28"/>
          <w:szCs w:val="28"/>
          <w:lang w:val="en-US" w:eastAsia="zh-CN"/>
          <w14:textFill>
            <w14:solidFill>
              <w14:schemeClr w14:val="tx1"/>
            </w14:solidFill>
          </w14:textFill>
        </w:rPr>
        <w:t>农交中心网站</w:t>
      </w:r>
      <w:r>
        <w:rPr>
          <w:rFonts w:hint="eastAsia" w:ascii="新宋体" w:hAnsi="新宋体" w:eastAsia="新宋体" w:cs="Times New Roman"/>
          <w:color w:val="000000" w:themeColor="text1"/>
          <w:sz w:val="28"/>
          <w:szCs w:val="28"/>
          <w14:textFill>
            <w14:solidFill>
              <w14:schemeClr w14:val="tx1"/>
            </w14:solidFill>
          </w14:textFill>
        </w:rPr>
        <w:t>有关交易规则和交易须知。</w:t>
      </w:r>
    </w:p>
    <w:p w14:paraId="49FE1E3C">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07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000000" w:themeColor="text1"/>
          <w:sz w:val="28"/>
          <w:szCs w:val="28"/>
          <w14:textFill>
            <w14:solidFill>
              <w14:schemeClr w14:val="tx1"/>
            </w14:solidFill>
          </w14:textFill>
        </w:rPr>
        <w:t>前签署并向</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农交中心网站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color w:val="000000" w:themeColor="text1"/>
          <w:sz w:val="28"/>
          <w:szCs w:val="28"/>
          <w:lang w:val="en-US" w:eastAsia="zh-CN"/>
          <w14:textFill>
            <w14:solidFill>
              <w14:schemeClr w14:val="tx1"/>
            </w14:solidFill>
          </w14:textFill>
        </w:rPr>
        <w:t>农交中心网站</w:t>
      </w:r>
      <w:r>
        <w:rPr>
          <w:rFonts w:hint="eastAsia" w:ascii="新宋体" w:hAnsi="新宋体" w:eastAsia="新宋体" w:cs="Times New Roman"/>
          <w:color w:val="000000" w:themeColor="text1"/>
          <w:sz w:val="28"/>
          <w:szCs w:val="28"/>
          <w14:textFill>
            <w14:solidFill>
              <w14:schemeClr w14:val="tx1"/>
            </w14:solidFill>
          </w14:textFill>
        </w:rPr>
        <w:t>审</w:t>
      </w:r>
      <w:r>
        <w:rPr>
          <w:rFonts w:hint="eastAsia" w:ascii="新宋体" w:hAnsi="新宋体" w:eastAsia="新宋体" w:cs="Times New Roman"/>
          <w:sz w:val="28"/>
          <w:szCs w:val="28"/>
        </w:rPr>
        <w:t>核通过后，交纳交易保证金（交易保证金金额一般为意向标的物起拍</w:t>
      </w:r>
      <w:r>
        <w:rPr>
          <w:rFonts w:hint="eastAsia" w:ascii="新宋体" w:hAnsi="新宋体" w:eastAsia="新宋体" w:cs="Times New Roman"/>
          <w:color w:val="000000" w:themeColor="text1"/>
          <w:sz w:val="28"/>
          <w:szCs w:val="28"/>
          <w14:textFill>
            <w14:solidFill>
              <w14:schemeClr w14:val="tx1"/>
            </w14:solidFill>
          </w14:textFill>
        </w:rPr>
        <w:t>价20%），</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农交中心网站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3534F98A">
      <w:pPr>
        <w:spacing w:line="520" w:lineRule="exact"/>
        <w:rPr>
          <w:rFonts w:ascii="仿宋_GB2312" w:hAnsi="仿宋_GB2312" w:eastAsia="仿宋_GB2312" w:cs="仿宋_GB2312"/>
          <w:color w:val="000000" w:themeColor="text1"/>
          <w:sz w:val="22"/>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3E0A6EC5">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1AF7">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84CB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儋州市农村产权交易中心</w:t>
            </w:r>
            <w:r>
              <w:rPr>
                <w:rFonts w:hint="eastAsia" w:ascii="仿宋_GB2312" w:hAnsi="仿宋_GB2312" w:eastAsia="仿宋_GB2312" w:cs="仿宋_GB2312"/>
                <w:b/>
                <w:bCs/>
                <w:sz w:val="28"/>
                <w:szCs w:val="28"/>
              </w:rPr>
              <w:t>有限公司</w:t>
            </w:r>
          </w:p>
        </w:tc>
      </w:tr>
      <w:tr w14:paraId="7B273E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4555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9A04D">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海南农村商业银行股份有限公司儋州支行</w:t>
            </w:r>
          </w:p>
        </w:tc>
      </w:tr>
      <w:tr w14:paraId="3AB8F4B3">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FA3C0">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AFB62">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1021592300000323</w:t>
            </w:r>
          </w:p>
        </w:tc>
      </w:tr>
    </w:tbl>
    <w:p w14:paraId="50453F6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5E31294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1C3C961D">
      <w:pPr>
        <w:spacing w:line="520" w:lineRule="exact"/>
        <w:rPr>
          <w:rFonts w:hint="eastAsia" w:ascii="新宋体" w:hAnsi="新宋体" w:eastAsia="新宋体" w:cs="Times New Roman"/>
          <w:b/>
          <w:bCs/>
          <w:color w:val="000000" w:themeColor="text1"/>
          <w:sz w:val="28"/>
          <w:szCs w:val="28"/>
          <w14:textFill>
            <w14:solidFill>
              <w14:schemeClr w14:val="tx1"/>
            </w14:solidFill>
          </w14:textFill>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color w:val="000000" w:themeColor="text1"/>
          <w:sz w:val="28"/>
          <w:szCs w:val="28"/>
          <w14:textFill>
            <w14:solidFill>
              <w14:schemeClr w14:val="tx1"/>
            </w14:solidFill>
          </w14:textFill>
        </w:rPr>
        <w:t>https://danzhou.nongjiao.com/</w:t>
      </w:r>
      <w:r>
        <w:rPr>
          <w:rFonts w:hint="eastAsia" w:ascii="新宋体" w:hAnsi="新宋体" w:eastAsia="新宋体" w:cs="Times New Roman"/>
          <w:color w:val="000000" w:themeColor="text1"/>
          <w:sz w:val="28"/>
          <w:szCs w:val="28"/>
          <w14:textFill>
            <w14:solidFill>
              <w14:schemeClr w14:val="tx1"/>
            </w14:solidFill>
          </w14:textFill>
        </w:rPr>
        <w:t>，即可操作。</w:t>
      </w:r>
    </w:p>
    <w:p w14:paraId="4D91F284">
      <w:pPr>
        <w:spacing w:line="520" w:lineRule="exact"/>
        <w:ind w:firstLine="562" w:firstLineChars="200"/>
        <w:jc w:val="left"/>
        <w:rPr>
          <w:rFonts w:hint="eastAsia" w:ascii="新宋体" w:hAnsi="新宋体" w:eastAsia="新宋体" w:cs="Times New Roman"/>
          <w:b/>
          <w:bCs/>
          <w:color w:val="C00000"/>
          <w:sz w:val="28"/>
          <w:szCs w:val="28"/>
          <w:lang w:val="en-US" w:eastAsia="zh-CN"/>
        </w:rPr>
      </w:pPr>
      <w:r>
        <w:rPr>
          <w:rFonts w:hint="eastAsia" w:ascii="新宋体" w:hAnsi="新宋体" w:eastAsia="新宋体" w:cs="Times New Roman"/>
          <w:b/>
          <w:bCs/>
          <w:color w:val="C00000"/>
          <w:sz w:val="28"/>
          <w:szCs w:val="28"/>
        </w:rPr>
        <w:t>1、本次网络竞价标的起拍价为人民币</w:t>
      </w:r>
      <w:r>
        <w:rPr>
          <w:rFonts w:hint="eastAsia" w:ascii="新宋体" w:hAnsi="新宋体" w:eastAsia="新宋体" w:cs="Times New Roman"/>
          <w:b/>
          <w:bCs/>
          <w:color w:val="C00000"/>
          <w:sz w:val="28"/>
          <w:szCs w:val="28"/>
          <w:lang w:eastAsia="zh-CN"/>
        </w:rPr>
        <w:t>；</w:t>
      </w:r>
      <w:r>
        <w:rPr>
          <w:rFonts w:hint="eastAsia" w:ascii="新宋体" w:hAnsi="新宋体" w:eastAsia="新宋体" w:cs="Times New Roman"/>
          <w:b/>
          <w:bCs/>
          <w:color w:val="C00000"/>
          <w:sz w:val="28"/>
          <w:szCs w:val="28"/>
          <w:u w:val="single"/>
          <w:lang w:val="en-US" w:eastAsia="zh-CN"/>
        </w:rPr>
        <w:t xml:space="preserve"> 3305.46 </w:t>
      </w:r>
      <w:r>
        <w:rPr>
          <w:rFonts w:hint="eastAsia" w:ascii="新宋体" w:hAnsi="新宋体" w:eastAsia="新宋体" w:cs="Times New Roman"/>
          <w:b/>
          <w:bCs/>
          <w:color w:val="C00000"/>
          <w:sz w:val="28"/>
          <w:szCs w:val="28"/>
          <w:lang w:val="en-US" w:eastAsia="zh-CN"/>
        </w:rPr>
        <w:t>元/年</w:t>
      </w:r>
    </w:p>
    <w:p w14:paraId="40784614">
      <w:pPr>
        <w:spacing w:line="520" w:lineRule="exact"/>
        <w:ind w:firstLine="562" w:firstLineChars="200"/>
        <w:jc w:val="left"/>
        <w:rPr>
          <w:rFonts w:hint="eastAsia" w:ascii="新宋体" w:hAnsi="新宋体" w:eastAsia="新宋体" w:cs="Times New Roman"/>
          <w:b/>
          <w:bCs/>
          <w:sz w:val="28"/>
          <w:szCs w:val="28"/>
        </w:rPr>
      </w:pPr>
      <w:r>
        <w:rPr>
          <w:rFonts w:ascii="新宋体" w:hAnsi="新宋体" w:eastAsia="新宋体" w:cs="Times New Roman"/>
          <w:b/>
          <w:bCs/>
          <w:kern w:val="2"/>
          <w:sz w:val="28"/>
          <w:szCs w:val="28"/>
          <w:lang w:val="en-US" w:eastAsia="zh-CN" w:bidi="ar-SA"/>
        </w:rPr>
        <w:t>2、</w:t>
      </w:r>
      <w:r>
        <w:rPr>
          <w:rFonts w:hint="eastAsia" w:ascii="新宋体" w:hAnsi="新宋体" w:eastAsia="新宋体" w:cs="Times New Roman"/>
          <w:b/>
          <w:bCs/>
          <w:sz w:val="28"/>
          <w:szCs w:val="28"/>
        </w:rPr>
        <w:t>本次网络竞价采用竞价方式（</w:t>
      </w:r>
      <w:r>
        <w:rPr>
          <w:rFonts w:hint="eastAsia" w:ascii="宋体" w:hAnsi="Times New Roman"/>
          <w:b/>
          <w:bCs/>
          <w:lang w:eastAsia="zh-CN"/>
        </w:rPr>
        <w:t>☑</w:t>
      </w:r>
      <w:r>
        <w:rPr>
          <w:rFonts w:hint="eastAsia" w:ascii="新宋体" w:hAnsi="新宋体" w:eastAsia="新宋体" w:cs="Times New Roman"/>
          <w:b/>
          <w:bCs/>
          <w:sz w:val="28"/>
          <w:szCs w:val="28"/>
        </w:rPr>
        <w:t>阶梯竞价、</w:t>
      </w:r>
      <w:r>
        <w:rPr>
          <w:rFonts w:hint="eastAsia" w:ascii="宋体" w:hAnsi="Times New Roman"/>
          <w:b/>
          <w:bCs/>
          <w:lang w:eastAsia="zh-CN"/>
        </w:rPr>
        <w:t>□</w:t>
      </w:r>
      <w:r>
        <w:rPr>
          <w:rFonts w:hint="eastAsia" w:ascii="新宋体" w:hAnsi="新宋体" w:eastAsia="新宋体" w:cs="Times New Roman"/>
          <w:b/>
          <w:bCs/>
          <w:sz w:val="28"/>
          <w:szCs w:val="28"/>
        </w:rPr>
        <w:t>自由竞价）。</w:t>
      </w:r>
    </w:p>
    <w:p w14:paraId="671405A5">
      <w:pPr>
        <w:spacing w:line="520" w:lineRule="exact"/>
        <w:ind w:firstLine="562" w:firstLineChars="200"/>
        <w:jc w:val="left"/>
        <w:rPr>
          <w:rFonts w:ascii="新宋体" w:hAnsi="新宋体" w:eastAsia="新宋体" w:cs="Times New Roman"/>
          <w:b/>
          <w:bCs/>
          <w:sz w:val="28"/>
          <w:szCs w:val="28"/>
        </w:rPr>
      </w:pPr>
      <w:r>
        <w:rPr>
          <w:rFonts w:hint="eastAsia" w:ascii="新宋体" w:hAnsi="新宋体" w:eastAsia="新宋体" w:cs="Times New Roman"/>
          <w:b/>
          <w:bCs/>
          <w:sz w:val="28"/>
          <w:szCs w:val="28"/>
        </w:rPr>
        <w:t>3、竞买方接受出租（转让）方确定的交易条件，通过</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的网络竞价系统进行动态递增（减）报价，将报价最高者确定为承租（受让）方的竞价方式（反向竞价以报价最低者确定为承租（受让）方）。</w:t>
      </w:r>
    </w:p>
    <w:p w14:paraId="3C07A97B">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11FD3D0E">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74AC55F2">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w:t>
      </w:r>
      <w:r>
        <w:rPr>
          <w:rFonts w:hint="eastAsia" w:ascii="新宋体" w:hAnsi="新宋体" w:eastAsia="新宋体" w:cs="Times New Roman"/>
          <w:b/>
          <w:bCs/>
          <w:color w:val="C00000"/>
          <w:sz w:val="28"/>
          <w:szCs w:val="28"/>
        </w:rPr>
        <w:t>自由竞价期从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07-08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准点开始</w:t>
      </w:r>
      <w:r>
        <w:rPr>
          <w:rFonts w:hint="eastAsia" w:ascii="新宋体" w:hAnsi="新宋体" w:eastAsia="新宋体" w:cs="Times New Roman"/>
          <w:b/>
          <w:bCs/>
          <w:sz w:val="28"/>
          <w:szCs w:val="28"/>
        </w:rPr>
        <w:t>（以竞价系统显示时间为准），自由竞价期结束后即进入延时报价期，竞价期可由多个延时竞价周期组成，每个延时竞价周期为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795203B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63CFEDD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记录即视为有效报价，竞买方不可变更或撤销。</w:t>
      </w:r>
    </w:p>
    <w:p w14:paraId="1C51AE35">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E7209C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35CEC73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49108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7014A8C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不承担任何责任：</w:t>
      </w:r>
    </w:p>
    <w:p w14:paraId="02B9015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6D5F364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4797DA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DEB4BF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6638B3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236C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1A7D0B7">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61F2CE3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B99B3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7D2AE97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05544A2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85B0DA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35A60E4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3EC3454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43C1DB3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6753CAE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20D4A1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1221CA2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60DDF2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交易活动，待问题解决后依程序重新实施竞拍活动：</w:t>
      </w:r>
    </w:p>
    <w:p w14:paraId="799BC9A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E141B1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E0E48A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DA11AD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3FC095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3B5CC07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4EE30B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3AB1B0B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5A20972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8D970B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BC1995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00D6EED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2C1D7F1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08999F7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6966D5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4C0D0BE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7BF33EA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0ECF225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E6BF87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C3E7C9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7F0184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5BE57F5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05C4A7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3FE262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34B271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A3EE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047E63F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0F4324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26F431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1A556C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31958A2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4BF341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7C14629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305714B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A34D0D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A64EFC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24C7F548">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72E920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8512F1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4DD7B76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45E5EA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0B7D8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0514FA6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5E34E4D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ADA312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33CCA4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3757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607571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0222011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D02D62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6B11FB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6B43376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652D1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7AA9E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4BE0492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7D35C4F5">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30BB5B3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D58DC4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A71F5CC">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儋州市农村产权交易中心</w:t>
            </w:r>
            <w:r>
              <w:rPr>
                <w:rFonts w:hint="eastAsia" w:asciiTheme="minorEastAsia" w:hAnsiTheme="minorEastAsia" w:cstheme="minorEastAsia"/>
                <w:b/>
                <w:bCs/>
                <w:sz w:val="28"/>
                <w:szCs w:val="28"/>
              </w:rPr>
              <w:t>有限公司</w:t>
            </w:r>
          </w:p>
        </w:tc>
      </w:tr>
      <w:tr w14:paraId="020BF7E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BFE58A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4B889D2">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海南农村商业银行股份有限公司儋州</w:t>
            </w:r>
            <w:r>
              <w:rPr>
                <w:rFonts w:hint="eastAsia" w:asciiTheme="minorEastAsia" w:hAnsiTheme="minorEastAsia" w:cstheme="minorEastAsia"/>
                <w:b/>
                <w:bCs/>
                <w:sz w:val="28"/>
                <w:szCs w:val="28"/>
              </w:rPr>
              <w:t>支行</w:t>
            </w:r>
          </w:p>
        </w:tc>
      </w:tr>
      <w:tr w14:paraId="63A20346">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53A1DA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412E91">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1021592300000277</w:t>
            </w:r>
          </w:p>
        </w:tc>
      </w:tr>
    </w:tbl>
    <w:p w14:paraId="15796690">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儋州农村产权交易中心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B09588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3121F80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206146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9BF925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21468726">
      <w:pPr>
        <w:pStyle w:val="10"/>
        <w:ind w:left="2250" w:hanging="1200"/>
      </w:pPr>
    </w:p>
    <w:p w14:paraId="33C9B8E1"/>
    <w:p w14:paraId="6C7C613B">
      <w:pPr>
        <w:pStyle w:val="5"/>
      </w:pPr>
    </w:p>
    <w:p w14:paraId="72A4C935">
      <w:pPr>
        <w:spacing w:line="520" w:lineRule="exact"/>
      </w:pPr>
      <w:r>
        <w:rPr>
          <w:rFonts w:hint="eastAsia" w:ascii="Times New Roman" w:hAnsi="Times New Roman"/>
          <w:sz w:val="32"/>
          <w:szCs w:val="32"/>
        </w:rPr>
        <w:t>已详细阅读此竞价须知，对此竞价须知无异议。</w:t>
      </w:r>
    </w:p>
    <w:p w14:paraId="56A9CC21">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038B211E">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21FBEA1">
      <w:pPr>
        <w:pStyle w:val="3"/>
        <w:spacing w:line="240" w:lineRule="auto"/>
        <w:rPr>
          <w:rFonts w:ascii="黑体" w:hAnsi="黑体"/>
          <w:color w:val="000000"/>
        </w:rPr>
      </w:pPr>
    </w:p>
    <w:p w14:paraId="57D4D46E">
      <w:pPr>
        <w:pStyle w:val="3"/>
        <w:spacing w:line="240" w:lineRule="auto"/>
        <w:jc w:val="both"/>
        <w:rPr>
          <w:rFonts w:ascii="黑体" w:hAnsi="黑体"/>
          <w:color w:val="000000"/>
        </w:rPr>
      </w:pPr>
    </w:p>
    <w:p w14:paraId="19221949">
      <w:pPr>
        <w:rPr>
          <w:rFonts w:ascii="黑体" w:hAnsi="黑体"/>
          <w:color w:val="000000"/>
        </w:rPr>
      </w:pPr>
    </w:p>
    <w:p w14:paraId="7B438358">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A3CC010">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20179CF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儋州市农村产权交易中心</w:t>
      </w:r>
      <w:r>
        <w:rPr>
          <w:rFonts w:hint="eastAsia" w:ascii="Times New Roman" w:hAnsi="Times New Roman"/>
          <w:sz w:val="28"/>
          <w:szCs w:val="28"/>
        </w:rPr>
        <w:t>：</w:t>
      </w:r>
    </w:p>
    <w:p w14:paraId="62A3B18A">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 儋州市和庆农场有限公司英茶路地块6号树位9.87亩橡胶园土地出租  </w:t>
      </w:r>
      <w:r>
        <w:rPr>
          <w:rFonts w:ascii="Times New Roman" w:hAnsi="Times New Roman"/>
          <w:sz w:val="28"/>
          <w:szCs w:val="28"/>
        </w:rPr>
        <w:t>”</w:t>
      </w:r>
      <w:r>
        <w:rPr>
          <w:rFonts w:hint="eastAsia" w:ascii="Times New Roman" w:hAnsi="Times New Roman"/>
          <w:sz w:val="28"/>
          <w:szCs w:val="28"/>
        </w:rPr>
        <w:t>项目网络竞价活动作出如下承诺：</w:t>
      </w:r>
    </w:p>
    <w:p w14:paraId="2E2CAB2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 儋州市和庆农场有限公司英茶路地块6号树位9.87亩橡胶园土地出租  </w:t>
      </w:r>
      <w:r>
        <w:rPr>
          <w:rFonts w:ascii="Times New Roman" w:hAnsi="Times New Roman"/>
          <w:sz w:val="28"/>
          <w:szCs w:val="28"/>
        </w:rPr>
        <w:t>”</w:t>
      </w:r>
      <w:r>
        <w:rPr>
          <w:rFonts w:hint="eastAsia" w:ascii="Times New Roman" w:hAnsi="Times New Roman"/>
          <w:sz w:val="28"/>
          <w:szCs w:val="28"/>
        </w:rPr>
        <w:t>项目网络竞价活动，并参与报价。</w:t>
      </w:r>
    </w:p>
    <w:p w14:paraId="46D6146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 儋州市和庆农场有限公司英茶路地块6号树位9.87亩橡胶园土地出租  </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儋州</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3E9688C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儋州市</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（https://danzhou.nongjiao.com/，以下简称“</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w:t>
      </w:r>
      <w:r>
        <w:rPr>
          <w:rFonts w:hint="eastAsia" w:ascii="Times New Roman" w:hAnsi="Times New Roman"/>
          <w:sz w:val="28"/>
          <w:szCs w:val="28"/>
        </w:rPr>
        <w:t>无关。</w:t>
      </w:r>
    </w:p>
    <w:p w14:paraId="07B896F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农交中心</w:t>
      </w:r>
      <w:r>
        <w:rPr>
          <w:rFonts w:hint="eastAsia" w:ascii="Times New Roman" w:hAnsi="Times New Roman"/>
          <w:sz w:val="28"/>
          <w:szCs w:val="28"/>
        </w:rPr>
        <w:t>有权根据《网络竞价须知》的规定扣除保证金。</w:t>
      </w:r>
    </w:p>
    <w:p w14:paraId="04BE3C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儋州市</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书面通知要求与出租（转让）方签署交易合同，并按《产权交易结算通知书》的约定支付交易价款。</w:t>
      </w:r>
    </w:p>
    <w:p w14:paraId="62D08C5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EC82C3B">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2DA107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3D82EDB2">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51B3403">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4156CC2">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50806EF6">
      <w:pPr>
        <w:rPr>
          <w:rFonts w:ascii="仿宋_GB2312" w:hAnsi="仿宋_GB2312" w:eastAsia="仿宋_GB2312" w:cs="仿宋_GB2312"/>
          <w:color w:val="000000"/>
          <w:sz w:val="36"/>
          <w:szCs w:val="30"/>
        </w:rPr>
      </w:pPr>
    </w:p>
    <w:p w14:paraId="6CD48FAB">
      <w:pPr>
        <w:rPr>
          <w:rFonts w:ascii="仿宋_GB2312" w:hAnsi="仿宋_GB2312" w:eastAsia="仿宋_GB2312" w:cs="仿宋_GB2312"/>
          <w:color w:val="000000"/>
          <w:sz w:val="30"/>
          <w:szCs w:val="30"/>
        </w:rPr>
      </w:pPr>
    </w:p>
    <w:p w14:paraId="47C7A97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0BFA650">
      <w:pPr>
        <w:rPr>
          <w:rFonts w:ascii="仿宋_GB2312" w:hAnsi="仿宋_GB2312" w:eastAsia="仿宋_GB2312" w:cs="仿宋_GB2312"/>
          <w:b/>
          <w:color w:val="000000"/>
          <w:sz w:val="30"/>
          <w:szCs w:val="30"/>
        </w:rPr>
      </w:pPr>
    </w:p>
    <w:p w14:paraId="59B47716">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DF871C3">
      <w:pPr>
        <w:rPr>
          <w:rFonts w:ascii="仿宋_GB2312" w:hAnsi="仿宋_GB2312" w:eastAsia="仿宋_GB2312" w:cs="仿宋_GB2312"/>
          <w:b/>
          <w:color w:val="000000"/>
          <w:sz w:val="30"/>
          <w:szCs w:val="30"/>
          <w:u w:val="single"/>
        </w:rPr>
      </w:pPr>
    </w:p>
    <w:p w14:paraId="15486C15">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3EF2A1A">
                            <w:pPr>
                              <w:jc w:val="center"/>
                              <w:rPr>
                                <w:b/>
                                <w:sz w:val="42"/>
                              </w:rPr>
                            </w:pPr>
                          </w:p>
                          <w:p w14:paraId="7D438B5F">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C0ACA72">
                            <w:pPr>
                              <w:rPr>
                                <w:rFonts w:ascii="仿宋_GB2312" w:hAnsi="仿宋_GB2312" w:eastAsia="仿宋_GB2312" w:cs="仿宋_GB2312"/>
                                <w:sz w:val="24"/>
                              </w:rPr>
                            </w:pPr>
                          </w:p>
                          <w:p w14:paraId="2AE87222">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儋州农村产权交易中心农村</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7FBACF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074F908">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FC279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3EF2A1A">
                      <w:pPr>
                        <w:jc w:val="center"/>
                        <w:rPr>
                          <w:b/>
                          <w:sz w:val="42"/>
                        </w:rPr>
                      </w:pPr>
                    </w:p>
                    <w:p w14:paraId="7D438B5F">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C0ACA72">
                      <w:pPr>
                        <w:rPr>
                          <w:rFonts w:ascii="仿宋_GB2312" w:hAnsi="仿宋_GB2312" w:eastAsia="仿宋_GB2312" w:cs="仿宋_GB2312"/>
                          <w:sz w:val="24"/>
                        </w:rPr>
                      </w:pPr>
                    </w:p>
                    <w:p w14:paraId="2AE87222">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儋州农村产权交易中心农村</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7FBACF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074F908">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FC279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7E294B2C">
      <w:pPr>
        <w:rPr>
          <w:rFonts w:ascii="仿宋_GB2312" w:hAnsi="仿宋_GB2312" w:eastAsia="仿宋_GB2312" w:cs="仿宋_GB2312"/>
          <w:color w:val="000000"/>
          <w:sz w:val="30"/>
          <w:szCs w:val="30"/>
        </w:rPr>
      </w:pPr>
    </w:p>
    <w:p w14:paraId="2853C87D">
      <w:pPr>
        <w:rPr>
          <w:rFonts w:ascii="仿宋_GB2312" w:hAnsi="仿宋_GB2312" w:eastAsia="仿宋_GB2312" w:cs="仿宋_GB2312"/>
          <w:color w:val="000000"/>
          <w:sz w:val="30"/>
          <w:szCs w:val="30"/>
        </w:rPr>
      </w:pPr>
    </w:p>
    <w:p w14:paraId="330CD3B6">
      <w:pPr>
        <w:rPr>
          <w:rFonts w:ascii="仿宋_GB2312" w:hAnsi="仿宋_GB2312" w:eastAsia="仿宋_GB2312" w:cs="仿宋_GB2312"/>
          <w:color w:val="000000"/>
          <w:sz w:val="30"/>
          <w:szCs w:val="30"/>
        </w:rPr>
      </w:pPr>
    </w:p>
    <w:p w14:paraId="3497BAFC">
      <w:pPr>
        <w:rPr>
          <w:rFonts w:ascii="仿宋_GB2312" w:hAnsi="仿宋_GB2312" w:eastAsia="仿宋_GB2312" w:cs="仿宋_GB2312"/>
          <w:color w:val="000000"/>
          <w:sz w:val="30"/>
          <w:szCs w:val="30"/>
        </w:rPr>
      </w:pPr>
    </w:p>
    <w:p w14:paraId="2160064E">
      <w:pPr>
        <w:rPr>
          <w:rFonts w:ascii="仿宋_GB2312" w:hAnsi="仿宋_GB2312" w:eastAsia="仿宋_GB2312" w:cs="仿宋_GB2312"/>
          <w:color w:val="000000"/>
          <w:sz w:val="30"/>
          <w:szCs w:val="30"/>
        </w:rPr>
      </w:pPr>
    </w:p>
    <w:p w14:paraId="6F95BC31">
      <w:pPr>
        <w:rPr>
          <w:rFonts w:ascii="仿宋_GB2312" w:hAnsi="仿宋_GB2312" w:eastAsia="仿宋_GB2312" w:cs="仿宋_GB2312"/>
          <w:color w:val="000000"/>
          <w:sz w:val="30"/>
          <w:szCs w:val="30"/>
        </w:rPr>
      </w:pPr>
    </w:p>
    <w:p w14:paraId="3A8DCBD3">
      <w:pPr>
        <w:rPr>
          <w:rFonts w:ascii="仿宋_GB2312" w:hAnsi="仿宋_GB2312" w:eastAsia="仿宋_GB2312" w:cs="仿宋_GB2312"/>
          <w:color w:val="000000"/>
          <w:sz w:val="30"/>
          <w:szCs w:val="30"/>
        </w:rPr>
      </w:pPr>
    </w:p>
    <w:p w14:paraId="588C2ACE">
      <w:pPr>
        <w:pStyle w:val="5"/>
      </w:pPr>
    </w:p>
    <w:p w14:paraId="019F1D6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儋州市农村产权交易中心</w:t>
      </w:r>
      <w:r>
        <w:rPr>
          <w:rFonts w:hint="eastAsia" w:ascii="仿宋_GB2312" w:hAnsi="仿宋_GB2312" w:eastAsia="仿宋_GB2312" w:cs="仿宋_GB2312"/>
          <w:b/>
          <w:color w:val="000000"/>
          <w:sz w:val="36"/>
          <w:szCs w:val="30"/>
        </w:rPr>
        <w:t>制</w:t>
      </w:r>
    </w:p>
    <w:p w14:paraId="0F97705F">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w:t>
      </w:r>
      <w:r>
        <w:rPr>
          <w:rFonts w:hint="eastAsia" w:ascii="仿宋_GB2312" w:hAnsi="仿宋_GB2312" w:eastAsia="仿宋_GB2312" w:cs="仿宋_GB2312"/>
          <w:b/>
          <w:color w:val="000000"/>
          <w:sz w:val="36"/>
          <w:szCs w:val="30"/>
          <w:lang w:val="en-US" w:eastAsia="zh-CN"/>
        </w:rPr>
        <w:t>26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7</w:t>
      </w:r>
      <w:r>
        <w:rPr>
          <w:rFonts w:hint="eastAsia" w:ascii="仿宋_GB2312" w:hAnsi="仿宋_GB2312" w:eastAsia="仿宋_GB2312" w:cs="仿宋_GB2312"/>
          <w:b/>
          <w:color w:val="000000"/>
          <w:sz w:val="36"/>
          <w:szCs w:val="30"/>
        </w:rPr>
        <w:t>月</w:t>
      </w:r>
    </w:p>
    <w:p w14:paraId="0FB0D0F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0ED2E5E1">
      <w:pPr>
        <w:pStyle w:val="3"/>
        <w:spacing w:line="400" w:lineRule="exact"/>
        <w:rPr>
          <w:rFonts w:ascii="仿宋" w:hAnsi="仿宋"/>
          <w:bCs/>
          <w:szCs w:val="36"/>
        </w:rPr>
      </w:pPr>
      <w:r>
        <w:rPr>
          <w:rFonts w:hint="eastAsia"/>
          <w:bCs/>
          <w:szCs w:val="36"/>
        </w:rPr>
        <w:t>意向承租（受让）函</w:t>
      </w:r>
    </w:p>
    <w:p w14:paraId="12F4B2E9">
      <w:pPr>
        <w:rPr>
          <w:rFonts w:ascii="Times New Roman" w:hAnsi="Times New Roman" w:eastAsia="黑体"/>
          <w:bCs/>
          <w:sz w:val="24"/>
        </w:rPr>
      </w:pPr>
      <w:r>
        <w:rPr>
          <w:rFonts w:hint="eastAsia" w:ascii="Times New Roman" w:hAnsi="Times New Roman" w:eastAsia="黑体"/>
          <w:sz w:val="24"/>
          <w:lang w:val="en-US" w:eastAsia="zh-CN"/>
        </w:rPr>
        <w:t>儋州市农村产权交易中心</w:t>
      </w:r>
      <w:r>
        <w:rPr>
          <w:rFonts w:hint="eastAsia" w:ascii="Times New Roman" w:hAnsi="Times New Roman" w:eastAsia="黑体"/>
          <w:sz w:val="24"/>
        </w:rPr>
        <w:t>：</w:t>
      </w:r>
    </w:p>
    <w:p w14:paraId="6D5D173C">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儋州市</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（https://danzhou.nongjiao.com/，以下简称“</w:t>
      </w:r>
      <w:r>
        <w:rPr>
          <w:rFonts w:hint="eastAsia" w:ascii="Times New Roman" w:hAnsi="Times New Roman"/>
          <w:bCs/>
          <w:sz w:val="24"/>
          <w:lang w:val="en-US" w:eastAsia="zh-CN"/>
        </w:rPr>
        <w:t>农交中心</w:t>
      </w:r>
      <w:r>
        <w:rPr>
          <w:rFonts w:hint="eastAsia" w:ascii="Times New Roman" w:hAnsi="Times New Roman"/>
          <w:bCs/>
          <w:sz w:val="24"/>
        </w:rPr>
        <w:t>”）申请承租（受让）</w:t>
      </w:r>
      <w:r>
        <w:rPr>
          <w:rFonts w:hint="eastAsia" w:ascii="新宋体" w:hAnsi="新宋体" w:eastAsia="新宋体"/>
          <w:b/>
          <w:bCs/>
          <w:color w:val="C00000"/>
          <w:sz w:val="28"/>
          <w:szCs w:val="28"/>
          <w:u w:val="single"/>
          <w:lang w:val="en-US" w:eastAsia="zh-CN"/>
        </w:rPr>
        <w:t xml:space="preserve">儋州市和庆农场有限公司英茶路地块6号树位9.87亩橡胶园土地出租  </w:t>
      </w:r>
      <w:r>
        <w:rPr>
          <w:rFonts w:hint="eastAsia" w:ascii="Times New Roman" w:hAnsi="Times New Roman"/>
          <w:bCs/>
          <w:sz w:val="24"/>
        </w:rPr>
        <w:t>，并承诺：</w:t>
      </w:r>
    </w:p>
    <w:p w14:paraId="6BB9F496">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2D694B3B">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D6C697">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39BED71D">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儋州农村产权交易中心农村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4D5ABA82">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68EC072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04AE1111">
      <w:pPr>
        <w:spacing w:line="440" w:lineRule="exact"/>
        <w:ind w:firstLine="482" w:firstLineChars="200"/>
        <w:rPr>
          <w:rFonts w:ascii="Times New Roman" w:hAnsi="Times New Roman"/>
          <w:b/>
          <w:sz w:val="24"/>
        </w:rPr>
      </w:pPr>
      <w:bookmarkStart w:id="17" w:name="_Toc28981"/>
      <w:bookmarkStart w:id="18" w:name="_Toc13357"/>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33446924">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582FBB15">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51B329C9">
      <w:pPr>
        <w:pStyle w:val="5"/>
        <w:spacing w:line="440" w:lineRule="exact"/>
        <w:rPr>
          <w:rFonts w:ascii="Times New Roman" w:hAnsi="Times New Roman"/>
          <w:bCs/>
          <w:sz w:val="28"/>
          <w:szCs w:val="24"/>
        </w:rPr>
      </w:pPr>
      <w:bookmarkStart w:id="20" w:name="_Toc31003"/>
      <w:bookmarkStart w:id="21" w:name="_Toc7009"/>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儋州市农村产权交易中心</w:t>
      </w:r>
      <w:r>
        <w:rPr>
          <w:rFonts w:hint="eastAsia" w:ascii="Times New Roman" w:hAnsi="Times New Roman"/>
          <w:b/>
          <w:sz w:val="24"/>
          <w:szCs w:val="24"/>
        </w:rPr>
        <w:t>。</w:t>
      </w:r>
      <w:bookmarkEnd w:id="20"/>
      <w:bookmarkEnd w:id="21"/>
      <w:bookmarkEnd w:id="22"/>
    </w:p>
    <w:p w14:paraId="0AC8776B">
      <w:pPr>
        <w:spacing w:line="312" w:lineRule="auto"/>
        <w:ind w:firstLine="3840" w:firstLineChars="1600"/>
        <w:rPr>
          <w:rFonts w:ascii="宋体" w:hAnsi="宋体" w:eastAsia="宋体" w:cs="宋体"/>
          <w:sz w:val="24"/>
        </w:rPr>
      </w:pPr>
    </w:p>
    <w:p w14:paraId="45AB8489">
      <w:pPr>
        <w:spacing w:line="296" w:lineRule="auto"/>
        <w:ind w:firstLine="3840" w:firstLineChars="1600"/>
        <w:rPr>
          <w:rFonts w:ascii="宋体" w:hAnsi="宋体" w:eastAsia="宋体" w:cs="宋体"/>
          <w:sz w:val="24"/>
          <w:u w:val="single"/>
        </w:rPr>
      </w:pPr>
      <w:bookmarkStart w:id="23" w:name="_Toc4535"/>
      <w:bookmarkStart w:id="24" w:name="_Toc30986"/>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7070BE47">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6B4A2D7C">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ED20767">
      <w:pPr>
        <w:pStyle w:val="3"/>
        <w:spacing w:line="240" w:lineRule="auto"/>
        <w:rPr>
          <w:rFonts w:ascii="黑体" w:hAnsi="黑体"/>
          <w:color w:val="000000"/>
        </w:rPr>
      </w:pPr>
      <w:bookmarkStart w:id="28" w:name="_Toc29841"/>
      <w:bookmarkStart w:id="29" w:name="_Toc32101"/>
      <w:bookmarkStart w:id="30" w:name="_Toc14469"/>
      <w:bookmarkStart w:id="31" w:name="_Toc11237"/>
      <w:bookmarkStart w:id="32" w:name="_Toc13094"/>
      <w:bookmarkStart w:id="33" w:name="_Toc4580"/>
      <w:bookmarkStart w:id="34" w:name="_Toc12264"/>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05755EC8">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B98BEF">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9A715">
            <w:pPr>
              <w:pStyle w:val="2"/>
            </w:pPr>
          </w:p>
        </w:tc>
      </w:tr>
      <w:tr w14:paraId="64D24F37">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D8091F6">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9E8F375">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3018C1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0D790D">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2B6E0FF">
            <w:pPr>
              <w:spacing w:line="360" w:lineRule="auto"/>
              <w:rPr>
                <w:rFonts w:ascii="宋体" w:hAnsi="宋体" w:eastAsia="宋体"/>
                <w:sz w:val="22"/>
              </w:rPr>
            </w:pPr>
          </w:p>
        </w:tc>
      </w:tr>
      <w:tr w14:paraId="7004C2E3">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DB65E9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250B0B7">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E80DD1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C78D62">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358801B">
            <w:pPr>
              <w:spacing w:line="360" w:lineRule="auto"/>
              <w:rPr>
                <w:rFonts w:ascii="宋体" w:hAnsi="宋体" w:eastAsia="宋体"/>
                <w:sz w:val="22"/>
              </w:rPr>
            </w:pPr>
          </w:p>
        </w:tc>
      </w:tr>
      <w:tr w14:paraId="7018658E">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92C302E">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66E38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125A0C3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677A7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2B080">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7D564FC">
            <w:pPr>
              <w:spacing w:line="360" w:lineRule="auto"/>
              <w:rPr>
                <w:rFonts w:ascii="宋体" w:hAnsi="宋体" w:eastAsia="宋体"/>
                <w:sz w:val="22"/>
              </w:rPr>
            </w:pPr>
          </w:p>
        </w:tc>
      </w:tr>
      <w:tr w14:paraId="3A69A43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7179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245886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E395B2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4989C82">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8967329">
            <w:pPr>
              <w:spacing w:line="360" w:lineRule="auto"/>
              <w:rPr>
                <w:rFonts w:ascii="宋体" w:hAnsi="宋体" w:eastAsia="宋体"/>
                <w:sz w:val="22"/>
              </w:rPr>
            </w:pPr>
          </w:p>
        </w:tc>
      </w:tr>
      <w:tr w14:paraId="3FDD91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DEB89B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1C4B405">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53BBF0B">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D0182E">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446D954">
            <w:pPr>
              <w:spacing w:line="360" w:lineRule="auto"/>
              <w:rPr>
                <w:rFonts w:ascii="宋体" w:hAnsi="宋体" w:eastAsia="宋体"/>
                <w:sz w:val="22"/>
              </w:rPr>
            </w:pPr>
          </w:p>
        </w:tc>
      </w:tr>
      <w:tr w14:paraId="55A499E4">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F17E13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3712E3">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28662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48EDA3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5AC119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71D15135">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4CB57A9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4301CACC">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3CE849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212D014">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3C18AC3">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3B2881D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464EE4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46ECD5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24EDCC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00CA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14B7A5">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DDE0DEF">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73EAAA3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7ED2D7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30E66CA">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A5A0D0F">
            <w:pPr>
              <w:spacing w:line="360" w:lineRule="auto"/>
              <w:jc w:val="center"/>
              <w:rPr>
                <w:rFonts w:ascii="宋体" w:hAnsi="宋体" w:eastAsia="宋体"/>
                <w:sz w:val="22"/>
              </w:rPr>
            </w:pPr>
          </w:p>
        </w:tc>
      </w:tr>
      <w:tr w14:paraId="1A6BE56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434C2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2BBFDA6">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5EE07D9">
            <w:pPr>
              <w:spacing w:line="360" w:lineRule="auto"/>
              <w:rPr>
                <w:rFonts w:ascii="宋体" w:hAnsi="宋体" w:eastAsia="宋体"/>
                <w:sz w:val="22"/>
              </w:rPr>
            </w:pPr>
          </w:p>
        </w:tc>
      </w:tr>
      <w:tr w14:paraId="685AA18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25DD80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BAEF667">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3EF62C6">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63CEA08">
            <w:pPr>
              <w:spacing w:line="360" w:lineRule="auto"/>
              <w:ind w:left="48"/>
              <w:rPr>
                <w:rFonts w:ascii="宋体" w:hAnsi="宋体" w:eastAsia="宋体"/>
                <w:sz w:val="22"/>
              </w:rPr>
            </w:pPr>
            <w:r>
              <w:rPr>
                <w:rFonts w:hint="eastAsia" w:ascii="宋体" w:hAnsi="宋体" w:eastAsia="宋体"/>
                <w:sz w:val="22"/>
              </w:rPr>
              <w:t>报表时间：</w:t>
            </w:r>
          </w:p>
        </w:tc>
      </w:tr>
      <w:tr w14:paraId="696721F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F515AC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E33AD9F">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7F6A940A">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64A8700A">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3996937">
            <w:pPr>
              <w:pStyle w:val="16"/>
              <w:spacing w:line="360" w:lineRule="auto"/>
              <w:jc w:val="center"/>
            </w:pPr>
          </w:p>
          <w:p w14:paraId="6DACB5C9"/>
        </w:tc>
        <w:tc>
          <w:tcPr>
            <w:tcW w:w="795" w:type="dxa"/>
            <w:gridSpan w:val="3"/>
            <w:tcBorders>
              <w:top w:val="single" w:color="auto" w:sz="4" w:space="0"/>
              <w:left w:val="single" w:color="auto" w:sz="4" w:space="0"/>
              <w:bottom w:val="single" w:color="auto" w:sz="4" w:space="0"/>
              <w:right w:val="single" w:color="auto" w:sz="4" w:space="0"/>
            </w:tcBorders>
            <w:vAlign w:val="center"/>
          </w:tcPr>
          <w:p w14:paraId="24A4B603">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0FD9B74">
            <w:pPr>
              <w:pStyle w:val="16"/>
              <w:spacing w:line="360" w:lineRule="auto"/>
              <w:jc w:val="center"/>
            </w:pPr>
          </w:p>
          <w:p w14:paraId="280AB178">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5A9FE14">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6D7BCD8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755AD5ED">
            <w:pPr>
              <w:pStyle w:val="16"/>
              <w:spacing w:line="360" w:lineRule="auto"/>
              <w:jc w:val="center"/>
              <w:rPr>
                <w:rFonts w:ascii="宋体" w:hAnsi="宋体" w:eastAsia="宋体"/>
                <w:sz w:val="22"/>
                <w:szCs w:val="24"/>
              </w:rPr>
            </w:pPr>
          </w:p>
        </w:tc>
      </w:tr>
      <w:tr w14:paraId="672A060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9C1F9B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F7F237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52553B0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9FA622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ED47C1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42C91838">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7AA523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218FB22">
            <w:pPr>
              <w:spacing w:line="360" w:lineRule="auto"/>
              <w:jc w:val="center"/>
              <w:rPr>
                <w:rFonts w:hint="default" w:ascii="宋体" w:hAnsi="宋体" w:eastAsia="宋体"/>
                <w:sz w:val="22"/>
                <w:lang w:val="en-US" w:eastAsia="zh-CN"/>
              </w:rPr>
            </w:pPr>
          </w:p>
        </w:tc>
      </w:tr>
      <w:tr w14:paraId="21ACEF5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0EB9F1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8F72208">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4154AF3">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C8BF0E4">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8CA710F">
            <w:pPr>
              <w:spacing w:line="360" w:lineRule="auto"/>
              <w:jc w:val="center"/>
              <w:rPr>
                <w:rFonts w:hint="default" w:ascii="宋体" w:hAnsi="宋体" w:eastAsia="宋体"/>
                <w:sz w:val="22"/>
                <w:lang w:val="en-US" w:eastAsia="zh-CN"/>
              </w:rPr>
            </w:pPr>
          </w:p>
        </w:tc>
      </w:tr>
      <w:tr w14:paraId="1630ECA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97D4F7">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136BEA40">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35AC253F">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CD93918">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7FF4CE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0E5CB2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175AD0C1">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12F3750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1EA8FC28">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0F2FCC">
            <w:pPr>
              <w:spacing w:line="360" w:lineRule="auto"/>
              <w:rPr>
                <w:rFonts w:hint="eastAsia" w:ascii="宋体" w:hAnsi="宋体" w:eastAsia="宋体"/>
                <w:sz w:val="22"/>
                <w:lang w:val="en-US" w:eastAsia="zh-CN"/>
              </w:rPr>
            </w:pPr>
          </w:p>
        </w:tc>
      </w:tr>
      <w:tr w14:paraId="6BEDFC11">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353C83A">
            <w:pPr>
              <w:spacing w:line="360" w:lineRule="auto"/>
              <w:jc w:val="center"/>
              <w:rPr>
                <w:rFonts w:ascii="宋体" w:hAnsi="宋体" w:eastAsia="宋体"/>
                <w:bCs/>
                <w:sz w:val="22"/>
              </w:rPr>
            </w:pPr>
            <w:r>
              <w:rPr>
                <w:rFonts w:hint="eastAsia" w:ascii="宋体" w:hAnsi="宋体" w:eastAsia="宋体"/>
                <w:bCs/>
                <w:sz w:val="22"/>
              </w:rPr>
              <w:t>附件</w:t>
            </w:r>
          </w:p>
          <w:p w14:paraId="1C47184C">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2A2DDD85">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FE20B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7434F36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CC83383">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31D2E7F">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F7C583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3BC6F05A">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C15629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8C57BD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BCFF4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3549673">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0900CF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A02A1F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C6EC8C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02191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0B1AF1D6">
            <w:pPr>
              <w:spacing w:line="360" w:lineRule="auto"/>
              <w:jc w:val="left"/>
              <w:rPr>
                <w:rFonts w:ascii="宋体" w:hAnsi="宋体" w:eastAsia="宋体"/>
                <w:sz w:val="22"/>
              </w:rPr>
            </w:pPr>
          </w:p>
        </w:tc>
      </w:tr>
      <w:tr w14:paraId="0CAD9D3C">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9B92832">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354DB0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6C4E05B">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C94FCED">
            <w:pPr>
              <w:spacing w:line="360" w:lineRule="auto"/>
              <w:jc w:val="left"/>
              <w:rPr>
                <w:rFonts w:ascii="宋体" w:hAnsi="宋体" w:eastAsia="宋体"/>
                <w:sz w:val="22"/>
              </w:rPr>
            </w:pPr>
          </w:p>
        </w:tc>
      </w:tr>
      <w:tr w14:paraId="55A9ABF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28BC1AD">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0D37875">
            <w:pPr>
              <w:spacing w:line="360" w:lineRule="auto"/>
              <w:jc w:val="center"/>
              <w:rPr>
                <w:rFonts w:ascii="宋体" w:hAnsi="宋体" w:eastAsia="宋体"/>
                <w:bCs/>
                <w:sz w:val="22"/>
              </w:rPr>
            </w:pPr>
            <w:r>
              <w:rPr>
                <w:rFonts w:hint="eastAsia" w:ascii="宋体" w:hAnsi="宋体" w:eastAsia="宋体"/>
                <w:bCs/>
                <w:sz w:val="22"/>
              </w:rPr>
              <w:t>法人单位</w:t>
            </w:r>
          </w:p>
          <w:p w14:paraId="39AF4BA9">
            <w:pPr>
              <w:spacing w:line="360" w:lineRule="auto"/>
              <w:jc w:val="center"/>
              <w:rPr>
                <w:rFonts w:ascii="宋体" w:hAnsi="宋体" w:eastAsia="宋体"/>
                <w:bCs/>
                <w:sz w:val="22"/>
              </w:rPr>
            </w:pPr>
            <w:r>
              <w:rPr>
                <w:rFonts w:hint="eastAsia" w:ascii="宋体" w:hAnsi="宋体" w:eastAsia="宋体"/>
                <w:bCs/>
                <w:sz w:val="22"/>
              </w:rPr>
              <w:t>（如农业企业，</w:t>
            </w:r>
          </w:p>
          <w:p w14:paraId="0AB3CD0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1DF76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F7320E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DE52C8B">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4A50A11">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5A193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4814779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8A7B2B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DA37EB1">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9B5D85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7131E3E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7E2953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A4208E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EC3285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557FA6D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6647E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3BA2CE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BB9AC1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49D5C1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F86524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C4F0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B92376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596CB2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A91A50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2EAE1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89E10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493C40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C46C65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B1D6C4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4520C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E1397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2F4F757D">
            <w:pPr>
              <w:spacing w:line="360" w:lineRule="auto"/>
              <w:jc w:val="left"/>
              <w:rPr>
                <w:rFonts w:ascii="宋体" w:hAnsi="宋体" w:eastAsia="宋体"/>
                <w:sz w:val="22"/>
              </w:rPr>
            </w:pPr>
          </w:p>
        </w:tc>
      </w:tr>
      <w:tr w14:paraId="29D1CC8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FE3C8D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0567C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4DF2DD">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45213773">
            <w:pPr>
              <w:spacing w:line="360" w:lineRule="auto"/>
              <w:jc w:val="left"/>
              <w:rPr>
                <w:rFonts w:ascii="宋体" w:hAnsi="宋体" w:eastAsia="宋体"/>
                <w:sz w:val="22"/>
              </w:rPr>
            </w:pPr>
          </w:p>
        </w:tc>
      </w:tr>
      <w:tr w14:paraId="2F11DCE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EAE023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2CFDC4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845B3D4">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BBF315F">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8E91765">
            <w:pPr>
              <w:spacing w:line="360" w:lineRule="auto"/>
              <w:rPr>
                <w:rFonts w:ascii="宋体" w:hAnsi="宋体" w:eastAsia="宋体"/>
                <w:sz w:val="22"/>
              </w:rPr>
            </w:pPr>
          </w:p>
        </w:tc>
      </w:tr>
      <w:tr w14:paraId="71888BFF">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54BE03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DBA8495">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E622068">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23E73B7">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62FB66B">
            <w:pPr>
              <w:spacing w:line="360" w:lineRule="auto"/>
              <w:jc w:val="center"/>
              <w:rPr>
                <w:rFonts w:hint="default" w:ascii="宋体" w:hAnsi="宋体" w:eastAsia="宋体"/>
                <w:sz w:val="22"/>
                <w:lang w:val="en-US" w:eastAsia="zh-CN"/>
              </w:rPr>
            </w:pPr>
          </w:p>
        </w:tc>
      </w:tr>
    </w:tbl>
    <w:p w14:paraId="0B9A9DBB">
      <w:pPr>
        <w:spacing w:line="570" w:lineRule="exact"/>
        <w:jc w:val="center"/>
        <w:rPr>
          <w:rFonts w:hint="eastAsia" w:ascii="方正小标宋简体" w:hAnsi="方正小标宋简体" w:eastAsia="方正小标宋简体" w:cs="方正小标宋简体"/>
          <w:b/>
          <w:bCs/>
          <w:sz w:val="36"/>
          <w:szCs w:val="36"/>
          <w:u w:val="single"/>
        </w:rPr>
      </w:pPr>
    </w:p>
    <w:p w14:paraId="75F818DA">
      <w:pPr>
        <w:spacing w:line="570" w:lineRule="exact"/>
        <w:jc w:val="center"/>
        <w:rPr>
          <w:rFonts w:hint="eastAsia" w:ascii="方正小标宋简体" w:hAnsi="方正小标宋简体" w:eastAsia="方正小标宋简体" w:cs="方正小标宋简体"/>
          <w:b/>
          <w:bCs/>
          <w:sz w:val="36"/>
          <w:szCs w:val="36"/>
          <w:u w:val="single"/>
        </w:rPr>
      </w:pPr>
    </w:p>
    <w:p w14:paraId="7B1D08D7">
      <w:pPr>
        <w:spacing w:line="570" w:lineRule="exact"/>
        <w:jc w:val="center"/>
        <w:rPr>
          <w:rFonts w:hint="eastAsia" w:ascii="方正小标宋简体" w:hAnsi="方正小标宋简体" w:eastAsia="方正小标宋简体" w:cs="方正小标宋简体"/>
          <w:b/>
          <w:bCs/>
          <w:sz w:val="36"/>
          <w:szCs w:val="36"/>
          <w:u w:val="single"/>
        </w:rPr>
      </w:pPr>
    </w:p>
    <w:p w14:paraId="1F79E15B">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 xml:space="preserve">儋州市和庆农场有限公司英茶路地块6号树位9.87亩橡胶园土地出租 </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267D28A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000000" w:themeColor="text1"/>
          <w:sz w:val="32"/>
          <w:szCs w:val="32"/>
          <w:lang w:val="en-US" w:eastAsia="zh-CN"/>
          <w14:textFill>
            <w14:solidFill>
              <w14:schemeClr w14:val="tx1"/>
            </w14:solidFill>
          </w14:textFill>
        </w:rPr>
        <w:t>儋州市和庆农场有限公司</w:t>
      </w:r>
      <w:r>
        <w:rPr>
          <w:rFonts w:hint="eastAsia" w:asciiTheme="minorEastAsia" w:hAnsiTheme="minorEastAsia" w:eastAsiaTheme="minorEastAsia" w:cstheme="minorEastAsia"/>
          <w:color w:val="000000" w:themeColor="text1"/>
          <w:sz w:val="32"/>
          <w:szCs w:val="32"/>
          <w14:textFill>
            <w14:solidFill>
              <w14:schemeClr w14:val="tx1"/>
            </w14:solidFill>
          </w14:textFill>
        </w:rPr>
        <w:t>召</w:t>
      </w:r>
      <w:r>
        <w:rPr>
          <w:rFonts w:hint="eastAsia" w:asciiTheme="minorEastAsia" w:hAnsiTheme="minorEastAsia" w:eastAsiaTheme="minorEastAsia" w:cstheme="minorEastAsia"/>
          <w:sz w:val="32"/>
          <w:szCs w:val="32"/>
        </w:rPr>
        <w:t>开的会议决议，同意</w:t>
      </w:r>
      <w:r>
        <w:rPr>
          <w:rFonts w:hint="eastAsia" w:asciiTheme="minorEastAsia" w:hAnsiTheme="minorEastAsia" w:cstheme="minorEastAsia"/>
          <w:color w:val="C00000"/>
          <w:sz w:val="32"/>
          <w:szCs w:val="32"/>
          <w:u w:val="single"/>
          <w:lang w:val="en-US" w:eastAsia="zh-CN"/>
        </w:rPr>
        <w:t xml:space="preserve">儋州市和庆农场有限公司英茶路地块6号树位9.87亩橡胶园土地出租 </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儋州市</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（https://danzhou.nongjiao.com/，以下简称“</w:t>
      </w:r>
      <w:r>
        <w:rPr>
          <w:rFonts w:hint="eastAsia" w:asciiTheme="minorEastAsia" w:hAnsiTheme="minorEastAsia" w:cstheme="minorEastAsia"/>
          <w:sz w:val="32"/>
          <w:szCs w:val="32"/>
          <w:lang w:val="en-US" w:eastAsia="zh-CN"/>
        </w:rPr>
        <w:t>农交中心</w:t>
      </w:r>
      <w:r>
        <w:rPr>
          <w:rFonts w:hint="eastAsia" w:asciiTheme="minorEastAsia" w:hAnsiTheme="minorEastAsia" w:eastAsiaTheme="minorEastAsia" w:cstheme="minorEastAsia"/>
          <w:sz w:val="32"/>
          <w:szCs w:val="32"/>
        </w:rPr>
        <w:t>”）进行出租交易，依据《海南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农交中心</w:t>
      </w:r>
      <w:r>
        <w:rPr>
          <w:rFonts w:hint="eastAsia" w:asciiTheme="minorEastAsia" w:hAnsiTheme="minorEastAsia" w:eastAsiaTheme="minorEastAsia" w:cstheme="minorEastAsia"/>
          <w:sz w:val="32"/>
          <w:szCs w:val="32"/>
        </w:rPr>
        <w:t>挂牌交易，现将公示如下：</w:t>
      </w:r>
    </w:p>
    <w:p w14:paraId="028610A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6E75625">
      <w:pPr>
        <w:spacing w:line="520" w:lineRule="exact"/>
        <w:ind w:left="1959" w:leftChars="266" w:hanging="1400" w:hangingChars="500"/>
        <w:rPr>
          <w:rFonts w:hint="eastAsia" w:asciiTheme="minorEastAsia" w:hAnsiTheme="minorEastAsia" w:eastAsiaTheme="minorEastAsia" w:cstheme="minorEastAsia"/>
          <w:color w:val="C00000"/>
          <w:sz w:val="28"/>
          <w:szCs w:val="28"/>
          <w:lang w:val="en-US" w:eastAsia="zh-CN"/>
        </w:rPr>
      </w:pPr>
      <w:r>
        <w:rPr>
          <w:rFonts w:hint="eastAsia" w:asciiTheme="minorEastAsia" w:hAnsiTheme="minorEastAsia" w:eastAsiaTheme="minorEastAsia" w:cstheme="minorEastAsia"/>
          <w:sz w:val="28"/>
          <w:szCs w:val="28"/>
        </w:rPr>
        <w:t>标的名称：儋州市和庆农场有限公司英茶路地块6号树位9.87亩橡胶园土地出租</w:t>
      </w:r>
    </w:p>
    <w:p w14:paraId="5DA4BF4C">
      <w:pPr>
        <w:spacing w:line="520" w:lineRule="exact"/>
        <w:ind w:firstLine="560" w:firstLineChars="200"/>
        <w:rPr>
          <w:rFonts w:hint="default" w:asciiTheme="minorEastAsia" w:hAnsiTheme="minorEastAsia" w:eastAsiaTheme="minorEastAsia" w:cstheme="minorEastAsia"/>
          <w:color w:val="C00000"/>
          <w:sz w:val="28"/>
          <w:szCs w:val="28"/>
          <w:lang w:val="en-US"/>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cstheme="minorEastAsia"/>
          <w:sz w:val="28"/>
          <w:szCs w:val="28"/>
          <w:lang w:val="en-US" w:eastAsia="zh-CN"/>
        </w:rPr>
        <w:t>儋州市和庆农场有限公司</w:t>
      </w:r>
    </w:p>
    <w:p w14:paraId="090433A7">
      <w:pPr>
        <w:spacing w:line="520" w:lineRule="exact"/>
        <w:ind w:firstLine="560" w:firstLineChars="200"/>
        <w:rPr>
          <w:rFonts w:hint="default" w:asciiTheme="minorEastAsia" w:hAnsiTheme="minorEastAsia" w:eastAsiaTheme="minorEastAsia" w:cstheme="minorEastAsia"/>
          <w:color w:val="C00000"/>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color w:val="C00000"/>
          <w:sz w:val="28"/>
          <w:szCs w:val="28"/>
          <w:lang w:val="en-US" w:eastAsia="zh-CN"/>
        </w:rPr>
        <w:t>9.87亩</w:t>
      </w:r>
      <w:bookmarkStart w:id="36" w:name="_GoBack"/>
      <w:bookmarkEnd w:id="36"/>
    </w:p>
    <w:p w14:paraId="4D35ABF6">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20年</w:t>
      </w:r>
    </w:p>
    <w:p w14:paraId="16AAE53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C00000"/>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C00000"/>
          <w:sz w:val="28"/>
          <w:szCs w:val="28"/>
          <w:highlight w:val="none"/>
          <w:u w:val="none"/>
          <w:lang w:val="en-US" w:eastAsia="zh-CN"/>
        </w:rPr>
        <w:t>3305.46元/年</w:t>
      </w:r>
    </w:p>
    <w:p w14:paraId="4EC93440">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670元</w:t>
      </w:r>
    </w:p>
    <w:p w14:paraId="7FFFF40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 xml:space="preserve"> 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29A1B3E">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08</w:t>
      </w:r>
      <w:r>
        <w:rPr>
          <w:rFonts w:hint="eastAsia" w:asciiTheme="minorEastAsia" w:hAnsiTheme="minorEastAsia" w:eastAsiaTheme="minorEastAsia" w:cstheme="minorEastAsia"/>
          <w:sz w:val="28"/>
          <w:szCs w:val="28"/>
        </w:rPr>
        <w:t xml:space="preserve"> 10:00至20</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08</w:t>
      </w:r>
      <w:r>
        <w:rPr>
          <w:rFonts w:hint="eastAsia" w:asciiTheme="minorEastAsia" w:hAnsiTheme="minorEastAsia" w:eastAsiaTheme="minorEastAsia" w:cstheme="minorEastAsia"/>
          <w:sz w:val="28"/>
          <w:szCs w:val="28"/>
        </w:rPr>
        <w:t xml:space="preserve"> 16:00</w:t>
      </w:r>
    </w:p>
    <w:p w14:paraId="57CC583F">
      <w:pPr>
        <w:spacing w:line="520" w:lineRule="exact"/>
        <w:ind w:left="1959" w:leftChars="266" w:hanging="1400" w:hangingChars="5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租金一年一付，5年为一期，每期递增3%。</w:t>
      </w:r>
    </w:p>
    <w:p w14:paraId="109B9B75">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陈方华13637692887</w:t>
      </w:r>
    </w:p>
    <w:p w14:paraId="55CB316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484B87F5">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val="en-US" w:eastAsia="zh-CN"/>
        </w:rPr>
        <w:t>农交中心</w:t>
      </w:r>
      <w:r>
        <w:rPr>
          <w:rFonts w:hint="eastAsia" w:asciiTheme="minorEastAsia" w:hAnsiTheme="minorEastAsia" w:eastAsiaTheme="minorEastAsia" w:cstheme="minorEastAsia"/>
          <w:sz w:val="28"/>
          <w:szCs w:val="28"/>
        </w:rPr>
        <w:t>流转交易。</w:t>
      </w:r>
    </w:p>
    <w:p w14:paraId="0CAA2312">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36786688</w:t>
      </w:r>
      <w:r>
        <w:rPr>
          <w:rFonts w:hint="eastAsia" w:asciiTheme="minorEastAsia" w:hAnsiTheme="minorEastAsia" w:eastAsiaTheme="minorEastAsia" w:cstheme="minorEastAsia"/>
          <w:sz w:val="28"/>
          <w:szCs w:val="28"/>
        </w:rPr>
        <w:t>（报名热线）</w:t>
      </w:r>
    </w:p>
    <w:p w14:paraId="09F2773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val="en-US" w:eastAsia="zh-CN"/>
        </w:rPr>
        <w:t>儋州</w:t>
      </w:r>
      <w:r>
        <w:rPr>
          <w:rFonts w:hint="eastAsia" w:asciiTheme="minorEastAsia" w:hAnsiTheme="minorEastAsia" w:eastAsiaTheme="minorEastAsia" w:cstheme="minorEastAsia"/>
          <w:sz w:val="28"/>
          <w:szCs w:val="28"/>
        </w:rPr>
        <w:t>市</w:t>
      </w:r>
      <w:r>
        <w:rPr>
          <w:rFonts w:hint="eastAsia" w:asciiTheme="minorEastAsia" w:hAnsiTheme="minorEastAsia" w:cstheme="minorEastAsia"/>
          <w:sz w:val="28"/>
          <w:szCs w:val="28"/>
          <w:lang w:val="en-US" w:eastAsia="zh-CN"/>
        </w:rPr>
        <w:t>那大镇解放北路127号</w:t>
      </w:r>
      <w:r>
        <w:rPr>
          <w:rFonts w:hint="eastAsia" w:asciiTheme="minorEastAsia" w:hAnsiTheme="minorEastAsia" w:eastAsiaTheme="minorEastAsia" w:cstheme="minorEastAsia"/>
          <w:sz w:val="28"/>
          <w:szCs w:val="28"/>
        </w:rPr>
        <w:t>。</w:t>
      </w:r>
    </w:p>
    <w:p w14:paraId="010BC8D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val="en-US"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https://danzhou.nongjiao.com/</w:t>
      </w:r>
      <w:r>
        <w:rPr>
          <w:rFonts w:hint="eastAsia" w:asciiTheme="minorEastAsia" w:hAnsiTheme="minorEastAsia" w:eastAsiaTheme="minorEastAsia" w:cstheme="minorEastAsia"/>
          <w:sz w:val="28"/>
          <w:szCs w:val="28"/>
        </w:rPr>
        <w:t>查看，以网站项目详情页为准。或扫下方二维码关注挂网项目。</w:t>
      </w:r>
    </w:p>
    <w:p w14:paraId="281FF017">
      <w:pPr>
        <w:pStyle w:val="2"/>
        <w:rPr>
          <w:rFonts w:hint="eastAsia" w:eastAsiaTheme="minorEastAsia"/>
          <w:lang w:eastAsia="zh-CN"/>
        </w:rPr>
      </w:pPr>
      <w:r>
        <w:rPr>
          <w:rFonts w:hint="eastAsia" w:eastAsiaTheme="minorEastAsia"/>
          <w:lang w:eastAsia="zh-CN"/>
        </w:rPr>
        <w:drawing>
          <wp:inline distT="0" distB="0" distL="114300" distR="114300">
            <wp:extent cx="1324610" cy="1324610"/>
            <wp:effectExtent l="0" t="0" r="8890" b="8890"/>
            <wp:docPr id="1" name="图片 1" descr="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众号二维码"/>
                    <pic:cNvPicPr>
                      <a:picLocks noChangeAspect="1"/>
                    </pic:cNvPicPr>
                  </pic:nvPicPr>
                  <pic:blipFill>
                    <a:blip r:embed="rId4"/>
                    <a:stretch>
                      <a:fillRect/>
                    </a:stretch>
                  </pic:blipFill>
                  <pic:spPr>
                    <a:xfrm>
                      <a:off x="0" y="0"/>
                      <a:ext cx="1324610" cy="1324610"/>
                    </a:xfrm>
                    <a:prstGeom prst="rect">
                      <a:avLst/>
                    </a:prstGeom>
                  </pic:spPr>
                </pic:pic>
              </a:graphicData>
            </a:graphic>
          </wp:inline>
        </w:drawing>
      </w:r>
    </w:p>
    <w:p w14:paraId="490BBFCF">
      <w:pPr>
        <w:spacing w:line="570" w:lineRule="exact"/>
        <w:ind w:firstLine="560" w:firstLineChars="200"/>
        <w:jc w:val="right"/>
        <w:rPr>
          <w:rFonts w:ascii="宋体" w:hAnsi="宋体" w:eastAsia="宋体" w:cs="宋体"/>
          <w:sz w:val="28"/>
          <w:szCs w:val="28"/>
          <w:u w:val="single"/>
        </w:rPr>
      </w:pPr>
    </w:p>
    <w:p w14:paraId="1B6185D1">
      <w:pPr>
        <w:pStyle w:val="5"/>
        <w:jc w:val="right"/>
        <w:rPr>
          <w:b/>
          <w:bCs/>
          <w:sz w:val="28"/>
          <w:szCs w:val="36"/>
        </w:rPr>
      </w:pPr>
      <w:r>
        <w:rPr>
          <w:rFonts w:hint="eastAsia"/>
          <w:b/>
          <w:bCs/>
          <w:sz w:val="28"/>
          <w:szCs w:val="36"/>
        </w:rPr>
        <w:t>已详细阅读此交易公示，对此交易公示内容无异议。</w:t>
      </w:r>
    </w:p>
    <w:p w14:paraId="16105E9E">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25C38F4C">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1FD63F9">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1982985-BAD8-46E2-A2FC-E0F9D8F0F4F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embedRegular r:id="rId2" w:fontKey="{78DCC596-FFE7-4C0F-B524-EA97E82E3B5A}"/>
  </w:font>
  <w:font w:name="仿宋">
    <w:panose1 w:val="02010609060101010101"/>
    <w:charset w:val="86"/>
    <w:family w:val="auto"/>
    <w:pitch w:val="default"/>
    <w:sig w:usb0="800002BF" w:usb1="38CF7CFA" w:usb2="00000016" w:usb3="00000000" w:csb0="00040001" w:csb1="00000000"/>
    <w:embedRegular r:id="rId3" w:fontKey="{AF471AC6-E6C9-40BC-B090-A06C77824EF5}"/>
  </w:font>
  <w:font w:name="新宋体">
    <w:panose1 w:val="02010609030101010101"/>
    <w:charset w:val="86"/>
    <w:family w:val="modern"/>
    <w:pitch w:val="default"/>
    <w:sig w:usb0="00000203" w:usb1="288F0000" w:usb2="00000006" w:usb3="00000000" w:csb0="00040001" w:csb1="00000000"/>
    <w:embedRegular r:id="rId4" w:fontKey="{0F41F948-AA0A-4312-A178-8336D39DB13F}"/>
  </w:font>
  <w:font w:name="微软雅黑">
    <w:panose1 w:val="020B0503020204020204"/>
    <w:charset w:val="86"/>
    <w:family w:val="swiss"/>
    <w:pitch w:val="default"/>
    <w:sig w:usb0="80000287" w:usb1="2ACF3C50" w:usb2="00000016" w:usb3="00000000" w:csb0="0004001F" w:csb1="00000000"/>
    <w:embedRegular r:id="rId5" w:fontKey="{C7BF3F13-305E-45A4-A6FE-BA360811A09A}"/>
  </w:font>
  <w:font w:name="方正小标宋简体">
    <w:panose1 w:val="02000000000000000000"/>
    <w:charset w:val="86"/>
    <w:family w:val="auto"/>
    <w:pitch w:val="default"/>
    <w:sig w:usb0="00000001" w:usb1="08000000" w:usb2="00000000" w:usb3="00000000" w:csb0="00040000" w:csb1="00000000"/>
    <w:embedRegular r:id="rId6" w:fontKey="{8C25DD08-5BCB-4C46-9C66-308CED6D6768}"/>
  </w:font>
  <w:font w:name="方正小标宋_GBK">
    <w:panose1 w:val="02000000000000000000"/>
    <w:charset w:val="86"/>
    <w:family w:val="auto"/>
    <w:pitch w:val="default"/>
    <w:sig w:usb0="A00002BF" w:usb1="38CF7CFA" w:usb2="00082016" w:usb3="00000000" w:csb0="00040001" w:csb1="00000000"/>
    <w:embedRegular r:id="rId7" w:fontKey="{ECB743CC-5BD5-4A3E-B382-1FAB1C885CD7}"/>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562DC2"/>
    <w:rsid w:val="00B57B36"/>
    <w:rsid w:val="00BF421D"/>
    <w:rsid w:val="00C53B5B"/>
    <w:rsid w:val="00CD7376"/>
    <w:rsid w:val="00E03B4E"/>
    <w:rsid w:val="00E541D7"/>
    <w:rsid w:val="00EA1F17"/>
    <w:rsid w:val="015836E2"/>
    <w:rsid w:val="03A94373"/>
    <w:rsid w:val="041728DC"/>
    <w:rsid w:val="04C65733"/>
    <w:rsid w:val="064E5119"/>
    <w:rsid w:val="09CC699C"/>
    <w:rsid w:val="0A084CD9"/>
    <w:rsid w:val="0A8721A0"/>
    <w:rsid w:val="0B7B2128"/>
    <w:rsid w:val="0B985CD3"/>
    <w:rsid w:val="0E9816ED"/>
    <w:rsid w:val="0FCA1F2E"/>
    <w:rsid w:val="10396E71"/>
    <w:rsid w:val="10695920"/>
    <w:rsid w:val="10B628CD"/>
    <w:rsid w:val="11DE52CB"/>
    <w:rsid w:val="12C542A7"/>
    <w:rsid w:val="14BC50BA"/>
    <w:rsid w:val="150A3847"/>
    <w:rsid w:val="16290C1F"/>
    <w:rsid w:val="16CD2D15"/>
    <w:rsid w:val="16E836BE"/>
    <w:rsid w:val="18CB25AE"/>
    <w:rsid w:val="18E10F33"/>
    <w:rsid w:val="198F6FDC"/>
    <w:rsid w:val="19AD1230"/>
    <w:rsid w:val="1A0C35CC"/>
    <w:rsid w:val="1A2634A4"/>
    <w:rsid w:val="1AAC5804"/>
    <w:rsid w:val="1B12604F"/>
    <w:rsid w:val="1B3700A7"/>
    <w:rsid w:val="1B6513E2"/>
    <w:rsid w:val="1C9920D7"/>
    <w:rsid w:val="1D916C98"/>
    <w:rsid w:val="1D9E327C"/>
    <w:rsid w:val="1E4264C3"/>
    <w:rsid w:val="1F99359D"/>
    <w:rsid w:val="21190D9C"/>
    <w:rsid w:val="2163678E"/>
    <w:rsid w:val="227445BF"/>
    <w:rsid w:val="227E3482"/>
    <w:rsid w:val="23A44173"/>
    <w:rsid w:val="23C4301C"/>
    <w:rsid w:val="24552655"/>
    <w:rsid w:val="26E50D2A"/>
    <w:rsid w:val="2741574C"/>
    <w:rsid w:val="28823364"/>
    <w:rsid w:val="28A06C52"/>
    <w:rsid w:val="2A1332D8"/>
    <w:rsid w:val="2AFB189F"/>
    <w:rsid w:val="2BA90A4B"/>
    <w:rsid w:val="2C765212"/>
    <w:rsid w:val="2D22562B"/>
    <w:rsid w:val="2DA15121"/>
    <w:rsid w:val="2E9A4916"/>
    <w:rsid w:val="2F691E3F"/>
    <w:rsid w:val="30B56AE1"/>
    <w:rsid w:val="31FA5051"/>
    <w:rsid w:val="3221696D"/>
    <w:rsid w:val="327E6635"/>
    <w:rsid w:val="3516702D"/>
    <w:rsid w:val="356B5D48"/>
    <w:rsid w:val="364F61C0"/>
    <w:rsid w:val="37E601A9"/>
    <w:rsid w:val="382B523D"/>
    <w:rsid w:val="38DB7BD9"/>
    <w:rsid w:val="39203FFE"/>
    <w:rsid w:val="3A7A2C02"/>
    <w:rsid w:val="3AD501CB"/>
    <w:rsid w:val="3BA355E6"/>
    <w:rsid w:val="3C8E5846"/>
    <w:rsid w:val="3D0B2EA4"/>
    <w:rsid w:val="3E9004F3"/>
    <w:rsid w:val="3EE84C2D"/>
    <w:rsid w:val="41CD3817"/>
    <w:rsid w:val="42220C2D"/>
    <w:rsid w:val="43315BEC"/>
    <w:rsid w:val="43AD1C7C"/>
    <w:rsid w:val="44912C24"/>
    <w:rsid w:val="457E45CB"/>
    <w:rsid w:val="46190056"/>
    <w:rsid w:val="46566B3C"/>
    <w:rsid w:val="46687EE4"/>
    <w:rsid w:val="47C03328"/>
    <w:rsid w:val="497231C3"/>
    <w:rsid w:val="4BB538AD"/>
    <w:rsid w:val="4C122427"/>
    <w:rsid w:val="4C126CDE"/>
    <w:rsid w:val="4C5B7269"/>
    <w:rsid w:val="4C71420D"/>
    <w:rsid w:val="4D440E1C"/>
    <w:rsid w:val="4D587C7A"/>
    <w:rsid w:val="4DC33073"/>
    <w:rsid w:val="4E3F7559"/>
    <w:rsid w:val="4ECE0172"/>
    <w:rsid w:val="51516E47"/>
    <w:rsid w:val="53BF2F3D"/>
    <w:rsid w:val="53C02053"/>
    <w:rsid w:val="54C139F0"/>
    <w:rsid w:val="553904D7"/>
    <w:rsid w:val="567315FF"/>
    <w:rsid w:val="5A0C5FF2"/>
    <w:rsid w:val="5A5F61C3"/>
    <w:rsid w:val="5B4A4B48"/>
    <w:rsid w:val="5C5D5C4B"/>
    <w:rsid w:val="5CF93C67"/>
    <w:rsid w:val="5E764C6D"/>
    <w:rsid w:val="5EC4476B"/>
    <w:rsid w:val="5F001631"/>
    <w:rsid w:val="5F363EFD"/>
    <w:rsid w:val="603B318E"/>
    <w:rsid w:val="614B7D95"/>
    <w:rsid w:val="64515E2E"/>
    <w:rsid w:val="64D61FAB"/>
    <w:rsid w:val="66C45893"/>
    <w:rsid w:val="672F0B7D"/>
    <w:rsid w:val="6C5F1BE1"/>
    <w:rsid w:val="6E790060"/>
    <w:rsid w:val="6FFD6B20"/>
    <w:rsid w:val="70650CB0"/>
    <w:rsid w:val="70BA1B27"/>
    <w:rsid w:val="715E0EF5"/>
    <w:rsid w:val="72823692"/>
    <w:rsid w:val="7538418A"/>
    <w:rsid w:val="77115BCE"/>
    <w:rsid w:val="78470011"/>
    <w:rsid w:val="786A7F85"/>
    <w:rsid w:val="78D1724B"/>
    <w:rsid w:val="791505B4"/>
    <w:rsid w:val="7A4D543F"/>
    <w:rsid w:val="7A7C6A82"/>
    <w:rsid w:val="7D1F1FB8"/>
    <w:rsid w:val="7DBC1604"/>
    <w:rsid w:val="7EC1633B"/>
    <w:rsid w:val="7EE10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19"/>
    <w:qFormat/>
    <w:uiPriority w:val="0"/>
    <w:pPr>
      <w:tabs>
        <w:tab w:val="center" w:pos="4153"/>
        <w:tab w:val="right" w:pos="8306"/>
      </w:tabs>
      <w:snapToGrid w:val="0"/>
      <w:jc w:val="left"/>
    </w:pPr>
    <w:rPr>
      <w:sz w:val="18"/>
      <w:szCs w:val="18"/>
    </w:rPr>
  </w:style>
  <w:style w:type="paragraph" w:styleId="9">
    <w:name w:val="header"/>
    <w:basedOn w:val="1"/>
    <w:link w:val="18"/>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customStyle="1" w:styleId="14">
    <w:name w:val="标题4 Char"/>
    <w:link w:val="15"/>
    <w:qFormat/>
    <w:locked/>
    <w:uiPriority w:val="0"/>
    <w:rPr>
      <w:rFonts w:eastAsia="宋体"/>
      <w:kern w:val="0"/>
      <w:sz w:val="36"/>
      <w:szCs w:val="20"/>
    </w:rPr>
  </w:style>
  <w:style w:type="paragraph" w:customStyle="1" w:styleId="15">
    <w:name w:val="标题4"/>
    <w:basedOn w:val="4"/>
    <w:link w:val="14"/>
    <w:qFormat/>
    <w:uiPriority w:val="0"/>
    <w:rPr>
      <w:rFonts w:eastAsia="宋体"/>
      <w:kern w:val="0"/>
      <w:sz w:val="36"/>
      <w:szCs w:val="20"/>
    </w:rPr>
  </w:style>
  <w:style w:type="paragraph" w:customStyle="1" w:styleId="16">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qFormat/>
    <w:uiPriority w:val="0"/>
    <w:rPr>
      <w:rFonts w:asciiTheme="minorHAnsi" w:hAnsiTheme="minorHAnsi" w:eastAsiaTheme="minorEastAsia" w:cstheme="minorBidi"/>
      <w:kern w:val="2"/>
      <w:sz w:val="18"/>
      <w:szCs w:val="18"/>
    </w:rPr>
  </w:style>
  <w:style w:type="character" w:customStyle="1" w:styleId="19">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6843</Words>
  <Characters>7286</Characters>
  <Lines>59</Lines>
  <Paragraphs>16</Paragraphs>
  <TotalTime>2</TotalTime>
  <ScaleCrop>false</ScaleCrop>
  <LinksUpToDate>false</LinksUpToDate>
  <CharactersWithSpaces>7741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'昏昏陈陳</cp:lastModifiedBy>
  <dcterms:modified xsi:type="dcterms:W3CDTF">2026-07-01T02:26:58Z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B499B1C1DFC4451C81C9042C869A7060_13</vt:lpwstr>
  </property>
  <property fmtid="{D5CDD505-2E9C-101B-9397-08002B2CF9AE}" pid="4" name="KSOTemplateDocerSaveRecord">
    <vt:lpwstr>eyJoZGlkIjoiMWM0OTliMmQ0ODE3YmYwMmM4ZjZmYWNhOWFkZjhhMjAiLCJ1c2VySWQiOiIxNjYzODA4OTcyIn0=</vt:lpwstr>
  </property>
</Properties>
</file>