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hint="eastAsia" w:ascii="仿宋" w:hAnsi="仿宋" w:eastAsia="仿宋" w:cs="仿宋"/>
          <w:b w:val="0"/>
          <w:bCs w:val="0"/>
          <w:color w:val="000000" w:themeColor="text1"/>
          <w:sz w:val="28"/>
          <w:szCs w:val="28"/>
          <w14:textFill>
            <w14:solidFill>
              <w14:schemeClr w14:val="tx1"/>
            </w14:solidFill>
          </w14:textFill>
        </w:rPr>
      </w:pPr>
      <w:bookmarkStart w:id="0" w:name="_Toc30739"/>
      <w:r>
        <w:rPr>
          <w:rFonts w:hint="eastAsia" w:ascii="仿宋" w:hAnsi="仿宋" w:eastAsia="仿宋" w:cs="仿宋"/>
          <w:b w:val="0"/>
          <w:bCs w:val="0"/>
          <w:color w:val="000000" w:themeColor="text1"/>
          <w:sz w:val="28"/>
          <w:szCs w:val="28"/>
          <w14:textFill>
            <w14:solidFill>
              <w14:schemeClr w14:val="tx1"/>
            </w14:solidFill>
          </w14:textFill>
        </w:rPr>
        <w:t>※权证信息页无需打印，只需用户提供对应身份的材料复印件即可。</w:t>
      </w:r>
    </w:p>
    <w:p w14:paraId="4C97DAA5">
      <w:pPr>
        <w:jc w:val="left"/>
        <w:outlineLvl w:val="0"/>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1、权证信息</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如法</w:t>
      </w:r>
      <w:r>
        <w:rPr>
          <w:rFonts w:hint="eastAsia" w:ascii="仿宋" w:hAnsi="仿宋" w:eastAsia="仿宋" w:cs="仿宋"/>
          <w:b w:val="0"/>
          <w:bCs w:val="0"/>
          <w:color w:val="000000" w:themeColor="text1"/>
          <w:sz w:val="28"/>
          <w:szCs w:val="28"/>
          <w:lang w:val="en-US" w:eastAsia="zh-CN"/>
          <w14:textFill>
            <w14:solidFill>
              <w14:schemeClr w14:val="tx1"/>
            </w14:solidFill>
          </w14:textFill>
        </w:rPr>
        <w:t>定代表</w:t>
      </w:r>
      <w:r>
        <w:rPr>
          <w:rFonts w:hint="eastAsia" w:ascii="仿宋" w:hAnsi="仿宋" w:eastAsia="仿宋" w:cs="仿宋"/>
          <w:b w:val="0"/>
          <w:bCs w:val="0"/>
          <w:color w:val="000000" w:themeColor="text1"/>
          <w:sz w:val="28"/>
          <w:szCs w:val="28"/>
          <w14:textFill>
            <w14:solidFill>
              <w14:schemeClr w14:val="tx1"/>
            </w14:solidFill>
          </w14:textFill>
        </w:rPr>
        <w:t>人身份证复印件正反面、营业执照、委托授权书等</w:t>
      </w:r>
      <w:bookmarkEnd w:id="0"/>
      <w:r>
        <w:rPr>
          <w:rFonts w:hint="eastAsia" w:ascii="仿宋" w:hAnsi="仿宋" w:eastAsia="仿宋" w:cs="仿宋"/>
          <w:b w:val="0"/>
          <w:bCs w:val="0"/>
          <w:color w:val="000000" w:themeColor="text1"/>
          <w:sz w:val="28"/>
          <w:szCs w:val="28"/>
          <w14:textFill>
            <w14:solidFill>
              <w14:schemeClr w14:val="tx1"/>
            </w14:solidFill>
          </w14:textFill>
        </w:rPr>
        <w:t>（加盖公章）</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如有经办人需提供，经办人身份证复印件及（正反面，加盖公章）</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授权委托书（正反面，加盖公章）</w:t>
      </w:r>
      <w:r>
        <w:rPr>
          <w:rFonts w:hint="eastAsia" w:ascii="仿宋" w:hAnsi="仿宋" w:eastAsia="仿宋" w:cs="仿宋"/>
          <w:b w:val="0"/>
          <w:bCs w:val="0"/>
          <w:color w:val="000000" w:themeColor="text1"/>
          <w:sz w:val="28"/>
          <w:szCs w:val="28"/>
          <w:lang w:eastAsia="zh-CN"/>
          <w14:textFill>
            <w14:solidFill>
              <w14:schemeClr w14:val="tx1"/>
            </w14:solidFill>
          </w14:textFill>
        </w:rPr>
        <w:t>；</w:t>
      </w:r>
    </w:p>
    <w:p w14:paraId="1EB85E29">
      <w:pPr>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2.营业执照副本、组织机构代码证、税务登记证有效或按照国家“三证合一、一照一码”登记制度申请核发的新版合法的营业执照副本。</w:t>
      </w:r>
    </w:p>
    <w:p w14:paraId="1231B8AD">
      <w:pPr>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3..有依法缴纳社会保障资金的良好记录(提供近6个月内任意3个月的社保缴费单或银行付款单复印件并加盖公章)。</w:t>
      </w:r>
    </w:p>
    <w:p w14:paraId="332DF1B8">
      <w:pPr>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4.具有良好的商业信誉和健全的财务会计制度(需提供2024年1月以来至少连续3个月的企业纳税证明，同时需要提供2023年度经会计师事务所出具的财务审计报告)。</w:t>
      </w:r>
    </w:p>
    <w:p w14:paraId="58FB5203">
      <w:pPr>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5.提供参加本次招投标活动前三年内，在经营活动中没有重大违法记录的声明书。</w:t>
      </w:r>
    </w:p>
    <w:p w14:paraId="7F9EA606">
      <w:pPr>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6.意向承租方具有年检合格的经营许可证。</w:t>
      </w:r>
    </w:p>
    <w:p w14:paraId="7AEBC2D0">
      <w:pPr>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7.意向承租方是依法经营的服务企业，且三年内未被立案查处、未发生食物中毒事件(提供承诺书)。</w:t>
      </w:r>
    </w:p>
    <w:p w14:paraId="4601ACE1">
      <w:pPr>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8.在“信用中国”网站(www.creditchina.gov.cn)没有列入失信被执行人、重大税收违法案件当事人名单的意向承租方。(注出租方或乐东农村产权交易中心</w:t>
      </w:r>
      <w:bookmarkStart w:id="37" w:name="_GoBack"/>
      <w:bookmarkEnd w:id="37"/>
      <w:r>
        <w:rPr>
          <w:rFonts w:hint="eastAsia" w:ascii="仿宋" w:hAnsi="仿宋" w:eastAsia="仿宋" w:cs="仿宋"/>
          <w:b w:val="0"/>
          <w:bCs w:val="0"/>
          <w:color w:val="000000" w:themeColor="text1"/>
          <w:sz w:val="28"/>
          <w:szCs w:val="28"/>
          <w:lang w:val="en-US" w:eastAsia="zh-CN"/>
          <w14:textFill>
            <w14:solidFill>
              <w14:schemeClr w14:val="tx1"/>
            </w14:solidFill>
          </w14:textFill>
        </w:rPr>
        <w:t>将于本项目投标截止日在“信用中国”网站等渠道对供应商进行信用记录查询，凡被列入失信被执行人、重大税收违法案件当事人名单的，视为存在不良信用记录，参与本项目的将被拒绝。</w:t>
      </w:r>
    </w:p>
    <w:p w14:paraId="1F47B8D5">
      <w:pPr>
        <w:jc w:val="left"/>
        <w:rPr>
          <w:rFonts w:hint="eastAsia" w:ascii="仿宋" w:hAnsi="仿宋" w:eastAsia="仿宋" w:cs="仿宋"/>
          <w:color w:val="auto"/>
          <w:sz w:val="28"/>
          <w:szCs w:val="28"/>
          <w:highlight w:val="red"/>
        </w:rPr>
        <w:sectPr>
          <w:footerReference r:id="rId3" w:type="default"/>
          <w:pgSz w:w="11906" w:h="16838"/>
          <w:pgMar w:top="1440" w:right="1800" w:bottom="1667" w:left="1800" w:header="851" w:footer="992" w:gutter="0"/>
          <w:cols w:space="425" w:num="1"/>
          <w:docGrid w:type="lines" w:linePitch="312" w:charSpace="0"/>
        </w:sectPr>
      </w:pPr>
      <w:r>
        <w:rPr>
          <w:rFonts w:hint="eastAsia" w:ascii="仿宋" w:hAnsi="仿宋" w:eastAsia="仿宋" w:cs="仿宋"/>
          <w:sz w:val="28"/>
          <w:szCs w:val="28"/>
          <w:highlight w:val="red"/>
        </w:rPr>
        <w:t>备注：以上资料均须加盖公章。</w:t>
      </w:r>
    </w:p>
    <w:p w14:paraId="6D849CE5">
      <w:pPr>
        <w:jc w:val="left"/>
        <w:rPr>
          <w:rFonts w:hint="eastAsia" w:ascii="仿宋" w:hAnsi="仿宋" w:eastAsia="仿宋" w:cs="仿宋"/>
          <w:color w:val="auto"/>
          <w:sz w:val="28"/>
          <w:szCs w:val="28"/>
        </w:rPr>
      </w:pPr>
    </w:p>
    <w:p w14:paraId="55499F6A">
      <w:pPr>
        <w:pStyle w:val="2"/>
        <w:spacing w:line="240" w:lineRule="auto"/>
        <w:rPr>
          <w:rFonts w:ascii="黑体" w:hAnsi="黑体"/>
          <w:color w:val="auto"/>
        </w:rPr>
      </w:pPr>
      <w:bookmarkStart w:id="1" w:name="_Toc20910"/>
      <w:bookmarkStart w:id="2" w:name="_Toc21762"/>
      <w:bookmarkStart w:id="3" w:name="_Toc24454"/>
      <w:bookmarkStart w:id="4" w:name="_Toc32320"/>
      <w:bookmarkStart w:id="5" w:name="_Toc21422"/>
      <w:bookmarkStart w:id="6" w:name="_Toc15737"/>
      <w:bookmarkStart w:id="7" w:name="_Toc11918"/>
      <w:bookmarkStart w:id="8" w:name="_Toc8396"/>
      <w:bookmarkStart w:id="9" w:name="_Toc29002"/>
      <w:bookmarkStart w:id="10" w:name="_Toc24068"/>
      <w:bookmarkStart w:id="11" w:name="_Toc7615"/>
      <w:bookmarkStart w:id="12" w:name="_Toc25712"/>
      <w:bookmarkStart w:id="13" w:name="_Toc20033"/>
      <w:bookmarkStart w:id="14" w:name="_Toc12789"/>
      <w:bookmarkStart w:id="15" w:name="_Toc24727"/>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eastAsia="zh-CN"/>
        </w:rPr>
        <w:t xml:space="preserve"> 海南乐东思源实验高级中学</w:t>
      </w:r>
      <w:r>
        <w:rPr>
          <w:rFonts w:hint="eastAsia" w:ascii="新宋体" w:hAnsi="新宋体" w:eastAsia="新宋体"/>
          <w:b/>
          <w:bCs/>
          <w:color w:val="auto"/>
          <w:sz w:val="28"/>
          <w:szCs w:val="28"/>
          <w:u w:val="single"/>
          <w:lang w:val="en-US" w:eastAsia="zh-CN"/>
        </w:rPr>
        <w:t>318㎡</w:t>
      </w:r>
      <w:r>
        <w:rPr>
          <w:rFonts w:hint="eastAsia" w:ascii="新宋体" w:hAnsi="新宋体" w:eastAsia="新宋体"/>
          <w:b/>
          <w:bCs/>
          <w:color w:val="auto"/>
          <w:sz w:val="28"/>
          <w:szCs w:val="28"/>
          <w:u w:val="single"/>
          <w:lang w:eastAsia="zh-CN"/>
        </w:rPr>
        <w:t>校园超市出租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128712元/年</w:t>
      </w:r>
    </w:p>
    <w:p w14:paraId="72973ED0">
      <w:pPr>
        <w:pStyle w:val="3"/>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3"/>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3"/>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3"/>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2"/>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2"/>
        <w:spacing w:line="240" w:lineRule="auto"/>
        <w:rPr>
          <w:rFonts w:ascii="黑体" w:hAnsi="黑体"/>
          <w:color w:val="auto"/>
        </w:rPr>
      </w:pPr>
    </w:p>
    <w:p w14:paraId="4E1CB6E9">
      <w:pPr>
        <w:pStyle w:val="2"/>
        <w:spacing w:line="240" w:lineRule="auto"/>
        <w:jc w:val="both"/>
        <w:rPr>
          <w:rFonts w:ascii="黑体" w:hAnsi="黑体"/>
          <w:color w:val="auto"/>
        </w:rPr>
      </w:pPr>
    </w:p>
    <w:p w14:paraId="35399FA5">
      <w:pPr>
        <w:rPr>
          <w:rFonts w:ascii="黑体" w:hAnsi="黑体"/>
          <w:color w:val="auto"/>
        </w:rPr>
      </w:pPr>
    </w:p>
    <w:p w14:paraId="54E7E5E5">
      <w:pPr>
        <w:pStyle w:val="2"/>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2"/>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海南乐东思源实验高级中学318㎡校园超市出租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海南乐东思源实验高级中学318㎡校园超市出租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海南乐东思源实验高级中学318㎡校园超市出租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2"/>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2"/>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 xml:space="preserve"> 海南乐东思源实验高级中学318㎡校园超市出租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2"/>
        <w:spacing w:line="240" w:lineRule="auto"/>
        <w:rPr>
          <w:rFonts w:ascii="黑体" w:hAnsi="黑体"/>
          <w:color w:val="auto"/>
        </w:rPr>
      </w:pPr>
      <w:bookmarkStart w:id="28" w:name="_Toc14469"/>
      <w:bookmarkStart w:id="29" w:name="_Toc13094"/>
      <w:bookmarkStart w:id="30" w:name="_Toc32101"/>
      <w:bookmarkStart w:id="31" w:name="_Toc11237"/>
      <w:bookmarkStart w:id="32" w:name="_Toc4580"/>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3"/>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2"/>
        <w:spacing w:line="240" w:lineRule="auto"/>
        <w:rPr>
          <w:rFonts w:hint="eastAsia" w:ascii="黑体" w:hAnsi="黑体"/>
          <w:color w:val="auto"/>
        </w:rPr>
      </w:pPr>
      <w:r>
        <w:rPr>
          <w:rFonts w:hint="eastAsia" w:ascii="黑体" w:hAnsi="黑体"/>
          <w:color w:val="auto"/>
          <w:lang w:val="en-US" w:eastAsia="zh-CN"/>
        </w:rPr>
        <w:t xml:space="preserve"> 海南乐东思源实验高级中学318㎡校园超市出租交易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w:t>
      </w:r>
      <w:r>
        <w:rPr>
          <w:rFonts w:hint="eastAsia" w:asciiTheme="minorEastAsia" w:hAnsiTheme="minorEastAsia" w:cstheme="minorEastAsia"/>
          <w:color w:val="auto"/>
          <w:sz w:val="32"/>
          <w:szCs w:val="32"/>
          <w:u w:val="single"/>
          <w:lang w:val="en-US" w:eastAsia="zh-CN"/>
        </w:rPr>
        <w:t>乐东思源实验高级中学</w:t>
      </w:r>
      <w:r>
        <w:rPr>
          <w:rFonts w:hint="eastAsia" w:asciiTheme="minorEastAsia" w:hAnsiTheme="minorEastAsia" w:eastAsiaTheme="minorEastAsia" w:cstheme="minorEastAsia"/>
          <w:color w:val="auto"/>
          <w:sz w:val="32"/>
          <w:szCs w:val="32"/>
        </w:rPr>
        <w:t>召开的</w:t>
      </w:r>
      <w:r>
        <w:rPr>
          <w:rFonts w:hint="eastAsia" w:asciiTheme="minorEastAsia" w:hAnsiTheme="minorEastAsia" w:cstheme="minorEastAsia"/>
          <w:color w:val="auto"/>
          <w:sz w:val="32"/>
          <w:szCs w:val="32"/>
          <w:lang w:val="en-US" w:eastAsia="zh-CN"/>
        </w:rPr>
        <w:t>党支部</w:t>
      </w:r>
      <w:r>
        <w:rPr>
          <w:rFonts w:hint="eastAsia" w:asciiTheme="minorEastAsia" w:hAnsiTheme="minorEastAsia" w:eastAsiaTheme="minorEastAsia" w:cstheme="minorEastAsia"/>
          <w:color w:val="auto"/>
          <w:sz w:val="32"/>
          <w:szCs w:val="32"/>
          <w:lang w:eastAsia="zh-CN"/>
        </w:rPr>
        <w:t>会议</w:t>
      </w:r>
      <w:r>
        <w:rPr>
          <w:rFonts w:hint="eastAsia" w:asciiTheme="minorEastAsia" w:hAnsiTheme="minorEastAsia" w:eastAsiaTheme="minorEastAsia" w:cstheme="minorEastAsia"/>
          <w:color w:val="auto"/>
          <w:sz w:val="32"/>
          <w:szCs w:val="32"/>
        </w:rPr>
        <w:t>决议，同意</w:t>
      </w:r>
      <w:r>
        <w:rPr>
          <w:rFonts w:hint="eastAsia" w:asciiTheme="minorEastAsia" w:hAnsiTheme="minorEastAsia" w:cstheme="minorEastAsia"/>
          <w:color w:val="auto"/>
          <w:sz w:val="32"/>
          <w:szCs w:val="32"/>
          <w:u w:val="single"/>
          <w:lang w:val="en-US" w:eastAsia="zh-CN"/>
        </w:rPr>
        <w:t xml:space="preserve"> 海南乐东思源实验高级中学318㎡校园超市出租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 海南乐东思源实验高级中学318㎡校园超市出租 </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w:t>
      </w:r>
      <w:r>
        <w:rPr>
          <w:rFonts w:hint="eastAsia" w:asciiTheme="minorEastAsia" w:hAnsiTheme="minorEastAsia" w:eastAsiaTheme="minorEastAsia" w:cstheme="minorEastAsia"/>
          <w:color w:val="auto"/>
          <w:sz w:val="28"/>
          <w:szCs w:val="28"/>
          <w:lang w:val="en-US" w:eastAsia="zh-CN"/>
        </w:rPr>
        <w:t>乐东思源实验高级中学</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出租面积：318㎡</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挂网底价：128712元/年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交易保证金：7500.00元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报名时间：2026-07-02 10:00:00-2026-07-10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竞拍时间：2026-07-13 10:00:00-2026-07-13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租金一年一付，每一年递增3%</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张</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15607587808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F4C9E-7FCA-42AD-9339-DD9D04F996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2" w:fontKey="{ED9A212E-5369-437F-961F-1C85F0A31192}"/>
  </w:font>
  <w:font w:name="新宋体">
    <w:panose1 w:val="02010609030101010101"/>
    <w:charset w:val="86"/>
    <w:family w:val="modern"/>
    <w:pitch w:val="default"/>
    <w:sig w:usb0="00000203" w:usb1="288F0000" w:usb2="00000006" w:usb3="00000000" w:csb0="00040001" w:csb1="00000000"/>
    <w:embedRegular r:id="rId3" w:fontKey="{FA2042D6-F4FC-4CED-AAF4-707E35EDF173}"/>
  </w:font>
  <w:font w:name="仿宋_GB2312">
    <w:panose1 w:val="02010609030101010101"/>
    <w:charset w:val="86"/>
    <w:family w:val="modern"/>
    <w:pitch w:val="default"/>
    <w:sig w:usb0="00000001" w:usb1="080E0000" w:usb2="00000000" w:usb3="00000000" w:csb0="00040000" w:csb1="00000000"/>
    <w:embedRegular r:id="rId4" w:fontKey="{6DAF3285-C409-4071-8BA7-A18CCEF1EBED}"/>
  </w:font>
  <w:font w:name="微软雅黑">
    <w:panose1 w:val="020B0503020204020204"/>
    <w:charset w:val="86"/>
    <w:family w:val="swiss"/>
    <w:pitch w:val="default"/>
    <w:sig w:usb0="80000287" w:usb1="2ACF3C50" w:usb2="00000016" w:usb3="00000000" w:csb0="0004001F" w:csb1="00000000"/>
    <w:embedRegular r:id="rId5" w:fontKey="{8CC0871A-12FE-4511-A11A-AAB91546C45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6A5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407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6407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1D3747"/>
    <w:rsid w:val="00B57B36"/>
    <w:rsid w:val="00CD7376"/>
    <w:rsid w:val="00E03B4E"/>
    <w:rsid w:val="00E541D7"/>
    <w:rsid w:val="041617C1"/>
    <w:rsid w:val="042277FF"/>
    <w:rsid w:val="06F67C6E"/>
    <w:rsid w:val="0A8721A0"/>
    <w:rsid w:val="0AA30BFE"/>
    <w:rsid w:val="0AFC50D1"/>
    <w:rsid w:val="0B7B2128"/>
    <w:rsid w:val="0B985CD3"/>
    <w:rsid w:val="0CA73655"/>
    <w:rsid w:val="0E68572F"/>
    <w:rsid w:val="0E9816ED"/>
    <w:rsid w:val="0F351F44"/>
    <w:rsid w:val="10396E71"/>
    <w:rsid w:val="11DE52CB"/>
    <w:rsid w:val="124161AD"/>
    <w:rsid w:val="12DD3D8F"/>
    <w:rsid w:val="12EB5B5C"/>
    <w:rsid w:val="150A3847"/>
    <w:rsid w:val="18E10F33"/>
    <w:rsid w:val="1A0C35CC"/>
    <w:rsid w:val="1A504D84"/>
    <w:rsid w:val="1C940F54"/>
    <w:rsid w:val="1DDA2008"/>
    <w:rsid w:val="2163678E"/>
    <w:rsid w:val="21D0732F"/>
    <w:rsid w:val="22C47643"/>
    <w:rsid w:val="23C4301C"/>
    <w:rsid w:val="24475A26"/>
    <w:rsid w:val="264204D7"/>
    <w:rsid w:val="2741574C"/>
    <w:rsid w:val="2BEA3D05"/>
    <w:rsid w:val="2C765212"/>
    <w:rsid w:val="2EE77E2A"/>
    <w:rsid w:val="2EEE0998"/>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A8C1C64"/>
    <w:rsid w:val="4BB06F3E"/>
    <w:rsid w:val="4C122427"/>
    <w:rsid w:val="4D440E1C"/>
    <w:rsid w:val="4DC33073"/>
    <w:rsid w:val="4DD24D9B"/>
    <w:rsid w:val="4E3F7559"/>
    <w:rsid w:val="4ECE0172"/>
    <w:rsid w:val="51516E47"/>
    <w:rsid w:val="51A46EB2"/>
    <w:rsid w:val="56073B1A"/>
    <w:rsid w:val="56AD4AB4"/>
    <w:rsid w:val="58D45303"/>
    <w:rsid w:val="5A556F1F"/>
    <w:rsid w:val="5CBA3462"/>
    <w:rsid w:val="5CF93C67"/>
    <w:rsid w:val="5D324C29"/>
    <w:rsid w:val="5E084751"/>
    <w:rsid w:val="64515E2E"/>
    <w:rsid w:val="64D61FAB"/>
    <w:rsid w:val="66C801A8"/>
    <w:rsid w:val="671D5791"/>
    <w:rsid w:val="67656A6E"/>
    <w:rsid w:val="68B92244"/>
    <w:rsid w:val="6B28434B"/>
    <w:rsid w:val="6C0E3CC0"/>
    <w:rsid w:val="6E617FF8"/>
    <w:rsid w:val="6F34682F"/>
    <w:rsid w:val="6F71073E"/>
    <w:rsid w:val="75F871E5"/>
    <w:rsid w:val="77CA2227"/>
    <w:rsid w:val="781934A5"/>
    <w:rsid w:val="786A7F85"/>
    <w:rsid w:val="791505B4"/>
    <w:rsid w:val="7A3E49C5"/>
    <w:rsid w:val="7A7C6A82"/>
    <w:rsid w:val="7BFC47DB"/>
    <w:rsid w:val="7DA6139F"/>
    <w:rsid w:val="7DB75559"/>
    <w:rsid w:val="7E05604E"/>
    <w:rsid w:val="7EC1633B"/>
    <w:rsid w:val="7F91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1208</Words>
  <Characters>1287</Characters>
  <Lines>59</Lines>
  <Paragraphs>16</Paragraphs>
  <TotalTime>1</TotalTime>
  <ScaleCrop>false</ScaleCrop>
  <LinksUpToDate>false</LinksUpToDate>
  <CharactersWithSpaces>1289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2026-07-02T00:04:03Z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E2B26A73A153483DB6BBB6FA26B9DBE2_13</vt:lpwstr>
  </property>
  <property fmtid="{D5CDD505-2E9C-101B-9397-08002B2CF9AE}" pid="4" name="KSOTemplateDocerSaveRecord">
    <vt:lpwstr>eyJoZGlkIjoiZDUwOTRkMDQwYzc5NTA2YTA1MzZmMTQxMmI3OWIxNmEiLCJ1c2VySWQiOiIxNzY3MzQyMzQ1In0=</vt:lpwstr>
  </property>
</Properties>
</file>