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687B7">
      <w:pPr>
        <w:pStyle w:val="3"/>
        <w:spacing w:before="5"/>
        <w:rPr>
          <w:sz w:val="29"/>
        </w:rPr>
      </w:pPr>
    </w:p>
    <w:p w14:paraId="123B34D3">
      <w:pPr>
        <w:spacing w:before="0"/>
        <w:ind w:left="0" w:right="0" w:firstLine="0"/>
        <w:jc w:val="center"/>
        <w:rPr>
          <w:rFonts w:hint="eastAsia" w:ascii="方正小标宋_GBK" w:eastAsia="方正小标宋_GBK"/>
          <w:color w:val="231F20"/>
          <w:sz w:val="40"/>
        </w:rPr>
      </w:pPr>
      <w:r>
        <w:rPr>
          <w:rFonts w:hint="eastAsia" w:ascii="方正小标宋_GBK" w:eastAsia="方正小标宋_GBK"/>
          <w:color w:val="231F20"/>
          <w:sz w:val="40"/>
          <w:lang w:val="en-US" w:eastAsia="zh-CN"/>
        </w:rPr>
        <w:t>农村土地经营权出租</w:t>
      </w:r>
      <w:r>
        <w:rPr>
          <w:rFonts w:hint="eastAsia" w:ascii="方正小标宋_GBK" w:eastAsia="方正小标宋_GBK"/>
          <w:color w:val="231F20"/>
          <w:sz w:val="40"/>
        </w:rPr>
        <w:t>合同</w:t>
      </w:r>
    </w:p>
    <w:p w14:paraId="36A262AC">
      <w:pPr>
        <w:pStyle w:val="3"/>
        <w:spacing w:before="4"/>
        <w:rPr>
          <w:rFonts w:ascii="方正楷体_GBK"/>
          <w:sz w:val="14"/>
        </w:rPr>
      </w:pPr>
    </w:p>
    <w:p w14:paraId="512958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400" w:lineRule="exact"/>
        <w:ind w:left="117" w:right="109" w:firstLine="44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pacing w:val="-8"/>
          <w:sz w:val="24"/>
          <w:szCs w:val="24"/>
        </w:rPr>
        <w:t>根据《中华人民共和国民法典》《中华人民共和国农村土地承包法》和《农村土地经营权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流转管理办法》等相关法律法规，本着平等、自愿、公平、诚信、有偿的原则，经甲乙双方协商一致，就荔枝园经营权出租事宜，签订本合同。</w:t>
      </w:r>
    </w:p>
    <w:p w14:paraId="10BBF4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400" w:lineRule="exact"/>
        <w:ind w:left="55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一、当事人</w:t>
      </w:r>
      <w:bookmarkStart w:id="0" w:name="_GoBack"/>
      <w:bookmarkEnd w:id="0"/>
    </w:p>
    <w:p w14:paraId="3C41806E">
      <w:pPr>
        <w:pStyle w:val="3"/>
        <w:keepNext w:val="0"/>
        <w:keepLines w:val="0"/>
        <w:pageBreakBefore w:val="0"/>
        <w:widowControl w:val="0"/>
        <w:tabs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400" w:lineRule="exact"/>
        <w:ind w:left="55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甲方（出租方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  <w:lang w:val="en-US" w:eastAsia="zh-CN"/>
        </w:rPr>
        <w:t>文昌禾下梦农业有限公司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ab/>
      </w:r>
    </w:p>
    <w:p w14:paraId="63C45089">
      <w:pPr>
        <w:pStyle w:val="3"/>
        <w:keepNext w:val="0"/>
        <w:keepLines w:val="0"/>
        <w:pageBreakBefore w:val="0"/>
        <w:widowControl w:val="0"/>
        <w:tabs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557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社会信用代码 :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 91460000MAC0CMJG6J   </w:t>
      </w:r>
    </w:p>
    <w:p w14:paraId="02E13951">
      <w:pPr>
        <w:pStyle w:val="3"/>
        <w:keepNext w:val="0"/>
        <w:keepLines w:val="0"/>
        <w:pageBreakBefore w:val="0"/>
        <w:widowControl w:val="0"/>
        <w:tabs>
          <w:tab w:val="left" w:pos="5273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557" w:right="114"/>
        <w:jc w:val="both"/>
        <w:textAlignment w:val="auto"/>
        <w:rPr>
          <w:rFonts w:hint="eastAsia" w:ascii="仿宋" w:hAnsi="仿宋" w:eastAsia="仿宋" w:cs="仿宋"/>
          <w:color w:val="231F2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法定代表人（负责人 / 农户代表人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/>
          <w:lang w:val="en-US" w:eastAsia="zh-CN"/>
        </w:rPr>
        <w:t xml:space="preserve">黄良任 </w:t>
      </w:r>
    </w:p>
    <w:p w14:paraId="436DA3AB">
      <w:pPr>
        <w:pStyle w:val="3"/>
        <w:keepNext w:val="0"/>
        <w:keepLines w:val="0"/>
        <w:pageBreakBefore w:val="0"/>
        <w:widowControl w:val="0"/>
        <w:tabs>
          <w:tab w:val="left" w:pos="5273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557" w:right="114"/>
        <w:jc w:val="both"/>
        <w:textAlignment w:val="auto"/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身份证号码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460022198906200536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ab/>
      </w:r>
    </w:p>
    <w:p w14:paraId="479C5BB7">
      <w:pPr>
        <w:pStyle w:val="3"/>
        <w:keepNext w:val="0"/>
        <w:keepLines w:val="0"/>
        <w:pageBreakBefore w:val="0"/>
        <w:widowControl w:val="0"/>
        <w:tabs>
          <w:tab w:val="left" w:pos="5273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557" w:right="114"/>
        <w:jc w:val="both"/>
        <w:textAlignment w:val="auto"/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联系地址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海南省文昌市文城镇南海村委会      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联系电话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  18089838869 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ab/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 xml:space="preserve"> </w:t>
      </w:r>
    </w:p>
    <w:p w14:paraId="3A80E080">
      <w:pPr>
        <w:pStyle w:val="3"/>
        <w:keepNext w:val="0"/>
        <w:keepLines w:val="0"/>
        <w:pageBreakBefore w:val="0"/>
        <w:widowControl w:val="0"/>
        <w:tabs>
          <w:tab w:val="left" w:pos="5273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557" w:right="114"/>
        <w:jc w:val="both"/>
        <w:textAlignment w:val="auto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经营主体类型</w:t>
      </w:r>
      <w:r>
        <w:rPr>
          <w:rFonts w:hint="eastAsia" w:ascii="仿宋" w:hAnsi="仿宋" w:eastAsia="仿宋" w:cs="仿宋"/>
          <w:color w:val="231F20"/>
          <w:spacing w:val="-27"/>
          <w:sz w:val="24"/>
          <w:szCs w:val="24"/>
        </w:rPr>
        <w:t>：□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自然人</w:t>
      </w:r>
      <w:r>
        <w:rPr>
          <w:rFonts w:hint="eastAsia" w:ascii="仿宋" w:hAnsi="仿宋" w:eastAsia="仿宋" w:cs="仿宋"/>
          <w:color w:val="231F20"/>
          <w:spacing w:val="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□农村承包经营户</w:t>
      </w:r>
      <w:r>
        <w:rPr>
          <w:rFonts w:hint="eastAsia" w:ascii="仿宋" w:hAnsi="仿宋" w:eastAsia="仿宋" w:cs="仿宋"/>
          <w:color w:val="231F20"/>
          <w:spacing w:val="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□农民专业合作社</w:t>
      </w:r>
      <w:r>
        <w:rPr>
          <w:rFonts w:hint="eastAsia" w:ascii="仿宋" w:hAnsi="仿宋" w:eastAsia="仿宋" w:cs="仿宋"/>
          <w:color w:val="231F20"/>
          <w:spacing w:val="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□家庭农场</w:t>
      </w:r>
      <w:r>
        <w:rPr>
          <w:rFonts w:hint="eastAsia" w:ascii="仿宋" w:hAnsi="仿宋" w:eastAsia="仿宋" w:cs="仿宋"/>
          <w:color w:val="231F20"/>
          <w:spacing w:val="25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□农村集体经济组</w:t>
      </w:r>
      <w:r>
        <w:rPr>
          <w:rFonts w:hint="eastAsia" w:ascii="仿宋" w:hAnsi="仿宋" w:eastAsia="仿宋" w:cs="仿宋"/>
          <w:color w:val="231F20"/>
          <w:spacing w:val="52"/>
          <w:sz w:val="24"/>
          <w:szCs w:val="24"/>
        </w:rPr>
        <w:t>织</w:t>
      </w:r>
      <w:r>
        <w:rPr>
          <w:rFonts w:hint="eastAsia" w:ascii="仿宋" w:hAnsi="仿宋" w:eastAsia="仿宋" w:cs="仿宋"/>
          <w:color w:val="231F20"/>
          <w:sz w:val="24"/>
          <w:szCs w:val="24"/>
          <w:lang w:eastAsia="zh-CN"/>
        </w:rPr>
        <w:t>☑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公</w:t>
      </w:r>
      <w:r>
        <w:rPr>
          <w:rFonts w:hint="eastAsia" w:ascii="仿宋" w:hAnsi="仿宋" w:eastAsia="仿宋" w:cs="仿宋"/>
          <w:color w:val="231F20"/>
          <w:spacing w:val="52"/>
          <w:sz w:val="24"/>
          <w:szCs w:val="24"/>
        </w:rPr>
        <w:t>司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□其他 :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 xml:space="preserve"> 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ab/>
      </w:r>
    </w:p>
    <w:p w14:paraId="77EC09B8">
      <w:pPr>
        <w:pStyle w:val="3"/>
        <w:keepNext w:val="0"/>
        <w:keepLines w:val="0"/>
        <w:pageBreakBefore w:val="0"/>
        <w:widowControl w:val="0"/>
        <w:tabs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557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乙方（承租方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ab/>
      </w:r>
    </w:p>
    <w:p w14:paraId="153CA74A">
      <w:pPr>
        <w:pStyle w:val="3"/>
        <w:keepNext w:val="0"/>
        <w:keepLines w:val="0"/>
        <w:pageBreakBefore w:val="0"/>
        <w:widowControl w:val="0"/>
        <w:tabs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社会信用代码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                </w:t>
      </w:r>
    </w:p>
    <w:p w14:paraId="37AF79EE">
      <w:pPr>
        <w:pStyle w:val="3"/>
        <w:keepNext w:val="0"/>
        <w:keepLines w:val="0"/>
        <w:pageBreakBefore w:val="0"/>
        <w:widowControl w:val="0"/>
        <w:tabs>
          <w:tab w:val="left" w:pos="5327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 w:right="110"/>
        <w:jc w:val="both"/>
        <w:textAlignment w:val="auto"/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法定代表人（负责人 / 农户代表人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</w:rPr>
        <w:t>）：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ab/>
      </w:r>
      <w:r>
        <w:rPr>
          <w:rFonts w:hint="eastAsia" w:ascii="仿宋" w:hAnsi="仿宋" w:eastAsia="仿宋" w:cs="仿宋"/>
          <w:color w:val="231F20"/>
          <w:sz w:val="24"/>
          <w:szCs w:val="24"/>
        </w:rPr>
        <w:tab/>
      </w:r>
      <w:r>
        <w:rPr>
          <w:rFonts w:hint="eastAsia" w:ascii="仿宋" w:hAnsi="仿宋" w:eastAsia="仿宋" w:cs="仿宋"/>
          <w:color w:val="231F20"/>
          <w:sz w:val="24"/>
          <w:szCs w:val="24"/>
        </w:rPr>
        <w:t xml:space="preserve"> 身份证号码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                </w:t>
      </w:r>
    </w:p>
    <w:p w14:paraId="0F31EBDE">
      <w:pPr>
        <w:pStyle w:val="3"/>
        <w:keepNext w:val="0"/>
        <w:keepLines w:val="0"/>
        <w:pageBreakBefore w:val="0"/>
        <w:widowControl w:val="0"/>
        <w:tabs>
          <w:tab w:val="left" w:pos="5327"/>
          <w:tab w:val="left" w:pos="91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 w:right="11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联系地址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ab/>
      </w:r>
      <w:r>
        <w:rPr>
          <w:rFonts w:hint="eastAsia" w:ascii="仿宋" w:hAnsi="仿宋" w:eastAsia="仿宋" w:cs="仿宋"/>
          <w:color w:val="231F20"/>
          <w:sz w:val="24"/>
          <w:szCs w:val="24"/>
        </w:rPr>
        <w:t>联系电话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：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ab/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 xml:space="preserve">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经营主体类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型</w:t>
      </w:r>
      <w:r>
        <w:rPr>
          <w:rFonts w:hint="eastAsia" w:ascii="仿宋" w:hAnsi="仿宋" w:eastAsia="仿宋" w:cs="仿宋"/>
          <w:color w:val="231F20"/>
          <w:spacing w:val="-23"/>
          <w:sz w:val="24"/>
          <w:szCs w:val="24"/>
        </w:rPr>
        <w:t>：□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自然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农村承包经营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户</w:t>
      </w: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□农民专业合作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社</w:t>
      </w: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家庭农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场</w:t>
      </w:r>
      <w:r>
        <w:rPr>
          <w:rFonts w:hint="eastAsia" w:ascii="仿宋" w:hAnsi="仿宋" w:eastAsia="仿宋" w:cs="仿宋"/>
          <w:color w:val="231F2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□公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>司</w:t>
      </w:r>
      <w:r>
        <w:rPr>
          <w:rFonts w:hint="eastAsia" w:ascii="仿宋" w:hAnsi="仿宋" w:eastAsia="仿宋" w:cs="仿宋"/>
          <w:color w:val="231F20"/>
          <w:spacing w:val="2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231F20"/>
          <w:spacing w:val="5"/>
          <w:sz w:val="24"/>
          <w:szCs w:val="24"/>
        </w:rPr>
        <w:t>□其</w:t>
      </w:r>
      <w:r>
        <w:rPr>
          <w:rFonts w:hint="eastAsia" w:ascii="仿宋" w:hAnsi="仿宋" w:eastAsia="仿宋" w:cs="仿宋"/>
          <w:color w:val="231F20"/>
          <w:sz w:val="24"/>
          <w:szCs w:val="24"/>
        </w:rPr>
        <w:t xml:space="preserve">他 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</w:rPr>
        <w:t>:</w:t>
      </w:r>
      <w:r>
        <w:rPr>
          <w:rFonts w:hint="eastAsia" w:ascii="仿宋" w:hAnsi="仿宋" w:eastAsia="仿宋" w:cs="仿宋"/>
          <w:color w:val="231F20"/>
          <w:sz w:val="24"/>
          <w:szCs w:val="24"/>
          <w:u w:val="single" w:color="231F20"/>
          <w:lang w:val="en-US" w:eastAsia="zh-CN"/>
        </w:rPr>
        <w:t xml:space="preserve">          </w:t>
      </w:r>
    </w:p>
    <w:p w14:paraId="014F7F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2" w:line="400" w:lineRule="exact"/>
        <w:ind w:left="557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31F20"/>
          <w:sz w:val="24"/>
          <w:szCs w:val="24"/>
        </w:rPr>
        <w:t>二、租赁物</w:t>
      </w:r>
    </w:p>
    <w:p w14:paraId="6FE3BD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甲方将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文昌市文城镇南海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委会龙潮一、龙潮二、龙潮三、龙潮四、龙潮五、龙潮六、楼谷园7个村小组农田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出租给乙方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218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亩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目前农田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现状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为撂荒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8215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三、出租土地用途</w:t>
      </w:r>
    </w:p>
    <w:p w14:paraId="3E126D62">
      <w:pPr>
        <w:pStyle w:val="3"/>
        <w:keepNext w:val="0"/>
        <w:keepLines w:val="0"/>
        <w:pageBreakBefore w:val="0"/>
        <w:widowControl w:val="0"/>
        <w:tabs>
          <w:tab w:val="left" w:pos="91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出租土地用途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仅限用于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水稻等农作物的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种植、养护及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收割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，乙方不得擅自改种其他作物或改变农业用途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B015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四、租赁期限</w:t>
      </w:r>
    </w:p>
    <w:p w14:paraId="23514AB2">
      <w:pPr>
        <w:pStyle w:val="3"/>
        <w:keepNext w:val="0"/>
        <w:keepLines w:val="0"/>
        <w:pageBreakBefore w:val="0"/>
        <w:widowControl w:val="0"/>
        <w:tabs>
          <w:tab w:val="left" w:pos="2691"/>
          <w:tab w:val="left" w:pos="3351"/>
          <w:tab w:val="left" w:pos="4011"/>
          <w:tab w:val="left" w:pos="5551"/>
          <w:tab w:val="left" w:pos="6211"/>
          <w:tab w:val="left" w:pos="68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租赁期限自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14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日止。</w:t>
      </w:r>
    </w:p>
    <w:p w14:paraId="5FB87F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、租金及支付方式</w:t>
      </w:r>
    </w:p>
    <w:p w14:paraId="1BC559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1" w:line="400" w:lineRule="exact"/>
        <w:ind w:left="5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（一）租金标准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年租金人民币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95920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玖万伍仟玖佰贰拾元   ） </w:t>
      </w:r>
    </w:p>
    <w:p w14:paraId="534F4A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400" w:lineRule="exact"/>
        <w:ind w:left="5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（二）租金支付</w:t>
      </w:r>
    </w:p>
    <w:p w14:paraId="4075386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80"/>
          <w:tab w:val="left" w:pos="3895"/>
          <w:tab w:val="left" w:pos="4573"/>
          <w:tab w:val="left" w:pos="905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after="0" w:line="400" w:lineRule="exact"/>
        <w:ind w:left="657" w:leftChars="0" w:right="0" w:righ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乙方须于</w:t>
      </w:r>
      <w:r>
        <w:rPr>
          <w:rFonts w:hint="eastAsia" w:ascii="仿宋" w:hAnsi="仿宋" w:eastAsia="仿宋" w:cs="仿宋"/>
          <w:color w:val="000000" w:themeColor="text1"/>
          <w:spacing w:val="15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color w:val="000000" w:themeColor="text1"/>
          <w:spacing w:val="15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8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1   </w:t>
      </w:r>
      <w:r>
        <w:rPr>
          <w:rFonts w:hint="eastAsia" w:ascii="仿宋" w:hAnsi="仿宋" w:eastAsia="仿宋" w:cs="仿宋"/>
          <w:color w:val="000000" w:themeColor="text1"/>
          <w:spacing w:val="1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日前支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</w:t>
      </w:r>
      <w:r>
        <w:rPr>
          <w:rFonts w:hint="eastAsia" w:ascii="仿宋" w:hAnsi="仿宋" w:eastAsia="仿宋" w:cs="仿宋"/>
          <w:color w:val="000000" w:themeColor="text1"/>
          <w:spacing w:val="1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租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95920 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 w:color="231F20"/>
          <w:lang w:val="en-US" w:eastAsia="zh-CN" w:bidi="ar-SA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（大写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玖万伍仟玖佰贰拾元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-83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-83"/>
          <w:sz w:val="24"/>
          <w:szCs w:val="24"/>
          <w:highlight w:val="none"/>
          <w:u w:val="none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合同签订之日起5个工作日内支付租金，</w:t>
      </w:r>
    </w:p>
    <w:p w14:paraId="4FA650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8" w:line="400" w:lineRule="exact"/>
        <w:ind w:left="5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（三）付款方式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双方当事人选择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银行汇款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付款方式。</w:t>
      </w:r>
    </w:p>
    <w:p w14:paraId="50E1F0A8">
      <w:pPr>
        <w:pStyle w:val="3"/>
        <w:keepNext w:val="0"/>
        <w:keepLines w:val="0"/>
        <w:pageBreakBefore w:val="0"/>
        <w:widowControl w:val="0"/>
        <w:tabs>
          <w:tab w:val="left" w:pos="6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甲方账户名称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231F20"/>
          <w:spacing w:val="-28"/>
          <w:sz w:val="24"/>
          <w:szCs w:val="24"/>
          <w:u w:val="single" w:color="auto"/>
          <w:lang w:val="en-US" w:eastAsia="zh-CN"/>
        </w:rPr>
        <w:t>文昌禾下梦农业有限公司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2F852799">
      <w:pPr>
        <w:pStyle w:val="3"/>
        <w:keepNext w:val="0"/>
        <w:keepLines w:val="0"/>
        <w:pageBreakBefore w:val="0"/>
        <w:widowControl w:val="0"/>
        <w:tabs>
          <w:tab w:val="left" w:pos="6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银行账号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    6232712201001397062      </w:t>
      </w:r>
    </w:p>
    <w:p w14:paraId="4A244CDE">
      <w:pPr>
        <w:pStyle w:val="3"/>
        <w:keepNext w:val="0"/>
        <w:keepLines w:val="0"/>
        <w:pageBreakBefore w:val="0"/>
        <w:widowControl w:val="0"/>
        <w:tabs>
          <w:tab w:val="left" w:pos="6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8" w:line="400" w:lineRule="exact"/>
        <w:ind w:left="6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开户行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      中国工商银行文昌清澜支行  </w:t>
      </w:r>
    </w:p>
    <w:p w14:paraId="79F7FE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3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七、甲方的权利和义务</w:t>
      </w:r>
    </w:p>
    <w:p w14:paraId="59733E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（一）甲方的权利</w:t>
      </w:r>
    </w:p>
    <w:p w14:paraId="6A37358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775" w:right="0" w:hanging="218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要求乙方按合同约定支付租金；</w:t>
      </w:r>
    </w:p>
    <w:p w14:paraId="154DBF7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775" w:right="0" w:hanging="218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监督乙方按合同约定的用途依法合理利用和保护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30F217A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775" w:right="0" w:hanging="218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制止乙方损害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和农业资源的行为；</w:t>
      </w:r>
    </w:p>
    <w:p w14:paraId="27ED3EA0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775" w:right="0" w:hanging="218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租赁期限届满后收回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04795C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（二）甲方的义务</w:t>
      </w:r>
    </w:p>
    <w:p w14:paraId="1F97A962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按照合同约定交付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5D68C7C2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76"/>
          <w:tab w:val="left" w:pos="236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215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合同生效后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日内依据《中华人民共和国农村土地承包法》第三十六条的规定向发包方备案；</w:t>
      </w:r>
    </w:p>
    <w:p w14:paraId="46688DFE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不得干涉和妨碍乙方依法进行的农业生产经营活动；</w:t>
      </w:r>
    </w:p>
    <w:p w14:paraId="39EBF8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3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八、乙方的权利和义务</w:t>
      </w:r>
    </w:p>
    <w:p w14:paraId="1529C4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（一）乙方的权利</w:t>
      </w:r>
    </w:p>
    <w:p w14:paraId="3AE4438A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要求甲方按照合同约定交付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062A7AF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水稻种植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收益归乙方所有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 w14:paraId="16009EC6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215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经甲方同意，乙方依法投资改良土壤，建设农业生产附属、配套设施，并有权按照合同约定对其投资部分获得合理补偿；</w:t>
      </w:r>
    </w:p>
    <w:p w14:paraId="56C7F6C3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租赁期限届满，有权在同等条件下优先承租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AE5E1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（二）乙方的义务</w:t>
      </w:r>
    </w:p>
    <w:p w14:paraId="4F36BB58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0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按照合同约定及时接受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并按照约定向甲方支付租金；</w:t>
      </w:r>
    </w:p>
    <w:p w14:paraId="71BB3940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after="0" w:line="400" w:lineRule="exact"/>
        <w:ind w:left="117" w:right="212" w:firstLine="44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在法律法规政策规定和合同约定允许范围内合理利用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，不得破坏农业综合生产能力和农业生态环境；</w:t>
      </w:r>
    </w:p>
    <w:p w14:paraId="2E8605D3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after="0" w:line="400" w:lineRule="exact"/>
        <w:ind w:left="117" w:right="212" w:firstLine="44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依据有关法律法规保护出租土地，禁止改变出租土地的农业用途，禁止占用出租土地建窑、建坟或者擅自在出租土地上建房、挖砂、采石、采矿、取土等，禁止占用出租的永久基本农田发展林果业和挖塘养鱼；</w:t>
      </w:r>
    </w:p>
    <w:p w14:paraId="71CE1F1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6"/>
          <w:tab w:val="left" w:pos="90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" w:after="0" w:line="400" w:lineRule="exact"/>
        <w:ind w:left="557" w:leftChars="0" w:right="0" w:right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现有农用设施（如有）可无偿使用，乙方新增设施需书面征得甲方同意。  </w:t>
      </w:r>
    </w:p>
    <w:p w14:paraId="6DD601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3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九、其他约定</w:t>
      </w:r>
    </w:p>
    <w:p w14:paraId="1D5D4D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（一）甲方同意乙方依法投资改良土壤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建设农业生产附属、配套设施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1AB665">
      <w:pPr>
        <w:pStyle w:val="3"/>
        <w:keepNext w:val="0"/>
        <w:keepLines w:val="0"/>
        <w:pageBreakBefore w:val="0"/>
        <w:widowControl w:val="0"/>
        <w:tabs>
          <w:tab w:val="left" w:pos="90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117" w:right="105" w:firstLine="33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）本合同期限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，出租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被依法征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收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、占用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pacing w:val="2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，有关地上附着物及青苗补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偿费的归属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甲方，涉及生产经营补偿归属乙方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E4BDA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2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十、合同变更、解除和终止</w:t>
      </w:r>
    </w:p>
    <w:p w14:paraId="1D83F3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400" w:lineRule="exact"/>
        <w:ind w:left="117" w:right="209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合同有效期间，因不可抗力因素致使合同全部不能履行时，本合同自动终止，甲方将合同终止日至租赁到期日的期限内已收取的租金退还给乙方；致使合同部分不能履行的，其他部分继续履行，租金可以作相应调整。</w:t>
      </w:r>
    </w:p>
    <w:p w14:paraId="32321A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400" w:lineRule="exact"/>
        <w:ind w:left="117" w:right="212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（二）如乙方在合同期满后需要继续经营该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，必须在合同期满前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日内书面向甲方提出申请。如乙方不再继续经营的，必须在合同期满前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日内书面通知甲方，并在合同期满后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日内将原出租的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交还给甲方。</w:t>
      </w:r>
    </w:p>
    <w:p w14:paraId="053869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400" w:lineRule="exact"/>
        <w:ind w:left="117" w:right="215" w:firstLine="33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（三）合同到期或者未到期由甲方依法提前收回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时，乙方依法投资建设的农业生产附属、配套设施处置方式：</w:t>
      </w:r>
    </w:p>
    <w:p w14:paraId="344900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由甲方无偿处置。</w:t>
      </w:r>
    </w:p>
    <w:p w14:paraId="14E1A9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□经有资质的第三方评估后，由甲方支付价款购买。</w:t>
      </w:r>
    </w:p>
    <w:p w14:paraId="6CC0DB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□经双方协商后，由甲方支付价款购买。</w:t>
      </w:r>
    </w:p>
    <w:p w14:paraId="55C06E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□由乙方恢复原状。</w:t>
      </w:r>
    </w:p>
    <w:p w14:paraId="443BE222">
      <w:pPr>
        <w:pStyle w:val="3"/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90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租赁期满时，乙方需按现状交还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。  </w:t>
      </w:r>
    </w:p>
    <w:p w14:paraId="3D6FB7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2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十一、违约责任</w:t>
      </w:r>
    </w:p>
    <w:p w14:paraId="5961DC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400" w:lineRule="exact"/>
        <w:ind w:left="44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（一）任何一方违约给对方造成损失的，违约方应承担赔偿责任。</w:t>
      </w:r>
    </w:p>
    <w:p w14:paraId="4449D1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117" w:right="213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）甲方出租的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存在权属纠纷或经济纠纷，致使合同全部或部分不能履行的，甲方应当赔偿损失。</w:t>
      </w:r>
    </w:p>
    <w:p w14:paraId="51ACAB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400" w:lineRule="exact"/>
        <w:ind w:left="117" w:right="215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）甲方违反合同约定擅自干涉和破坏乙方的生产经营 , 致使乙方无法进行正常的生产经营活动的，乙方有权解除合同，甲方应当赔偿损失。</w:t>
      </w:r>
    </w:p>
    <w:p w14:paraId="07FE50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5" w:line="400" w:lineRule="exact"/>
        <w:ind w:left="117" w:right="219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7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pacing w:val="-7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pacing w:val="-7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乙方擅自改变</w:t>
      </w:r>
      <w:r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的农业用途、给出租土地造成严重损害或者严重破坏土地生态环境的，甲方有权解除合同、收回该</w:t>
      </w:r>
      <w:r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农田</w:t>
      </w:r>
      <w:r>
        <w:rPr>
          <w:rFonts w:hint="eastAsia" w:ascii="仿宋" w:hAnsi="仿宋" w:eastAsia="仿宋" w:cs="仿宋"/>
          <w:color w:val="000000" w:themeColor="text1"/>
          <w:spacing w:val="-9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经营权，并要求乙方赔偿损失。</w:t>
      </w:r>
    </w:p>
    <w:p w14:paraId="000DFB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十二、合同争议解决方式</w:t>
      </w:r>
    </w:p>
    <w:p w14:paraId="744B62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1" w:line="400" w:lineRule="exact"/>
        <w:ind w:left="117" w:right="222" w:firstLine="44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5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发生争议的，甲乙双方可以协商解决，也可以请求村民委员会、乡（镇）人民政府等调解解决。当事人不愿协商、调解或者协商、调解不成的，可以依据《中华人民共和国农村土地承包法》第五十五条的规定向农村土地承包仲裁委员会申请仲裁，也可以直接向人民法院起诉。</w:t>
      </w:r>
    </w:p>
    <w:p w14:paraId="3367AF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十三、附则</w:t>
      </w:r>
    </w:p>
    <w:p w14:paraId="72B09C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2" w:line="400" w:lineRule="exact"/>
        <w:ind w:left="117" w:right="209" w:firstLine="330"/>
        <w:jc w:val="both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（一）本合同未尽事宜，经甲方、乙方协商一致后可签订补充协议。补充协议与本合同具有同等法律效力。</w:t>
      </w:r>
    </w:p>
    <w:p w14:paraId="0D738B0C">
      <w:pPr>
        <w:pStyle w:val="3"/>
        <w:keepNext w:val="0"/>
        <w:keepLines w:val="0"/>
        <w:pageBreakBefore w:val="0"/>
        <w:widowControl w:val="0"/>
        <w:tabs>
          <w:tab w:val="left" w:pos="90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6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补充条款（可另附件</w:t>
      </w:r>
      <w:r>
        <w:rPr>
          <w:rFonts w:hint="eastAsia" w:ascii="仿宋" w:hAnsi="仿宋" w:eastAsia="仿宋" w:cs="仿宋"/>
          <w:color w:val="000000" w:themeColor="text1"/>
          <w:spacing w:val="-2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 w:cs="仿宋"/>
          <w:color w:val="000000" w:themeColor="text1"/>
          <w:spacing w:val="-2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03B35F1">
      <w:pPr>
        <w:pStyle w:val="3"/>
        <w:keepNext w:val="0"/>
        <w:keepLines w:val="0"/>
        <w:pageBreakBefore w:val="0"/>
        <w:widowControl w:val="0"/>
        <w:tabs>
          <w:tab w:val="left" w:pos="7260"/>
          <w:tab w:val="left" w:pos="796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9" w:line="400" w:lineRule="exact"/>
        <w:ind w:left="117" w:right="105" w:firstLine="33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（二）本合同自甲乙双方签字、盖章或者按指印之日起生效。本合同一式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 xml:space="preserve">  4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份，由甲方、 乙方、农村集体经济组织、乡（镇）人民政府农村土地承包管理部门，各执一份。</w:t>
      </w:r>
    </w:p>
    <w:p w14:paraId="6F9300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1CA46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0F6577D">
      <w:pPr>
        <w:pStyle w:val="3"/>
        <w:keepNext w:val="0"/>
        <w:keepLines w:val="0"/>
        <w:pageBreakBefore w:val="0"/>
        <w:widowControl w:val="0"/>
        <w:tabs>
          <w:tab w:val="left" w:pos="51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4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仿宋" w:hAnsi="仿宋" w:eastAsia="仿宋" w:cs="仿宋"/>
          <w:color w:val="000000" w:themeColor="text1"/>
          <w:spacing w:val="-2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文昌禾下梦农业有限公司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乙方：</w:t>
      </w:r>
    </w:p>
    <w:p w14:paraId="2516E4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D4BAA58">
      <w:pPr>
        <w:pStyle w:val="3"/>
        <w:keepNext w:val="0"/>
        <w:keepLines w:val="0"/>
        <w:pageBreakBefore w:val="0"/>
        <w:widowControl w:val="0"/>
        <w:tabs>
          <w:tab w:val="left" w:pos="515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8" w:line="400" w:lineRule="exact"/>
        <w:ind w:left="557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法定代表人签字：</w:t>
      </w:r>
    </w:p>
    <w:p w14:paraId="22EE05A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AE68F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400" w:lineRule="exact"/>
        <w:textAlignment w:val="auto"/>
        <w:rPr>
          <w:rFonts w:hint="eastAsia" w:ascii="仿宋" w:hAnsi="仿宋" w:eastAsia="仿宋" w:cs="仿宋"/>
          <w:color w:val="000000" w:themeColor="text1"/>
          <w:sz w:val="18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07DD8CB">
      <w:pPr>
        <w:pStyle w:val="3"/>
        <w:keepNext w:val="0"/>
        <w:keepLines w:val="0"/>
        <w:pageBreakBefore w:val="0"/>
        <w:widowControl w:val="0"/>
        <w:tabs>
          <w:tab w:val="left" w:pos="2481"/>
          <w:tab w:val="left" w:pos="3141"/>
          <w:tab w:val="left" w:pos="3801"/>
          <w:tab w:val="left" w:pos="3918"/>
          <w:tab w:val="left" w:pos="5157"/>
          <w:tab w:val="left" w:pos="7081"/>
          <w:tab w:val="left" w:pos="7741"/>
          <w:tab w:val="left" w:pos="8401"/>
          <w:tab w:val="left" w:pos="8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557" w:right="684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10" w:h="16840"/>
          <w:pgMar w:top="1580" w:right="1200" w:bottom="1020" w:left="1300" w:header="0" w:footer="832" w:gutter="0"/>
          <w:cols w:space="720" w:num="1"/>
          <w:docGrid w:linePitch="0" w:charSpace="0"/>
        </w:sect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签订时间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签订时间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 w:color="231F20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37B888B"/>
    <w:sectPr>
      <w:pgSz w:w="11910" w:h="16840"/>
      <w:pgMar w:top="1580" w:right="1300" w:bottom="1020" w:left="1300" w:header="0" w:footer="832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E04B40A4-91F2-49F8-BA04-BBE6BE332963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2" w:fontKey="{7A04CA4B-2718-40A8-98E1-43A00655BF1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9235C3-6B49-4BBD-88F5-D54F23581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441DC72-F86B-4975-A610-4177A005D8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C9DD9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D523348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7.4pt;margin-top:789.25pt;height:13.1pt;width:9pt;mso-position-horizontal-relative:page;mso-position-vertical-relative:page;z-index:-251657216;mso-width-relative:page;mso-height-relative:page;" filled="f" stroked="f" coordsize="21600,21600" o:gfxdata="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HY4TNwAAAAPAQAA&#10;DwAAAAAAAAABACAAAAAiAAAAZHJzL2Rvd25yZXYueG1sUEsBAhQAFAAAAAgAh07iQP3ZVdDcAQAA&#10;qgMAAA4AAAAAAAAAAQAgAAAAKwEAAGRycy9lMm9Eb2MueG1sUEsFBgAAAAAGAAYAWQEAAHkFAAAA&#10;AA=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 w14:paraId="0D523348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7441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1D4C7D7B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8.85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RMPXjaAAAADQEAAA8A&#10;AAAAAAAAAQAgAAAAIgAAAGRycy9kb3ducmV2LnhtbFBLAQIUABQAAAAIAIdO4kCdydds3AEAAKoD&#10;AAAOAAAAAAAAAAEAIAAAACkBAABkcnMvZTJvRG9jLnhtbFBLBQYAAAAABgAGAFkBAAB3BQAAAAA=&#10;">
              <v:fill on="f" focussize="0,0"/>
              <v:stroke on="f" weight="1pt"/>
              <v:imagedata o:title=""/>
              <o:lock v:ext="edit" aspectratio="f"/>
              <v:textbox inset="0mm,0mm,0mm,0mm">
                <w:txbxContent>
                  <w:p w14:paraId="1D4C7D7B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1CFE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49FB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2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  <w:highlight w:val="none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3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  <w:highlight w:val="none"/>
      </w:rPr>
    </w:lvl>
    <w:lvl w:ilvl="1" w:tentative="0">
      <w:start w:val="0"/>
      <w:numFmt w:val="bullet"/>
      <w:lvlText w:val="•"/>
      <w:lvlJc w:val="left"/>
      <w:pPr>
        <w:ind w:left="1048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19"/>
      </w:pPr>
      <w:rPr>
        <w:rFonts w:hint="default"/>
      </w:rPr>
    </w:lvl>
  </w:abstractNum>
  <w:abstractNum w:abstractNumId="4">
    <w:nsid w:val="7B43C397"/>
    <w:multiLevelType w:val="singleLevel"/>
    <w:tmpl w:val="7B43C39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3F0D"/>
    <w:rsid w:val="023A4990"/>
    <w:rsid w:val="077076BA"/>
    <w:rsid w:val="0B35390F"/>
    <w:rsid w:val="14574AE4"/>
    <w:rsid w:val="16414353"/>
    <w:rsid w:val="24BB1774"/>
    <w:rsid w:val="25290E09"/>
    <w:rsid w:val="25D74FEE"/>
    <w:rsid w:val="28441935"/>
    <w:rsid w:val="2BDE34BF"/>
    <w:rsid w:val="33F448B2"/>
    <w:rsid w:val="343C3F54"/>
    <w:rsid w:val="344474FD"/>
    <w:rsid w:val="38A90EF8"/>
    <w:rsid w:val="3E6B35D7"/>
    <w:rsid w:val="44DD1721"/>
    <w:rsid w:val="49833B86"/>
    <w:rsid w:val="51CC2F70"/>
    <w:rsid w:val="54A457C8"/>
    <w:rsid w:val="5659433F"/>
    <w:rsid w:val="579E445A"/>
    <w:rsid w:val="65870CC3"/>
    <w:rsid w:val="67257464"/>
    <w:rsid w:val="677E78EC"/>
    <w:rsid w:val="681179D0"/>
    <w:rsid w:val="6A356EA0"/>
    <w:rsid w:val="6CDE433B"/>
    <w:rsid w:val="6DCC13E0"/>
    <w:rsid w:val="6F2F0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"/>
      <w:ind w:left="100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09"/>
      <w:ind w:left="117" w:firstLine="440"/>
    </w:pPr>
    <w:rPr>
      <w:rFonts w:ascii="方正书宋_GBK" w:hAnsi="方正书宋_GBK" w:eastAsia="方正书宋_GBK" w:cs="方正书宋_GBK"/>
    </w:rPr>
  </w:style>
  <w:style w:type="paragraph" w:customStyle="1" w:styleId="9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2100</Words>
  <Characters>2187</Characters>
  <Lines>0</Lines>
  <Paragraphs>0</Paragraphs>
  <TotalTime>0</TotalTime>
  <ScaleCrop>false</ScaleCrop>
  <LinksUpToDate>false</LinksUpToDate>
  <CharactersWithSpaces>2396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Administrator</dc:creator>
  <cp:lastModifiedBy>x't'x</cp:lastModifiedBy>
  <cp:lastPrinted>2026-05-14T07:56:00Z</cp:lastPrinted>
  <dcterms:modified xsi:type="dcterms:W3CDTF">2026-07-06T00:55:56Z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eyJoZGlkIjoiMzAyYmQwNzRlN2U0MTAwNmZmMWMzNTVjMDRjYzUwMjciLCJ1c2VySWQiOiIzNjQzMzc0MDgifQ==</vt:lpwstr>
  </property>
  <property fmtid="{D5CDD505-2E9C-101B-9397-08002B2CF9AE}" pid="7" name="ICV">
    <vt:lpwstr>A6587A22507A40629FECE410B96397B5_13</vt:lpwstr>
  </property>
</Properties>
</file>