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973D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lang w:val="en-US" w:eastAsia="zh-CN"/>
        </w:rPr>
        <w:t xml:space="preserve">合同编号：               </w:t>
      </w:r>
    </w:p>
    <w:p w14:paraId="57EB0D0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lang w:val="en-US" w:eastAsia="zh-CN"/>
        </w:rPr>
        <w:t xml:space="preserve">合同签订地点：           </w:t>
      </w:r>
    </w:p>
    <w:p w14:paraId="1338B37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92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lang w:val="en-US" w:eastAsia="zh-CN"/>
        </w:rPr>
      </w:pPr>
    </w:p>
    <w:p w14:paraId="60AC437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sz w:val="44"/>
          <w:szCs w:val="44"/>
          <w:lang w:val="en-US" w:eastAsia="zh-CN"/>
        </w:rPr>
      </w:pPr>
      <w:r>
        <w:rPr>
          <w:rFonts w:hint="eastAsia" w:hAnsi="仿宋_GB2312" w:cs="仿宋_GB2312"/>
          <w:b/>
          <w:bCs w:val="0"/>
          <w:color w:val="auto"/>
          <w:sz w:val="44"/>
          <w:szCs w:val="44"/>
          <w:lang w:val="en-US" w:eastAsia="zh-CN"/>
        </w:rPr>
        <w:t>爱群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44"/>
          <w:szCs w:val="44"/>
          <w:lang w:val="en-US" w:eastAsia="zh-CN"/>
        </w:rPr>
        <w:t>小学租赁合同</w:t>
      </w:r>
    </w:p>
    <w:p w14:paraId="7FCED7C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92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lang w:val="en-US" w:eastAsia="zh-CN"/>
        </w:rPr>
      </w:pPr>
    </w:p>
    <w:p w14:paraId="22100C4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92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lang w:val="en-US" w:eastAsia="zh-CN"/>
        </w:rPr>
        <w:t>出租方（以下简称甲方）：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u w:val="single"/>
          <w:lang w:val="en-US" w:eastAsia="zh-CN"/>
        </w:rPr>
        <w:t xml:space="preserve"> 文昌市</w:t>
      </w:r>
      <w:r>
        <w:rPr>
          <w:rFonts w:hint="eastAsia" w:hAnsi="仿宋_GB2312" w:cs="仿宋_GB2312"/>
          <w:b w:val="0"/>
          <w:bCs/>
          <w:color w:val="auto"/>
          <w:sz w:val="30"/>
          <w:szCs w:val="30"/>
          <w:u w:val="single"/>
          <w:lang w:val="en-US" w:eastAsia="zh-CN"/>
        </w:rPr>
        <w:t>抱罗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u w:val="single"/>
          <w:lang w:val="en-US" w:eastAsia="zh-CN"/>
        </w:rPr>
        <w:t>镇</w:t>
      </w:r>
      <w:r>
        <w:rPr>
          <w:rFonts w:hint="eastAsia" w:hAnsi="仿宋_GB2312" w:cs="仿宋_GB2312"/>
          <w:b w:val="0"/>
          <w:bCs/>
          <w:color w:val="auto"/>
          <w:sz w:val="30"/>
          <w:szCs w:val="30"/>
          <w:u w:val="single"/>
          <w:lang w:val="en-US" w:eastAsia="zh-CN"/>
        </w:rPr>
        <w:t>红旗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u w:val="single"/>
          <w:lang w:val="en-US" w:eastAsia="zh-CN"/>
        </w:rPr>
        <w:t>村民委员会</w:t>
      </w:r>
      <w:r>
        <w:rPr>
          <w:rFonts w:hint="eastAsia" w:hAnsi="仿宋_GB2312" w:cs="仿宋_GB2312"/>
          <w:b w:val="0"/>
          <w:bCs/>
          <w:color w:val="auto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u w:val="single"/>
          <w:lang w:val="en-US" w:eastAsia="zh-CN"/>
        </w:rPr>
        <w:t xml:space="preserve"> </w:t>
      </w:r>
    </w:p>
    <w:p w14:paraId="2B5334D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92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u w:val="none"/>
          <w:lang w:val="en-US" w:eastAsia="zh-CN"/>
        </w:rPr>
        <w:t>单位性质</w:t>
      </w:r>
      <w:r>
        <w:rPr>
          <w:rFonts w:hint="eastAsia" w:hAnsi="仿宋_GB2312" w:cs="仿宋_GB2312"/>
          <w:b w:val="0"/>
          <w:bCs/>
          <w:color w:val="auto"/>
          <w:sz w:val="30"/>
          <w:szCs w:val="30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u w:val="single"/>
          <w:lang w:val="en-US" w:eastAsia="zh-CN"/>
        </w:rPr>
        <w:t xml:space="preserve">基层群众性自治组织      </w:t>
      </w:r>
      <w:r>
        <w:rPr>
          <w:rFonts w:hint="eastAsia" w:hAnsi="仿宋_GB2312" w:cs="仿宋_GB2312"/>
          <w:b w:val="0"/>
          <w:bCs/>
          <w:color w:val="auto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u w:val="single"/>
          <w:lang w:val="en-US" w:eastAsia="zh-CN"/>
        </w:rPr>
        <w:t xml:space="preserve">                </w:t>
      </w:r>
    </w:p>
    <w:p w14:paraId="1F89F16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92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u w:val="none"/>
          <w:lang w:val="en-US" w:eastAsia="zh-CN"/>
        </w:rPr>
        <w:t>法定代表人姓名：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u w:val="single"/>
          <w:lang w:val="en-US" w:eastAsia="zh-CN"/>
        </w:rPr>
        <w:t xml:space="preserve">                   </w:t>
      </w:r>
      <w:r>
        <w:rPr>
          <w:rFonts w:hint="eastAsia" w:hAnsi="仿宋_GB2312" w:cs="仿宋_GB2312"/>
          <w:b w:val="0"/>
          <w:bCs/>
          <w:color w:val="auto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u w:val="single"/>
          <w:lang w:val="en-US" w:eastAsia="zh-CN"/>
        </w:rPr>
        <w:t xml:space="preserve">                </w:t>
      </w:r>
    </w:p>
    <w:p w14:paraId="1D5EB07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92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u w:val="none"/>
          <w:lang w:val="en-US" w:eastAsia="zh-CN"/>
        </w:rPr>
        <w:t>单位地址：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u w:val="single"/>
          <w:lang w:val="en-US" w:eastAsia="zh-CN"/>
        </w:rPr>
        <w:t xml:space="preserve"> 文昌市</w:t>
      </w:r>
      <w:r>
        <w:rPr>
          <w:rFonts w:hint="eastAsia" w:hAnsi="仿宋_GB2312" w:cs="仿宋_GB2312"/>
          <w:b w:val="0"/>
          <w:bCs/>
          <w:color w:val="auto"/>
          <w:sz w:val="30"/>
          <w:szCs w:val="30"/>
          <w:u w:val="single"/>
          <w:lang w:val="en-US" w:eastAsia="zh-CN"/>
        </w:rPr>
        <w:t>抱罗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u w:val="single"/>
          <w:lang w:val="en-US" w:eastAsia="zh-CN"/>
        </w:rPr>
        <w:t>镇</w:t>
      </w:r>
      <w:r>
        <w:rPr>
          <w:rFonts w:hint="eastAsia" w:hAnsi="仿宋_GB2312" w:cs="仿宋_GB2312"/>
          <w:b w:val="0"/>
          <w:bCs/>
          <w:color w:val="auto"/>
          <w:sz w:val="30"/>
          <w:szCs w:val="30"/>
          <w:u w:val="single"/>
          <w:lang w:val="en-US" w:eastAsia="zh-CN"/>
        </w:rPr>
        <w:t>红旗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u w:val="single"/>
          <w:lang w:val="en-US" w:eastAsia="zh-CN"/>
        </w:rPr>
        <w:t xml:space="preserve">村委会   </w:t>
      </w:r>
      <w:r>
        <w:rPr>
          <w:rFonts w:hint="eastAsia" w:hAnsi="仿宋_GB2312" w:cs="仿宋_GB2312"/>
          <w:b w:val="0"/>
          <w:bCs/>
          <w:color w:val="auto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u w:val="single"/>
          <w:lang w:val="en-US" w:eastAsia="zh-CN"/>
        </w:rPr>
        <w:t xml:space="preserve">               </w:t>
      </w:r>
    </w:p>
    <w:p w14:paraId="6428EEC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92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u w:val="none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u w:val="single"/>
          <w:lang w:val="en-US" w:eastAsia="zh-CN"/>
        </w:rPr>
        <w:t xml:space="preserve">                        </w:t>
      </w:r>
      <w:r>
        <w:rPr>
          <w:rFonts w:hint="eastAsia" w:hAnsi="仿宋_GB2312" w:cs="仿宋_GB2312"/>
          <w:b w:val="0"/>
          <w:bCs/>
          <w:color w:val="auto"/>
          <w:sz w:val="30"/>
          <w:szCs w:val="30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u w:val="single"/>
          <w:lang w:val="en-US" w:eastAsia="zh-CN"/>
        </w:rPr>
        <w:t xml:space="preserve">    </w:t>
      </w:r>
    </w:p>
    <w:p w14:paraId="12966C3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92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lang w:val="en-US" w:eastAsia="zh-CN"/>
        </w:rPr>
      </w:pPr>
    </w:p>
    <w:p w14:paraId="6AE083C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92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u w:val="none"/>
          <w:lang w:val="en-US" w:eastAsia="zh-CN"/>
        </w:rPr>
        <w:t>承租方（以下简称乙方）：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u w:val="single"/>
          <w:lang w:val="en-US" w:eastAsia="zh-CN"/>
        </w:rPr>
        <w:t xml:space="preserve">                               </w:t>
      </w:r>
    </w:p>
    <w:p w14:paraId="012BEFC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92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u w:val="none"/>
          <w:lang w:val="en-US" w:eastAsia="zh-CN"/>
        </w:rPr>
        <w:t>个人或单位法定代表人姓名：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u w:val="single"/>
          <w:lang w:val="en-US" w:eastAsia="zh-CN"/>
        </w:rPr>
        <w:t xml:space="preserve">                            </w:t>
      </w:r>
    </w:p>
    <w:p w14:paraId="6EEA337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92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u w:val="none"/>
          <w:lang w:val="en-US" w:eastAsia="zh-CN"/>
        </w:rPr>
        <w:t>身份证号或护照号或营业执照号码：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u w:val="single"/>
          <w:lang w:val="en-US" w:eastAsia="zh-CN"/>
        </w:rPr>
        <w:t xml:space="preserve">                      </w:t>
      </w:r>
    </w:p>
    <w:p w14:paraId="3ED778B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92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u w:val="single"/>
          <w:lang w:val="en-US" w:eastAsia="zh-CN"/>
        </w:rPr>
      </w:pPr>
      <w:r>
        <w:rPr>
          <w:rFonts w:hint="eastAsia" w:hAnsi="仿宋_GB2312" w:cs="仿宋_GB2312"/>
          <w:b w:val="0"/>
          <w:bCs/>
          <w:color w:val="auto"/>
          <w:sz w:val="30"/>
          <w:szCs w:val="30"/>
          <w:u w:val="none"/>
          <w:lang w:val="en-US" w:eastAsia="zh-CN"/>
        </w:rPr>
        <w:t>联系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u w:val="none"/>
          <w:lang w:val="en-US" w:eastAsia="zh-CN"/>
        </w:rPr>
        <w:t>地址：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u w:val="single"/>
          <w:lang w:val="en-US" w:eastAsia="zh-CN"/>
        </w:rPr>
        <w:t xml:space="preserve">                                                </w:t>
      </w:r>
    </w:p>
    <w:p w14:paraId="19425E9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92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u w:val="none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u w:val="single"/>
          <w:lang w:val="en-US" w:eastAsia="zh-CN"/>
        </w:rPr>
        <w:t xml:space="preserve">                                            </w:t>
      </w:r>
    </w:p>
    <w:p w14:paraId="436E321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92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lang w:val="en-US" w:eastAsia="zh-CN"/>
        </w:rPr>
      </w:pPr>
    </w:p>
    <w:p w14:paraId="6ECC251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92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lang w:val="en-US" w:eastAsia="zh-CN"/>
        </w:rPr>
        <w:t>根据《中华人民共和国民法典》等有关法律、法规，甲、乙双方遵循自愿、平等、公平、诚实信用的原则，经协商一致，甲、乙双方就下列不动产（房屋及土地）租赁的相关事宜，达成如下协议：</w:t>
      </w:r>
    </w:p>
    <w:p w14:paraId="2CD6719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92" w:firstLineChars="200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0"/>
          <w:szCs w:val="30"/>
          <w:lang w:val="en-US" w:eastAsia="zh-CN"/>
        </w:rPr>
        <w:t>第一条 租赁标的物的（房屋及土地）基本情况</w:t>
      </w:r>
    </w:p>
    <w:p w14:paraId="3B7D73C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92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lang w:val="en-US" w:eastAsia="zh-CN"/>
        </w:rPr>
        <w:t>1. 甲方拟出租的不动产是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u w:val="single"/>
          <w:lang w:val="en-US" w:eastAsia="zh-CN"/>
        </w:rPr>
        <w:t>文昌市</w:t>
      </w:r>
      <w:r>
        <w:rPr>
          <w:rFonts w:hint="eastAsia" w:hAnsi="仿宋_GB2312" w:cs="仿宋_GB2312"/>
          <w:b w:val="0"/>
          <w:bCs/>
          <w:color w:val="auto"/>
          <w:sz w:val="30"/>
          <w:szCs w:val="30"/>
          <w:u w:val="single"/>
          <w:lang w:val="en-US" w:eastAsia="zh-CN"/>
        </w:rPr>
        <w:t>抱罗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u w:val="single"/>
          <w:lang w:val="en-US" w:eastAsia="zh-CN"/>
        </w:rPr>
        <w:t>镇</w:t>
      </w:r>
      <w:r>
        <w:rPr>
          <w:rFonts w:hint="eastAsia" w:hAnsi="仿宋_GB2312" w:cs="仿宋_GB2312"/>
          <w:b w:val="0"/>
          <w:bCs/>
          <w:color w:val="auto"/>
          <w:sz w:val="30"/>
          <w:szCs w:val="30"/>
          <w:u w:val="single"/>
          <w:lang w:val="en-US" w:eastAsia="zh-CN"/>
        </w:rPr>
        <w:t>红旗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u w:val="single"/>
          <w:lang w:val="en-US" w:eastAsia="zh-CN"/>
        </w:rPr>
        <w:t>村委会</w:t>
      </w:r>
      <w:bookmarkStart w:id="0" w:name="_GoBack"/>
      <w:bookmarkEnd w:id="0"/>
      <w:r>
        <w:rPr>
          <w:rFonts w:hint="eastAsia" w:hAnsi="仿宋_GB2312" w:cs="仿宋_GB2312"/>
          <w:b w:val="0"/>
          <w:bCs/>
          <w:color w:val="auto"/>
          <w:sz w:val="30"/>
          <w:szCs w:val="30"/>
          <w:u w:val="single"/>
          <w:lang w:val="en-US" w:eastAsia="zh-CN"/>
        </w:rPr>
        <w:t>爱群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u w:val="single"/>
          <w:lang w:val="en-US" w:eastAsia="zh-CN"/>
        </w:rPr>
        <w:t>小学校园校舍，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lang w:val="en-US" w:eastAsia="zh-CN"/>
        </w:rPr>
        <w:t>其中：房屋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u w:val="single"/>
          <w:lang w:val="en-US" w:eastAsia="zh-CN"/>
        </w:rPr>
        <w:t>有一栋两层教学楼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lang w:val="en-US" w:eastAsia="zh-CN"/>
        </w:rPr>
        <w:t>，房屋结构为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u w:val="single"/>
          <w:lang w:val="en-US" w:eastAsia="zh-CN"/>
        </w:rPr>
        <w:t>钢筋混凝土结构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lang w:val="en-US" w:eastAsia="zh-CN"/>
        </w:rPr>
        <w:t>，房屋设计用途为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u w:val="single"/>
          <w:lang w:val="en-US" w:eastAsia="zh-CN"/>
        </w:rPr>
        <w:t>学校教育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lang w:val="en-US" w:eastAsia="zh-CN"/>
        </w:rPr>
        <w:t>，房屋建筑面积</w:t>
      </w:r>
      <w:r>
        <w:rPr>
          <w:rFonts w:hint="eastAsia" w:hAnsi="仿宋_GB2312" w:cs="仿宋_GB2312"/>
          <w:b w:val="0"/>
          <w:bCs/>
          <w:color w:val="auto"/>
          <w:sz w:val="30"/>
          <w:szCs w:val="30"/>
          <w:lang w:val="en-US" w:eastAsia="zh-CN"/>
        </w:rPr>
        <w:t>单层约</w:t>
      </w:r>
      <w:r>
        <w:rPr>
          <w:rFonts w:hint="eastAsia" w:hAnsi="仿宋_GB2312" w:cs="仿宋_GB2312"/>
          <w:b w:val="0"/>
          <w:bCs/>
          <w:color w:val="auto"/>
          <w:sz w:val="30"/>
          <w:szCs w:val="30"/>
          <w:u w:val="single"/>
          <w:lang w:val="en-US" w:eastAsia="zh-CN"/>
        </w:rPr>
        <w:t>250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u w:val="single"/>
          <w:lang w:val="en-US" w:eastAsia="zh-CN"/>
        </w:rPr>
        <w:t>平方米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lang w:val="en-US" w:eastAsia="zh-CN"/>
        </w:rPr>
        <w:t>；</w:t>
      </w:r>
      <w:r>
        <w:rPr>
          <w:rFonts w:hint="eastAsia" w:hAnsi="仿宋_GB2312" w:cs="仿宋_GB2312"/>
          <w:b w:val="0"/>
          <w:bCs/>
          <w:color w:val="auto"/>
          <w:sz w:val="30"/>
          <w:szCs w:val="30"/>
          <w:lang w:val="en-US" w:eastAsia="zh-CN"/>
        </w:rPr>
        <w:t>出租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lang w:val="en-US" w:eastAsia="zh-CN"/>
        </w:rPr>
        <w:t>土地面积</w:t>
      </w:r>
      <w:r>
        <w:rPr>
          <w:rFonts w:hint="eastAsia" w:hAnsi="仿宋_GB2312" w:cs="仿宋_GB2312"/>
          <w:b w:val="0"/>
          <w:bCs/>
          <w:color w:val="auto"/>
          <w:sz w:val="30"/>
          <w:szCs w:val="30"/>
          <w:lang w:val="en-US" w:eastAsia="zh-CN"/>
        </w:rPr>
        <w:t>约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lang w:val="en-US" w:eastAsia="zh-CN"/>
        </w:rPr>
        <w:t>为</w:t>
      </w:r>
      <w:r>
        <w:rPr>
          <w:rFonts w:hint="eastAsia" w:hAnsi="仿宋_GB2312" w:cs="仿宋_GB2312"/>
          <w:b w:val="0"/>
          <w:bCs/>
          <w:color w:val="auto"/>
          <w:sz w:val="30"/>
          <w:szCs w:val="30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u w:val="single"/>
          <w:lang w:val="en-US" w:eastAsia="zh-CN"/>
        </w:rPr>
        <w:t>亩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lang w:val="en-US" w:eastAsia="zh-CN"/>
        </w:rPr>
        <w:t>。</w:t>
      </w:r>
    </w:p>
    <w:p w14:paraId="162C89D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92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lang w:val="en-US" w:eastAsia="zh-CN"/>
        </w:rPr>
        <w:t xml:space="preserve">2. </w:t>
      </w:r>
      <w:r>
        <w:rPr>
          <w:rFonts w:hint="eastAsia" w:hAnsi="仿宋_GB2312" w:cs="仿宋_GB2312"/>
          <w:b w:val="0"/>
          <w:bCs/>
          <w:color w:val="auto"/>
          <w:sz w:val="30"/>
          <w:szCs w:val="30"/>
          <w:lang w:val="en-US" w:eastAsia="zh-CN"/>
        </w:rPr>
        <w:t>2026年6月17日，文昌市人民政府作出《关于同意将抱罗镇爱群小学校园校舍无偿归还村委会的批复》（文府函〔2026〕282号），同意将爱群小学无偿归还红旗村委会用于发展村集体经济。</w:t>
      </w:r>
    </w:p>
    <w:p w14:paraId="7A5E9FF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92" w:firstLineChars="200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0"/>
          <w:szCs w:val="30"/>
          <w:lang w:val="en-US" w:eastAsia="zh-CN"/>
        </w:rPr>
        <w:t>第二条 租赁用途</w:t>
      </w:r>
    </w:p>
    <w:p w14:paraId="0115C4F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92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lang w:val="en-US" w:eastAsia="zh-CN"/>
        </w:rPr>
        <w:t>1. 乙方承租标的物用于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u w:val="single"/>
          <w:lang w:val="en-US" w:eastAsia="zh-CN"/>
        </w:rPr>
        <w:t xml:space="preserve"> 发展</w:t>
      </w:r>
      <w:r>
        <w:rPr>
          <w:rFonts w:hint="eastAsia" w:hAnsi="仿宋_GB2312" w:cs="仿宋_GB2312"/>
          <w:b w:val="0"/>
          <w:bCs/>
          <w:color w:val="auto"/>
          <w:sz w:val="30"/>
          <w:szCs w:val="30"/>
          <w:u w:val="single"/>
          <w:lang w:val="en-US" w:eastAsia="zh-CN"/>
        </w:rPr>
        <w:t>农产品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u w:val="single"/>
          <w:lang w:val="en-US" w:eastAsia="zh-CN"/>
        </w:rPr>
        <w:t xml:space="preserve">加工等产业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lang w:val="en-US" w:eastAsia="zh-CN"/>
        </w:rPr>
        <w:t>（投资产业要求：符合环保要求,用工较多的</w:t>
      </w:r>
      <w:r>
        <w:rPr>
          <w:rFonts w:hint="eastAsia" w:hAnsi="仿宋_GB2312" w:cs="仿宋_GB2312"/>
          <w:b w:val="0"/>
          <w:bCs/>
          <w:color w:val="auto"/>
          <w:sz w:val="30"/>
          <w:szCs w:val="30"/>
          <w:lang w:val="en-US" w:eastAsia="zh-CN"/>
        </w:rPr>
        <w:t>农产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lang w:val="en-US" w:eastAsia="zh-CN"/>
        </w:rPr>
        <w:t>品加工等产业）。</w:t>
      </w:r>
    </w:p>
    <w:p w14:paraId="70E0D9F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92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仿宋_GB2312" w:cs="仿宋_GB2312"/>
          <w:b w:val="0"/>
          <w:bCs/>
          <w:color w:val="auto"/>
          <w:sz w:val="30"/>
          <w:szCs w:val="30"/>
          <w:lang w:val="en-US" w:eastAsia="zh-CN"/>
        </w:rPr>
        <w:t xml:space="preserve">2.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lang w:val="en-US" w:eastAsia="zh-CN"/>
        </w:rPr>
        <w:t>乙方应按照约定的用途使用房屋，不得利用承租标的物进行违法活动。乙方改变标的物用途的，应征得甲方书面同意。未经甲方书面同意，乙方擅自改变标的用途，甲方可以解除合同，并要求乙方赔偿损失。</w:t>
      </w:r>
    </w:p>
    <w:p w14:paraId="1C422A3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92" w:firstLineChars="200"/>
        <w:textAlignment w:val="auto"/>
        <w:rPr>
          <w:rFonts w:hint="eastAsia" w:ascii="仿宋_GB2312" w:hAnsi="仿宋_GB2312" w:eastAsia="仿宋_GB2312" w:cs="仿宋_GB2312"/>
          <w:b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color w:val="auto"/>
          <w:sz w:val="30"/>
          <w:szCs w:val="30"/>
        </w:rPr>
        <w:t>第三条  租赁期限和交付日期</w:t>
      </w:r>
    </w:p>
    <w:p w14:paraId="2137500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firstLine="631" w:firstLineChars="213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1.</w:t>
      </w:r>
      <w:r>
        <w:rPr>
          <w:rFonts w:hint="eastAsia" w:hAnsi="仿宋_GB2312" w:cs="仿宋_GB2312"/>
          <w:color w:val="auto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标的</w:t>
      </w:r>
      <w:r>
        <w:rPr>
          <w:rFonts w:hint="eastAsia" w:hAnsi="仿宋_GB2312" w:cs="仿宋_GB2312"/>
          <w:color w:val="auto"/>
          <w:sz w:val="30"/>
          <w:szCs w:val="30"/>
          <w:lang w:val="en-US" w:eastAsia="zh-CN"/>
        </w:rPr>
        <w:t>物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租赁期限</w:t>
      </w:r>
      <w:r>
        <w:rPr>
          <w:rFonts w:hint="eastAsia" w:hAnsi="仿宋_GB2312" w:cs="仿宋_GB2312"/>
          <w:color w:val="auto"/>
          <w:sz w:val="30"/>
          <w:szCs w:val="30"/>
          <w:lang w:val="en-US" w:eastAsia="zh-CN"/>
        </w:rPr>
        <w:t>为</w:t>
      </w:r>
      <w:r>
        <w:rPr>
          <w:rFonts w:hint="eastAsia" w:hAnsi="仿宋_GB2312" w:cs="仿宋_GB2312"/>
          <w:color w:val="auto"/>
          <w:sz w:val="30"/>
          <w:szCs w:val="30"/>
          <w:u w:val="single"/>
          <w:lang w:val="en-US" w:eastAsia="zh-CN"/>
        </w:rPr>
        <w:t xml:space="preserve"> 20 </w:t>
      </w:r>
      <w:r>
        <w:rPr>
          <w:rFonts w:hint="eastAsia" w:hAnsi="仿宋_GB2312" w:cs="仿宋_GB2312"/>
          <w:color w:val="auto"/>
          <w:sz w:val="30"/>
          <w:szCs w:val="30"/>
          <w:lang w:val="en-US" w:eastAsia="zh-CN"/>
        </w:rPr>
        <w:t>年，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自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日起至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日止。</w:t>
      </w:r>
      <w:r>
        <w:rPr>
          <w:rFonts w:hint="eastAsia" w:hAnsi="仿宋_GB2312" w:cs="仿宋_GB2312"/>
          <w:color w:val="auto"/>
          <w:sz w:val="30"/>
          <w:szCs w:val="30"/>
          <w:lang w:val="en-US" w:eastAsia="zh-CN"/>
        </w:rPr>
        <w:t>本租赁合同签订之日起</w:t>
      </w:r>
      <w:r>
        <w:rPr>
          <w:rFonts w:hint="eastAsia" w:hAnsi="仿宋_GB2312" w:cs="仿宋_GB2312"/>
          <w:color w:val="auto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hAnsi="仿宋_GB2312" w:cs="仿宋_GB2312"/>
          <w:color w:val="auto"/>
          <w:sz w:val="30"/>
          <w:szCs w:val="30"/>
          <w:u w:val="none"/>
          <w:lang w:val="en-US" w:eastAsia="zh-CN"/>
        </w:rPr>
        <w:t>日内，甲方应当将租赁标的物全部移交给乙方。</w:t>
      </w:r>
    </w:p>
    <w:p w14:paraId="201CD3E8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92" w:firstLineChars="200"/>
        <w:textAlignment w:val="auto"/>
        <w:rPr>
          <w:rFonts w:hint="default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2.租赁期届满时，乙方应按期</w:t>
      </w:r>
      <w:r>
        <w:rPr>
          <w:rFonts w:hint="eastAsia" w:hAnsi="仿宋_GB2312" w:cs="仿宋_GB2312"/>
          <w:color w:val="auto"/>
          <w:sz w:val="30"/>
          <w:szCs w:val="30"/>
          <w:lang w:val="en-US" w:eastAsia="zh-CN"/>
        </w:rPr>
        <w:t>将标的物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返还</w:t>
      </w:r>
      <w:r>
        <w:rPr>
          <w:rFonts w:hint="eastAsia" w:hAnsi="仿宋_GB2312" w:cs="仿宋_GB2312"/>
          <w:color w:val="auto"/>
          <w:sz w:val="30"/>
          <w:szCs w:val="30"/>
          <w:lang w:val="en-US" w:eastAsia="zh-CN"/>
        </w:rPr>
        <w:t>给甲方，如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乙方逾期返还的，</w:t>
      </w:r>
      <w:r>
        <w:rPr>
          <w:rFonts w:hint="eastAsia" w:hAnsi="仿宋_GB2312" w:cs="仿宋_GB2312"/>
          <w:color w:val="auto"/>
          <w:sz w:val="30"/>
          <w:szCs w:val="30"/>
          <w:lang w:val="en-US" w:eastAsia="zh-CN"/>
        </w:rPr>
        <w:t>则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自租赁期届满之次日起至实际返还标的</w:t>
      </w:r>
      <w:r>
        <w:rPr>
          <w:rFonts w:hint="eastAsia" w:hAnsi="仿宋_GB2312" w:cs="仿宋_GB2312"/>
          <w:color w:val="auto"/>
          <w:sz w:val="30"/>
          <w:szCs w:val="30"/>
          <w:lang w:val="en-US" w:eastAsia="zh-CN"/>
        </w:rPr>
        <w:t>物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之日止，乙方除支付租金外，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每日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还应按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月租金的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‰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向甲方支付违约金。</w:t>
      </w:r>
    </w:p>
    <w:p w14:paraId="6C0E974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92" w:firstLineChars="200"/>
        <w:textAlignment w:val="auto"/>
        <w:rPr>
          <w:rFonts w:hint="eastAsia" w:ascii="仿宋_GB2312" w:hAnsi="仿宋_GB2312" w:eastAsia="仿宋_GB2312" w:cs="仿宋_GB2312"/>
          <w:b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color w:val="auto"/>
          <w:sz w:val="30"/>
          <w:szCs w:val="30"/>
        </w:rPr>
        <w:t>第四条</w:t>
      </w:r>
      <w:r>
        <w:rPr>
          <w:rFonts w:hint="eastAsia" w:hAnsi="仿宋_GB2312" w:cs="仿宋_GB2312"/>
          <w:b/>
          <w:color w:val="auto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color w:val="auto"/>
          <w:sz w:val="30"/>
          <w:szCs w:val="30"/>
        </w:rPr>
        <w:t>租金、支付方式</w:t>
      </w:r>
      <w:r>
        <w:rPr>
          <w:rFonts w:hint="eastAsia" w:ascii="仿宋_GB2312" w:hAnsi="仿宋_GB2312" w:eastAsia="仿宋_GB2312" w:cs="仿宋_GB2312"/>
          <w:b/>
          <w:color w:val="auto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color w:val="auto"/>
          <w:sz w:val="30"/>
          <w:szCs w:val="30"/>
        </w:rPr>
        <w:t>期限</w:t>
      </w:r>
    </w:p>
    <w:p w14:paraId="2D1820D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92" w:firstLineChars="200"/>
        <w:textAlignment w:val="auto"/>
        <w:rPr>
          <w:rFonts w:hint="eastAsia" w:hAnsi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1.</w:t>
      </w:r>
      <w:r>
        <w:rPr>
          <w:rFonts w:hint="eastAsia" w:hAnsi="仿宋_GB2312" w:cs="仿宋_GB2312"/>
          <w:color w:val="auto"/>
          <w:sz w:val="30"/>
          <w:szCs w:val="30"/>
          <w:lang w:val="en-US" w:eastAsia="zh-CN"/>
        </w:rPr>
        <w:t xml:space="preserve"> 租金：标的物年租金为</w:t>
      </w:r>
      <w:r>
        <w:rPr>
          <w:rFonts w:hint="eastAsia" w:hAnsi="仿宋_GB2312" w:cs="仿宋_GB2312"/>
          <w:color w:val="auto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hAnsi="仿宋_GB2312" w:cs="仿宋_GB2312"/>
          <w:color w:val="auto"/>
          <w:sz w:val="30"/>
          <w:szCs w:val="30"/>
          <w:lang w:val="en-US" w:eastAsia="zh-CN"/>
        </w:rPr>
        <w:t>元（即：月租金为</w:t>
      </w:r>
      <w:r>
        <w:rPr>
          <w:rFonts w:hint="eastAsia" w:hAnsi="仿宋_GB2312" w:cs="仿宋_GB2312"/>
          <w:color w:val="auto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hAnsi="仿宋_GB2312" w:cs="仿宋_GB2312"/>
          <w:color w:val="auto"/>
          <w:sz w:val="30"/>
          <w:szCs w:val="30"/>
          <w:lang w:val="en-US" w:eastAsia="zh-CN"/>
        </w:rPr>
        <w:t>元，日租金为</w:t>
      </w:r>
      <w:r>
        <w:rPr>
          <w:rFonts w:hint="eastAsia" w:hAnsi="仿宋_GB2312" w:cs="仿宋_GB2312"/>
          <w:color w:val="auto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hAnsi="仿宋_GB2312" w:cs="仿宋_GB2312"/>
          <w:color w:val="auto"/>
          <w:sz w:val="30"/>
          <w:szCs w:val="30"/>
          <w:lang w:val="en-US" w:eastAsia="zh-CN"/>
        </w:rPr>
        <w:t>元）。</w:t>
      </w:r>
    </w:p>
    <w:p w14:paraId="3B8C384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92" w:firstLineChars="200"/>
        <w:textAlignment w:val="auto"/>
        <w:rPr>
          <w:rFonts w:hint="default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2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.</w:t>
      </w:r>
      <w:r>
        <w:rPr>
          <w:rFonts w:hint="eastAsia" w:hAnsi="仿宋_GB2312" w:cs="仿宋_GB2312"/>
          <w:color w:val="auto"/>
          <w:sz w:val="30"/>
          <w:szCs w:val="30"/>
          <w:lang w:val="en-US" w:eastAsia="zh-CN"/>
        </w:rPr>
        <w:t>租金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支付方式：租金</w:t>
      </w:r>
      <w:r>
        <w:rPr>
          <w:rFonts w:hint="eastAsia" w:hAnsi="仿宋_GB2312" w:cs="仿宋_GB2312"/>
          <w:color w:val="auto"/>
          <w:sz w:val="30"/>
          <w:szCs w:val="30"/>
          <w:lang w:val="en-US" w:eastAsia="zh-CN"/>
        </w:rPr>
        <w:t>按年度支付。本租赁合同签订之日起</w:t>
      </w:r>
      <w:r>
        <w:rPr>
          <w:rFonts w:hint="eastAsia" w:hAnsi="仿宋_GB2312" w:cs="仿宋_GB2312"/>
          <w:color w:val="auto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hAnsi="仿宋_GB2312" w:cs="仿宋_GB2312"/>
          <w:color w:val="auto"/>
          <w:sz w:val="30"/>
          <w:szCs w:val="30"/>
          <w:lang w:val="en-US" w:eastAsia="zh-CN"/>
        </w:rPr>
        <w:t>日内乙方向甲方支付本年度租金</w:t>
      </w:r>
      <w:r>
        <w:rPr>
          <w:rFonts w:hint="eastAsia" w:hAnsi="仿宋_GB2312" w:cs="仿宋_GB2312"/>
          <w:color w:val="auto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hAnsi="仿宋_GB2312" w:cs="仿宋_GB2312"/>
          <w:color w:val="auto"/>
          <w:sz w:val="30"/>
          <w:szCs w:val="30"/>
          <w:u w:val="none"/>
          <w:lang w:val="en-US" w:eastAsia="zh-CN"/>
        </w:rPr>
        <w:t>元</w:t>
      </w:r>
      <w:r>
        <w:rPr>
          <w:rFonts w:hint="eastAsia" w:hAnsi="仿宋_GB2312" w:cs="仿宋_GB2312"/>
          <w:color w:val="auto"/>
          <w:sz w:val="30"/>
          <w:szCs w:val="30"/>
          <w:lang w:val="en-US" w:eastAsia="zh-CN"/>
        </w:rPr>
        <w:t>，之后，每年</w:t>
      </w:r>
      <w:r>
        <w:rPr>
          <w:rFonts w:hint="eastAsia" w:hAnsi="仿宋_GB2312" w:cs="仿宋_GB2312"/>
          <w:color w:val="auto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hAnsi="仿宋_GB2312" w:cs="仿宋_GB2312"/>
          <w:color w:val="auto"/>
          <w:sz w:val="30"/>
          <w:szCs w:val="30"/>
          <w:u w:val="none"/>
          <w:lang w:val="en-US" w:eastAsia="zh-CN"/>
        </w:rPr>
        <w:t>月</w:t>
      </w:r>
      <w:r>
        <w:rPr>
          <w:rFonts w:hint="eastAsia" w:hAnsi="仿宋_GB2312" w:cs="仿宋_GB2312"/>
          <w:color w:val="auto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hAnsi="仿宋_GB2312" w:cs="仿宋_GB2312"/>
          <w:color w:val="auto"/>
          <w:sz w:val="30"/>
          <w:szCs w:val="30"/>
          <w:u w:val="none"/>
          <w:lang w:val="en-US" w:eastAsia="zh-CN"/>
        </w:rPr>
        <w:t>日前乙方向甲方支付当年的年度租金。</w:t>
      </w:r>
    </w:p>
    <w:p w14:paraId="7EB4089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92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3．乙方</w:t>
      </w:r>
      <w:r>
        <w:rPr>
          <w:rFonts w:hint="eastAsia" w:hAnsi="仿宋_GB2312" w:cs="仿宋_GB2312"/>
          <w:color w:val="auto"/>
          <w:sz w:val="30"/>
          <w:szCs w:val="30"/>
          <w:lang w:val="en-US" w:eastAsia="zh-CN"/>
        </w:rPr>
        <w:t>逾期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支付租金</w:t>
      </w:r>
      <w:r>
        <w:rPr>
          <w:rFonts w:hint="eastAsia" w:hAnsi="仿宋_GB2312" w:cs="仿宋_GB2312"/>
          <w:color w:val="auto"/>
          <w:sz w:val="30"/>
          <w:szCs w:val="30"/>
          <w:lang w:val="en-US" w:eastAsia="zh-CN"/>
        </w:rPr>
        <w:t>超过</w:t>
      </w:r>
      <w:r>
        <w:rPr>
          <w:rFonts w:hint="eastAsia" w:hAnsi="仿宋_GB2312" w:cs="仿宋_GB2312"/>
          <w:color w:val="auto"/>
          <w:sz w:val="30"/>
          <w:szCs w:val="30"/>
          <w:u w:val="single"/>
          <w:lang w:val="en-US" w:eastAsia="zh-CN"/>
        </w:rPr>
        <w:t xml:space="preserve">  6   </w:t>
      </w:r>
      <w:r>
        <w:rPr>
          <w:rFonts w:hint="eastAsia" w:hAnsi="仿宋_GB2312" w:cs="仿宋_GB2312"/>
          <w:color w:val="auto"/>
          <w:sz w:val="30"/>
          <w:szCs w:val="30"/>
          <w:lang w:val="en-US" w:eastAsia="zh-CN"/>
        </w:rPr>
        <w:t>个月时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，甲方</w:t>
      </w:r>
      <w:r>
        <w:rPr>
          <w:rFonts w:hint="eastAsia" w:hAnsi="仿宋_GB2312" w:cs="仿宋_GB2312"/>
          <w:color w:val="auto"/>
          <w:sz w:val="30"/>
          <w:szCs w:val="30"/>
          <w:lang w:val="en-US" w:eastAsia="zh-CN"/>
        </w:rPr>
        <w:t>有权单方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解除</w:t>
      </w:r>
      <w:r>
        <w:rPr>
          <w:rFonts w:hint="eastAsia" w:hAnsi="仿宋_GB2312" w:cs="仿宋_GB2312"/>
          <w:color w:val="auto"/>
          <w:sz w:val="30"/>
          <w:szCs w:val="30"/>
          <w:lang w:val="en-US" w:eastAsia="zh-CN"/>
        </w:rPr>
        <w:t>本租赁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合同</w:t>
      </w:r>
      <w:r>
        <w:rPr>
          <w:rFonts w:hint="eastAsia" w:hAnsi="仿宋_GB2312" w:cs="仿宋_GB2312"/>
          <w:color w:val="auto"/>
          <w:sz w:val="30"/>
          <w:szCs w:val="30"/>
          <w:lang w:val="en-US" w:eastAsia="zh-CN"/>
        </w:rPr>
        <w:t>并要求乙方立即返还租赁标的物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。乙方除应支付拖欠租金外，还应</w:t>
      </w:r>
      <w:r>
        <w:rPr>
          <w:rFonts w:hint="eastAsia" w:hAnsi="仿宋_GB2312" w:cs="仿宋_GB2312"/>
          <w:color w:val="auto"/>
          <w:sz w:val="30"/>
          <w:szCs w:val="30"/>
          <w:lang w:val="en-US" w:eastAsia="zh-CN"/>
        </w:rPr>
        <w:t>向甲方支付违约金（违约金以拖欠租金数额为基数按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每日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‰</w:t>
      </w:r>
      <w:r>
        <w:rPr>
          <w:rFonts w:hint="eastAsia" w:hAnsi="仿宋_GB2312" w:cs="仿宋_GB2312"/>
          <w:color w:val="auto"/>
          <w:sz w:val="30"/>
          <w:szCs w:val="30"/>
          <w:u w:val="none"/>
          <w:lang w:val="en-US" w:eastAsia="zh-CN"/>
        </w:rPr>
        <w:t>的比例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向甲方支付违约金</w:t>
      </w:r>
      <w:r>
        <w:rPr>
          <w:rFonts w:hint="eastAsia" w:hAnsi="仿宋_GB2312" w:cs="仿宋_GB2312"/>
          <w:color w:val="auto"/>
          <w:sz w:val="30"/>
          <w:szCs w:val="30"/>
          <w:lang w:eastAsia="zh-CN"/>
        </w:rPr>
        <w:t>，</w:t>
      </w:r>
      <w:r>
        <w:rPr>
          <w:rFonts w:hint="eastAsia" w:hAnsi="仿宋_GB2312" w:cs="仿宋_GB2312"/>
          <w:color w:val="auto"/>
          <w:sz w:val="30"/>
          <w:szCs w:val="30"/>
          <w:lang w:val="en-US" w:eastAsia="zh-CN"/>
        </w:rPr>
        <w:t>违约金支付天数为自本租赁合同解除之日起至拖欠租金支付之日止）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。</w:t>
      </w:r>
    </w:p>
    <w:p w14:paraId="5ED60CA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92" w:firstLineChars="200"/>
        <w:textAlignment w:val="auto"/>
        <w:rPr>
          <w:rFonts w:hint="eastAsia" w:hAnsi="仿宋_GB2312" w:cs="仿宋_GB2312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hAnsi="仿宋_GB2312" w:cs="仿宋_GB2312"/>
          <w:b/>
          <w:bCs/>
          <w:color w:val="auto"/>
          <w:sz w:val="30"/>
          <w:szCs w:val="30"/>
          <w:lang w:val="en-US" w:eastAsia="zh-CN"/>
        </w:rPr>
        <w:t>第五条 其他约定</w:t>
      </w:r>
    </w:p>
    <w:p w14:paraId="59E049B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92" w:firstLineChars="200"/>
        <w:textAlignment w:val="auto"/>
        <w:rPr>
          <w:rFonts w:hint="eastAsia" w:hAnsi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hAnsi="仿宋_GB2312" w:cs="仿宋_GB2312"/>
          <w:color w:val="auto"/>
          <w:sz w:val="30"/>
          <w:szCs w:val="30"/>
          <w:lang w:val="en-US" w:eastAsia="zh-CN"/>
        </w:rPr>
        <w:t>1. 投资强度：乙方在本合同签订之日起</w:t>
      </w:r>
      <w:r>
        <w:rPr>
          <w:rFonts w:hint="default" w:hAnsi="仿宋_GB2312" w:cs="仿宋_GB2312"/>
          <w:color w:val="auto"/>
          <w:sz w:val="30"/>
          <w:szCs w:val="30"/>
          <w:lang w:val="en-US" w:eastAsia="zh-CN"/>
        </w:rPr>
        <w:t>6个月内基建投入不少于200万元，12个月内各类投入不低于500万元（含基建和设备投入等）</w:t>
      </w:r>
      <w:r>
        <w:rPr>
          <w:rFonts w:hint="eastAsia" w:hAnsi="仿宋_GB2312" w:cs="仿宋_GB2312"/>
          <w:color w:val="auto"/>
          <w:sz w:val="30"/>
          <w:szCs w:val="30"/>
          <w:lang w:val="en-US" w:eastAsia="zh-CN"/>
        </w:rPr>
        <w:t>。</w:t>
      </w:r>
    </w:p>
    <w:p w14:paraId="4DDCF49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92" w:firstLineChars="200"/>
        <w:textAlignment w:val="auto"/>
        <w:rPr>
          <w:rFonts w:hint="default" w:hAnsi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hAnsi="仿宋_GB2312" w:cs="仿宋_GB2312"/>
          <w:color w:val="auto"/>
          <w:sz w:val="30"/>
          <w:szCs w:val="30"/>
          <w:lang w:val="en-US" w:eastAsia="zh-CN"/>
        </w:rPr>
        <w:t xml:space="preserve">2. </w:t>
      </w:r>
      <w:r>
        <w:rPr>
          <w:rFonts w:hint="default" w:hAnsi="仿宋_GB2312" w:cs="仿宋_GB2312"/>
          <w:color w:val="auto"/>
          <w:sz w:val="30"/>
          <w:szCs w:val="30"/>
          <w:lang w:val="en-US" w:eastAsia="zh-CN"/>
        </w:rPr>
        <w:t>用工要求：</w:t>
      </w:r>
      <w:r>
        <w:rPr>
          <w:rFonts w:hint="eastAsia" w:hAnsi="仿宋_GB2312" w:cs="仿宋_GB2312"/>
          <w:color w:val="auto"/>
          <w:sz w:val="30"/>
          <w:szCs w:val="30"/>
          <w:lang w:val="en-US" w:eastAsia="zh-CN"/>
        </w:rPr>
        <w:t>本合同签订后，</w:t>
      </w:r>
      <w:r>
        <w:rPr>
          <w:rFonts w:hint="default" w:hAnsi="仿宋_GB2312" w:cs="仿宋_GB2312"/>
          <w:color w:val="auto"/>
          <w:sz w:val="30"/>
          <w:szCs w:val="30"/>
          <w:lang w:val="en-US" w:eastAsia="zh-CN"/>
        </w:rPr>
        <w:t>在同等条件下</w:t>
      </w:r>
      <w:r>
        <w:rPr>
          <w:rFonts w:hint="eastAsia" w:hAnsi="仿宋_GB2312" w:cs="仿宋_GB2312"/>
          <w:color w:val="auto"/>
          <w:sz w:val="30"/>
          <w:szCs w:val="30"/>
          <w:lang w:val="en-US" w:eastAsia="zh-CN"/>
        </w:rPr>
        <w:t>乙方应当优先聘用抱罗镇户籍群众工作并签订正式劳动合同。</w:t>
      </w:r>
    </w:p>
    <w:p w14:paraId="0F9197BC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92" w:firstLineChars="200"/>
        <w:textAlignment w:val="auto"/>
        <w:rPr>
          <w:rFonts w:hint="eastAsia" w:ascii="仿宋_GB2312" w:hAnsi="仿宋_GB2312" w:eastAsia="仿宋_GB2312" w:cs="仿宋_GB2312"/>
          <w:b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color w:val="auto"/>
          <w:sz w:val="30"/>
          <w:szCs w:val="30"/>
        </w:rPr>
        <w:t>第</w:t>
      </w:r>
      <w:r>
        <w:rPr>
          <w:rFonts w:hint="eastAsia" w:hAnsi="仿宋_GB2312" w:cs="仿宋_GB2312"/>
          <w:b/>
          <w:color w:val="auto"/>
          <w:sz w:val="30"/>
          <w:szCs w:val="30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/>
          <w:color w:val="auto"/>
          <w:sz w:val="30"/>
          <w:szCs w:val="30"/>
        </w:rPr>
        <w:t>条  关于</w:t>
      </w:r>
      <w:r>
        <w:rPr>
          <w:rFonts w:hint="eastAsia" w:hAnsi="仿宋_GB2312" w:cs="仿宋_GB2312"/>
          <w:b/>
          <w:color w:val="auto"/>
          <w:sz w:val="30"/>
          <w:szCs w:val="30"/>
          <w:lang w:val="en-US" w:eastAsia="zh-CN"/>
        </w:rPr>
        <w:t>标的物</w:t>
      </w:r>
      <w:r>
        <w:rPr>
          <w:rFonts w:hint="eastAsia" w:ascii="仿宋_GB2312" w:hAnsi="仿宋_GB2312" w:eastAsia="仿宋_GB2312" w:cs="仿宋_GB2312"/>
          <w:b/>
          <w:color w:val="auto"/>
          <w:sz w:val="30"/>
          <w:szCs w:val="30"/>
        </w:rPr>
        <w:t>租赁期间的有关费用</w:t>
      </w:r>
    </w:p>
    <w:p w14:paraId="012D4822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92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</w:rPr>
        <w:t>租赁期间，以下费用，除另有约定外，全部由乙方支付，并由乙方承担逾期付款的违约责任。如因乙方欠缴或逾期付款导致甲方承担责任的，甲方有权向乙方追缴。</w:t>
      </w:r>
    </w:p>
    <w:p w14:paraId="4903BFC9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92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</w:rPr>
      </w:pPr>
      <w:r>
        <w:rPr>
          <w:rFonts w:hint="eastAsia" w:hAnsi="仿宋_GB2312" w:cs="仿宋_GB2312"/>
          <w:b w:val="0"/>
          <w:bCs/>
          <w:color w:val="auto"/>
          <w:sz w:val="30"/>
          <w:szCs w:val="30"/>
          <w:lang w:val="en-US" w:eastAsia="zh-CN"/>
        </w:rPr>
        <w:t xml:space="preserve">1.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</w:rPr>
        <w:t>租赁房屋发生的水电费、燃气费、物业管理费、收视费、互联网费等；</w:t>
      </w:r>
    </w:p>
    <w:p w14:paraId="0F3E5BD7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92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</w:rPr>
      </w:pPr>
      <w:r>
        <w:rPr>
          <w:rFonts w:hint="eastAsia" w:hAnsi="仿宋_GB2312" w:cs="仿宋_GB2312"/>
          <w:b w:val="0"/>
          <w:bCs/>
          <w:color w:val="auto"/>
          <w:sz w:val="30"/>
          <w:szCs w:val="30"/>
          <w:lang w:val="en-US" w:eastAsia="zh-CN"/>
        </w:rPr>
        <w:t xml:space="preserve">2.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</w:rPr>
        <w:t>其他与</w:t>
      </w:r>
      <w:r>
        <w:rPr>
          <w:rFonts w:hint="eastAsia" w:hAnsi="仿宋_GB2312" w:cs="仿宋_GB2312"/>
          <w:b w:val="0"/>
          <w:bCs/>
          <w:color w:val="auto"/>
          <w:sz w:val="30"/>
          <w:szCs w:val="30"/>
          <w:lang w:val="en-US" w:eastAsia="zh-CN"/>
        </w:rPr>
        <w:t>标的物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</w:rPr>
        <w:t>使用相关的费用。</w:t>
      </w:r>
    </w:p>
    <w:p w14:paraId="48E9378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92" w:firstLineChars="200"/>
        <w:textAlignment w:val="auto"/>
        <w:rPr>
          <w:rFonts w:hint="eastAsia" w:ascii="仿宋_GB2312" w:hAnsi="仿宋_GB2312" w:eastAsia="仿宋_GB2312" w:cs="仿宋_GB2312"/>
          <w:b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color w:val="auto"/>
          <w:sz w:val="30"/>
          <w:szCs w:val="30"/>
        </w:rPr>
        <w:t>第</w:t>
      </w:r>
      <w:r>
        <w:rPr>
          <w:rFonts w:hint="eastAsia" w:hAnsi="仿宋_GB2312" w:cs="仿宋_GB2312"/>
          <w:b/>
          <w:color w:val="auto"/>
          <w:sz w:val="30"/>
          <w:szCs w:val="30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b/>
          <w:color w:val="auto"/>
          <w:sz w:val="30"/>
          <w:szCs w:val="30"/>
        </w:rPr>
        <w:t>条  标的</w:t>
      </w:r>
      <w:r>
        <w:rPr>
          <w:rFonts w:hint="eastAsia" w:hAnsi="仿宋_GB2312" w:cs="仿宋_GB2312"/>
          <w:b/>
          <w:color w:val="auto"/>
          <w:sz w:val="30"/>
          <w:szCs w:val="30"/>
          <w:lang w:val="en-US" w:eastAsia="zh-CN"/>
        </w:rPr>
        <w:t>物的</w:t>
      </w:r>
      <w:r>
        <w:rPr>
          <w:rFonts w:hint="eastAsia" w:ascii="仿宋_GB2312" w:hAnsi="仿宋_GB2312" w:eastAsia="仿宋_GB2312" w:cs="仿宋_GB2312"/>
          <w:b/>
          <w:color w:val="auto"/>
          <w:sz w:val="30"/>
          <w:szCs w:val="30"/>
        </w:rPr>
        <w:t>使用和维修</w:t>
      </w:r>
    </w:p>
    <w:p w14:paraId="6242A1C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92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1.</w:t>
      </w:r>
      <w:r>
        <w:rPr>
          <w:rFonts w:hint="eastAsia" w:hAnsi="仿宋_GB2312" w:cs="仿宋_GB2312"/>
          <w:color w:val="auto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在租赁期内，甲方应保证出租标的</w:t>
      </w:r>
      <w:r>
        <w:rPr>
          <w:rFonts w:hint="eastAsia" w:hAnsi="仿宋_GB2312" w:cs="仿宋_GB2312"/>
          <w:color w:val="auto"/>
          <w:sz w:val="30"/>
          <w:szCs w:val="30"/>
          <w:lang w:val="en-US" w:eastAsia="zh-CN"/>
        </w:rPr>
        <w:t>物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的使用安全。乙方应合理使用其所承租的标的</w:t>
      </w:r>
      <w:r>
        <w:rPr>
          <w:rFonts w:hint="eastAsia" w:hAnsi="仿宋_GB2312" w:cs="仿宋_GB2312"/>
          <w:color w:val="auto"/>
          <w:sz w:val="30"/>
          <w:szCs w:val="30"/>
          <w:lang w:val="en-US" w:eastAsia="zh-CN"/>
        </w:rPr>
        <w:t>物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及其附属设备。</w:t>
      </w:r>
    </w:p>
    <w:p w14:paraId="156B267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92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2.</w:t>
      </w:r>
      <w:r>
        <w:rPr>
          <w:rFonts w:hint="eastAsia" w:hAnsi="仿宋_GB2312" w:cs="仿宋_GB2312"/>
          <w:color w:val="auto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租赁期间，乙方拆改标的</w:t>
      </w:r>
      <w:r>
        <w:rPr>
          <w:rFonts w:hint="eastAsia" w:hAnsi="仿宋_GB2312" w:cs="仿宋_GB2312"/>
          <w:color w:val="auto"/>
          <w:sz w:val="30"/>
          <w:szCs w:val="30"/>
          <w:lang w:val="en-US" w:eastAsia="zh-CN"/>
        </w:rPr>
        <w:t>物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，应预先征得甲方书面同意，并按规定报经管理部门批准。未经甲方书面同意，乙方拆改标的</w:t>
      </w:r>
      <w:r>
        <w:rPr>
          <w:rFonts w:hint="eastAsia" w:hAnsi="仿宋_GB2312" w:cs="仿宋_GB2312"/>
          <w:color w:val="auto"/>
          <w:sz w:val="30"/>
          <w:szCs w:val="30"/>
          <w:lang w:val="en-US" w:eastAsia="zh-CN"/>
        </w:rPr>
        <w:t>物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，甲方</w:t>
      </w:r>
      <w:r>
        <w:rPr>
          <w:rFonts w:hint="eastAsia" w:hAnsi="仿宋_GB2312" w:cs="仿宋_GB2312"/>
          <w:color w:val="auto"/>
          <w:sz w:val="30"/>
          <w:szCs w:val="30"/>
          <w:lang w:val="en-US" w:eastAsia="zh-CN"/>
        </w:rPr>
        <w:t>有权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解除合同，并要求乙方赔偿损失。</w:t>
      </w:r>
    </w:p>
    <w:p w14:paraId="71D3011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92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3.</w:t>
      </w:r>
      <w:r>
        <w:rPr>
          <w:rFonts w:hint="eastAsia" w:hAnsi="仿宋_GB2312" w:cs="仿宋_GB2312"/>
          <w:color w:val="auto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标的</w:t>
      </w:r>
      <w:r>
        <w:rPr>
          <w:rFonts w:hint="eastAsia" w:hAnsi="仿宋_GB2312" w:cs="仿宋_GB2312"/>
          <w:color w:val="auto"/>
          <w:sz w:val="30"/>
          <w:szCs w:val="30"/>
          <w:lang w:val="en-US" w:eastAsia="zh-CN"/>
        </w:rPr>
        <w:t>物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及原有附属设备因乙方正常使用，发生损坏的，乙方负责承租标的及原有附属设备的维修，并承担维修费用，甲方应予以协助。</w:t>
      </w:r>
    </w:p>
    <w:p w14:paraId="7FBF175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92" w:firstLineChars="200"/>
        <w:textAlignment w:val="auto"/>
        <w:rPr>
          <w:rFonts w:hint="eastAsia" w:hAnsi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hAnsi="仿宋_GB2312" w:cs="仿宋_GB2312"/>
          <w:color w:val="auto"/>
          <w:sz w:val="30"/>
          <w:szCs w:val="30"/>
          <w:lang w:val="en-US" w:eastAsia="zh-CN"/>
        </w:rPr>
        <w:t>4. 租赁期间，关于防火安全、门前三包、综合治理及安全保卫等工作，乙方应当执行当地有关部门的规定并承担全部责任，甲方有监督检查的权力。</w:t>
      </w:r>
    </w:p>
    <w:p w14:paraId="3A38789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92" w:firstLineChars="200"/>
        <w:textAlignment w:val="auto"/>
        <w:rPr>
          <w:rFonts w:hint="default" w:hAnsi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hAnsi="仿宋_GB2312" w:cs="仿宋_GB2312"/>
          <w:color w:val="auto"/>
          <w:sz w:val="30"/>
          <w:szCs w:val="30"/>
          <w:lang w:val="en-US" w:eastAsia="zh-CN"/>
        </w:rPr>
        <w:t>5. 租赁期间土地以及原地上附着物归甲方所有。新建部分甲乙双方共同依规报建，完善各项手续，合同期间各项权证不得用于与项目无关的用途。</w:t>
      </w:r>
    </w:p>
    <w:p w14:paraId="7F99FFD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92" w:firstLineChars="200"/>
        <w:textAlignment w:val="auto"/>
        <w:rPr>
          <w:rFonts w:hint="eastAsia" w:ascii="仿宋_GB2312" w:hAnsi="仿宋_GB2312" w:eastAsia="仿宋_GB2312" w:cs="仿宋_GB2312"/>
          <w:b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30"/>
          <w:szCs w:val="30"/>
        </w:rPr>
        <w:t>第</w:t>
      </w:r>
      <w:r>
        <w:rPr>
          <w:rFonts w:hint="eastAsia" w:hAnsi="仿宋_GB2312" w:cs="仿宋_GB2312"/>
          <w:b/>
          <w:color w:val="auto"/>
          <w:sz w:val="30"/>
          <w:szCs w:val="30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b/>
          <w:color w:val="auto"/>
          <w:sz w:val="30"/>
          <w:szCs w:val="30"/>
        </w:rPr>
        <w:t>条  标的</w:t>
      </w:r>
      <w:r>
        <w:rPr>
          <w:rFonts w:hint="eastAsia" w:hAnsi="仿宋_GB2312" w:cs="仿宋_GB2312"/>
          <w:b/>
          <w:color w:val="auto"/>
          <w:sz w:val="30"/>
          <w:szCs w:val="30"/>
          <w:lang w:val="en-US" w:eastAsia="zh-CN"/>
        </w:rPr>
        <w:t>物的</w:t>
      </w:r>
      <w:r>
        <w:rPr>
          <w:rFonts w:hint="eastAsia" w:ascii="仿宋_GB2312" w:hAnsi="仿宋_GB2312" w:eastAsia="仿宋_GB2312" w:cs="仿宋_GB2312"/>
          <w:b/>
          <w:color w:val="auto"/>
          <w:sz w:val="30"/>
          <w:szCs w:val="30"/>
        </w:rPr>
        <w:t>转租</w:t>
      </w:r>
    </w:p>
    <w:p w14:paraId="0DB5512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92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1.</w:t>
      </w:r>
      <w:r>
        <w:rPr>
          <w:rFonts w:hint="eastAsia" w:hAnsi="仿宋_GB2312" w:cs="仿宋_GB2312"/>
          <w:color w:val="auto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经甲方同意，乙方可以将承租的标的</w:t>
      </w:r>
      <w:r>
        <w:rPr>
          <w:rFonts w:hint="eastAsia" w:hAnsi="仿宋_GB2312" w:cs="仿宋_GB2312"/>
          <w:color w:val="auto"/>
          <w:sz w:val="30"/>
          <w:szCs w:val="30"/>
          <w:lang w:val="en-US" w:eastAsia="zh-CN"/>
        </w:rPr>
        <w:t>物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转租给第三人使用。转租期限不得超过本合同约定的终止日期。乙方转租的，</w:t>
      </w:r>
      <w:r>
        <w:rPr>
          <w:rFonts w:hint="eastAsia" w:hAnsi="仿宋_GB2312" w:cs="仿宋_GB2312"/>
          <w:color w:val="auto"/>
          <w:sz w:val="30"/>
          <w:szCs w:val="30"/>
          <w:lang w:val="en-US" w:eastAsia="zh-CN"/>
        </w:rPr>
        <w:t>本租赁合同继续履行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。</w:t>
      </w:r>
    </w:p>
    <w:p w14:paraId="477DCD8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92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hAnsi="仿宋_GB2312" w:cs="仿宋_GB2312"/>
          <w:color w:val="auto"/>
          <w:sz w:val="30"/>
          <w:szCs w:val="30"/>
          <w:lang w:val="en-US" w:eastAsia="zh-CN"/>
        </w:rPr>
        <w:t xml:space="preserve">2.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未经甲方同意，乙方擅自将承租的房子转租、转让、转借或调换使用的，甲方</w:t>
      </w:r>
      <w:r>
        <w:rPr>
          <w:rFonts w:hint="eastAsia" w:hAnsi="仿宋_GB2312" w:cs="仿宋_GB2312"/>
          <w:color w:val="auto"/>
          <w:sz w:val="30"/>
          <w:szCs w:val="30"/>
          <w:lang w:val="en-US" w:eastAsia="zh-CN"/>
        </w:rPr>
        <w:t>有权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解除</w:t>
      </w:r>
      <w:r>
        <w:rPr>
          <w:rFonts w:hint="eastAsia" w:hAnsi="仿宋_GB2312" w:cs="仿宋_GB2312"/>
          <w:color w:val="auto"/>
          <w:sz w:val="30"/>
          <w:szCs w:val="30"/>
          <w:lang w:val="en-US" w:eastAsia="zh-CN"/>
        </w:rPr>
        <w:t>租赁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合同并要求乙方赔偿损失。</w:t>
      </w:r>
    </w:p>
    <w:p w14:paraId="46C26C5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92" w:firstLineChars="200"/>
        <w:textAlignment w:val="auto"/>
        <w:rPr>
          <w:rFonts w:hint="eastAsia" w:hAnsi="仿宋_GB2312" w:cs="仿宋_GB2312"/>
          <w:b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30"/>
          <w:szCs w:val="30"/>
        </w:rPr>
        <w:t>第</w:t>
      </w:r>
      <w:r>
        <w:rPr>
          <w:rFonts w:hint="eastAsia" w:hAnsi="仿宋_GB2312" w:cs="仿宋_GB2312"/>
          <w:b/>
          <w:color w:val="auto"/>
          <w:sz w:val="30"/>
          <w:szCs w:val="30"/>
          <w:lang w:val="en-US" w:eastAsia="zh-CN"/>
        </w:rPr>
        <w:t>九</w:t>
      </w:r>
      <w:r>
        <w:rPr>
          <w:rFonts w:hint="eastAsia" w:ascii="仿宋_GB2312" w:hAnsi="仿宋_GB2312" w:eastAsia="仿宋_GB2312" w:cs="仿宋_GB2312"/>
          <w:b/>
          <w:color w:val="auto"/>
          <w:sz w:val="30"/>
          <w:szCs w:val="30"/>
        </w:rPr>
        <w:t>条  合同</w:t>
      </w:r>
      <w:r>
        <w:rPr>
          <w:rFonts w:hint="eastAsia" w:hAnsi="仿宋_GB2312" w:cs="仿宋_GB2312"/>
          <w:b/>
          <w:color w:val="auto"/>
          <w:sz w:val="30"/>
          <w:szCs w:val="30"/>
          <w:lang w:val="en-US" w:eastAsia="zh-CN"/>
        </w:rPr>
        <w:t>终止</w:t>
      </w:r>
    </w:p>
    <w:p w14:paraId="6687615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92" w:firstLineChars="200"/>
        <w:textAlignment w:val="auto"/>
        <w:rPr>
          <w:rFonts w:hint="eastAsia" w:hAnsi="仿宋_GB2312" w:cs="仿宋_GB2312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仿宋_GB2312" w:cs="仿宋_GB2312"/>
          <w:b w:val="0"/>
          <w:bCs/>
          <w:color w:val="auto"/>
          <w:sz w:val="30"/>
          <w:szCs w:val="30"/>
          <w:lang w:val="en-US" w:eastAsia="zh-CN"/>
        </w:rPr>
        <w:t>1. 租赁期间，乙方有下列情形之一的，甲方有权提前终止合同并收标的物，因此给乙方带来的损失，甲方不承担赔偿责任；给甲方带来的损失，由乙方承担赔偿责任。</w:t>
      </w:r>
    </w:p>
    <w:p w14:paraId="53EE279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92" w:firstLineChars="200"/>
        <w:textAlignment w:val="auto"/>
        <w:rPr>
          <w:rFonts w:hint="eastAsia" w:hAnsi="仿宋_GB2312" w:cs="仿宋_GB2312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仿宋_GB2312" w:cs="仿宋_GB2312"/>
          <w:b w:val="0"/>
          <w:bCs/>
          <w:color w:val="auto"/>
          <w:sz w:val="30"/>
          <w:szCs w:val="30"/>
          <w:lang w:val="en-US" w:eastAsia="zh-CN"/>
        </w:rPr>
        <w:t>（1）擅自拆改承租房屋结构或改变承租房屋用途的；</w:t>
      </w:r>
    </w:p>
    <w:p w14:paraId="4719E3F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92" w:firstLineChars="200"/>
        <w:textAlignment w:val="auto"/>
        <w:rPr>
          <w:rFonts w:hint="eastAsia" w:hAnsi="仿宋_GB2312" w:cs="仿宋_GB2312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仿宋_GB2312" w:cs="仿宋_GB2312"/>
          <w:b w:val="0"/>
          <w:bCs/>
          <w:color w:val="auto"/>
          <w:sz w:val="30"/>
          <w:szCs w:val="30"/>
          <w:lang w:val="en-US" w:eastAsia="zh-CN"/>
        </w:rPr>
        <w:t>（2）利用承租房屋进行违法活动的；</w:t>
      </w:r>
    </w:p>
    <w:p w14:paraId="0EED6C8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92" w:firstLineChars="200"/>
        <w:textAlignment w:val="auto"/>
        <w:rPr>
          <w:rFonts w:hint="default" w:hAnsi="仿宋_GB2312" w:cs="仿宋_GB2312"/>
          <w:b/>
          <w:color w:val="auto"/>
          <w:sz w:val="30"/>
          <w:szCs w:val="30"/>
          <w:lang w:val="en-US" w:eastAsia="zh-CN"/>
        </w:rPr>
      </w:pPr>
      <w:r>
        <w:rPr>
          <w:rFonts w:hint="eastAsia" w:hAnsi="仿宋_GB2312" w:cs="仿宋_GB2312"/>
          <w:b w:val="0"/>
          <w:bCs/>
          <w:color w:val="auto"/>
          <w:sz w:val="30"/>
          <w:szCs w:val="30"/>
          <w:lang w:val="en-US" w:eastAsia="zh-CN"/>
        </w:rPr>
        <w:t>（3）欠付相关费用给甲方带来不利的。</w:t>
      </w:r>
    </w:p>
    <w:p w14:paraId="45D39CD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92" w:firstLineChars="200"/>
        <w:textAlignment w:val="auto"/>
        <w:rPr>
          <w:rFonts w:hint="default" w:hAnsi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hAnsi="仿宋_GB2312" w:cs="仿宋_GB2312"/>
          <w:color w:val="auto"/>
          <w:sz w:val="30"/>
          <w:szCs w:val="30"/>
          <w:lang w:val="en-US" w:eastAsia="zh-CN"/>
        </w:rPr>
        <w:t>2. 租赁期限届满且双方不再续租时，乙方应当及时向甲方返还租赁标的物。乙方在租赁标的物上新建的建筑物、不可拆除的构筑物、不可拆除的附属物等均归甲方所有。</w:t>
      </w:r>
    </w:p>
    <w:p w14:paraId="7B38E54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92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hAnsi="仿宋_GB2312" w:cs="仿宋_GB2312"/>
          <w:color w:val="auto"/>
          <w:sz w:val="30"/>
          <w:szCs w:val="30"/>
          <w:lang w:val="en-US" w:eastAsia="zh-CN"/>
        </w:rPr>
        <w:t xml:space="preserve">3.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租赁期间</w:t>
      </w:r>
      <w:r>
        <w:rPr>
          <w:rFonts w:hint="eastAsia" w:hAnsi="仿宋_GB2312" w:cs="仿宋_GB2312"/>
          <w:color w:val="auto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甲方</w:t>
      </w:r>
      <w:r>
        <w:rPr>
          <w:rFonts w:hint="eastAsia" w:hAnsi="仿宋_GB2312" w:cs="仿宋_GB2312"/>
          <w:color w:val="auto"/>
          <w:sz w:val="30"/>
          <w:szCs w:val="30"/>
          <w:lang w:val="en-US" w:eastAsia="zh-CN"/>
        </w:rPr>
        <w:t>违约导致提前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解除本</w:t>
      </w:r>
      <w:r>
        <w:rPr>
          <w:rFonts w:hint="eastAsia" w:hAnsi="仿宋_GB2312" w:cs="仿宋_GB2312"/>
          <w:color w:val="auto"/>
          <w:sz w:val="30"/>
          <w:szCs w:val="30"/>
          <w:lang w:val="en-US" w:eastAsia="zh-CN"/>
        </w:rPr>
        <w:t>租赁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合同</w:t>
      </w:r>
      <w:r>
        <w:rPr>
          <w:rFonts w:hint="eastAsia" w:hAnsi="仿宋_GB2312" w:cs="仿宋_GB2312"/>
          <w:color w:val="auto"/>
          <w:sz w:val="30"/>
          <w:szCs w:val="30"/>
          <w:lang w:val="en-US" w:eastAsia="zh-CN"/>
        </w:rPr>
        <w:t>时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，甲方</w:t>
      </w:r>
      <w:r>
        <w:rPr>
          <w:rFonts w:hint="eastAsia" w:hAnsi="仿宋_GB2312" w:cs="仿宋_GB2312"/>
          <w:color w:val="auto"/>
          <w:sz w:val="30"/>
          <w:szCs w:val="30"/>
          <w:lang w:val="en-US" w:eastAsia="zh-CN"/>
        </w:rPr>
        <w:t>应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向乙方支付违约金，</w:t>
      </w:r>
      <w:r>
        <w:rPr>
          <w:rFonts w:hint="eastAsia" w:hAnsi="仿宋_GB2312" w:cs="仿宋_GB2312"/>
          <w:color w:val="auto"/>
          <w:sz w:val="30"/>
          <w:szCs w:val="30"/>
          <w:lang w:val="en-US" w:eastAsia="zh-CN"/>
        </w:rPr>
        <w:t>违约金的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具体</w:t>
      </w:r>
      <w:r>
        <w:rPr>
          <w:rFonts w:hint="eastAsia" w:hAnsi="仿宋_GB2312" w:cs="仿宋_GB2312"/>
          <w:color w:val="auto"/>
          <w:sz w:val="30"/>
          <w:szCs w:val="30"/>
          <w:lang w:val="en-US" w:eastAsia="zh-CN"/>
        </w:rPr>
        <w:t>数额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为乙方在租赁标的物上新建的建筑物、不可拆除的构筑物、不可拆除的附属物</w:t>
      </w:r>
      <w:r>
        <w:rPr>
          <w:rFonts w:hint="eastAsia" w:hAnsi="仿宋_GB2312" w:cs="仿宋_GB2312"/>
          <w:color w:val="auto"/>
          <w:sz w:val="30"/>
          <w:szCs w:val="30"/>
          <w:lang w:val="en-US" w:eastAsia="zh-CN"/>
        </w:rPr>
        <w:t>的市场评估价格。</w:t>
      </w:r>
    </w:p>
    <w:p w14:paraId="394ED37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92" w:firstLineChars="200"/>
        <w:textAlignment w:val="auto"/>
        <w:rPr>
          <w:rFonts w:hint="eastAsia" w:hAnsi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hAnsi="仿宋_GB2312" w:cs="仿宋_GB2312"/>
          <w:color w:val="auto"/>
          <w:sz w:val="30"/>
          <w:szCs w:val="30"/>
          <w:lang w:val="en-US" w:eastAsia="zh-CN"/>
        </w:rPr>
        <w:t xml:space="preserve">4.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租赁期间，</w:t>
      </w:r>
      <w:r>
        <w:rPr>
          <w:rFonts w:hint="eastAsia" w:hAnsi="仿宋_GB2312" w:cs="仿宋_GB2312"/>
          <w:color w:val="auto"/>
          <w:sz w:val="30"/>
          <w:szCs w:val="30"/>
          <w:lang w:val="en-US" w:eastAsia="zh-CN"/>
        </w:rPr>
        <w:t>乙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方违约</w:t>
      </w:r>
      <w:r>
        <w:rPr>
          <w:rFonts w:hint="eastAsia" w:hAnsi="仿宋_GB2312" w:cs="仿宋_GB2312"/>
          <w:color w:val="auto"/>
          <w:sz w:val="30"/>
          <w:szCs w:val="30"/>
          <w:lang w:val="en-US" w:eastAsia="zh-CN"/>
        </w:rPr>
        <w:t>导致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提前解除本租赁合同时，乙方应当及时向甲方返还租赁标的物</w:t>
      </w:r>
      <w:r>
        <w:rPr>
          <w:rFonts w:hint="eastAsia" w:hAnsi="仿宋_GB2312" w:cs="仿宋_GB2312"/>
          <w:color w:val="auto"/>
          <w:sz w:val="30"/>
          <w:szCs w:val="30"/>
          <w:lang w:eastAsia="zh-CN"/>
        </w:rPr>
        <w:t>，</w:t>
      </w:r>
      <w:r>
        <w:rPr>
          <w:rFonts w:hint="eastAsia" w:hAnsi="仿宋_GB2312" w:cs="仿宋_GB2312"/>
          <w:color w:val="auto"/>
          <w:sz w:val="30"/>
          <w:szCs w:val="30"/>
          <w:lang w:val="en-US" w:eastAsia="zh-CN"/>
        </w:rPr>
        <w:t>并且租赁标的物上新建的建筑物、不可拆除的构筑物、不可拆除的附属物均归甲方所有。</w:t>
      </w:r>
    </w:p>
    <w:p w14:paraId="71E4BAB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92" w:firstLineChars="200"/>
        <w:textAlignment w:val="auto"/>
        <w:rPr>
          <w:rFonts w:hint="default" w:hAnsi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hAnsi="仿宋_GB2312" w:cs="仿宋_GB2312"/>
          <w:color w:val="auto"/>
          <w:sz w:val="30"/>
          <w:szCs w:val="30"/>
          <w:lang w:val="en-US" w:eastAsia="zh-CN"/>
        </w:rPr>
        <w:t>5. 租赁期间，如遇国家政策调整或政府收回国有土地使用权及房屋时，乙方应当积极主动配合。征收补偿中涉及到乙方新建资产的补偿款归乙方所有，其余补偿款（含土地使用权补偿）归甲方。</w:t>
      </w:r>
    </w:p>
    <w:p w14:paraId="6A0A7C9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92" w:firstLineChars="200"/>
        <w:textAlignment w:val="auto"/>
        <w:rPr>
          <w:rFonts w:hint="eastAsia" w:ascii="仿宋_GB2312" w:hAnsi="仿宋_GB2312" w:eastAsia="仿宋_GB2312" w:cs="仿宋_GB2312"/>
          <w:b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color w:val="auto"/>
          <w:sz w:val="30"/>
          <w:szCs w:val="30"/>
        </w:rPr>
        <w:t>第</w:t>
      </w:r>
      <w:r>
        <w:rPr>
          <w:rFonts w:hint="eastAsia" w:hAnsi="仿宋_GB2312" w:cs="仿宋_GB2312"/>
          <w:b/>
          <w:color w:val="auto"/>
          <w:sz w:val="30"/>
          <w:szCs w:val="30"/>
          <w:lang w:val="en-US" w:eastAsia="zh-CN"/>
        </w:rPr>
        <w:t>十</w:t>
      </w:r>
      <w:r>
        <w:rPr>
          <w:rFonts w:hint="eastAsia" w:ascii="仿宋_GB2312" w:hAnsi="仿宋_GB2312" w:eastAsia="仿宋_GB2312" w:cs="仿宋_GB2312"/>
          <w:b/>
          <w:color w:val="auto"/>
          <w:sz w:val="30"/>
          <w:szCs w:val="30"/>
        </w:rPr>
        <w:t>条  纠纷解决方式</w:t>
      </w:r>
    </w:p>
    <w:p w14:paraId="72947062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92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甲乙双方发生纠纷，可以协商解决</w:t>
      </w:r>
      <w:r>
        <w:rPr>
          <w:rFonts w:hint="eastAsia" w:hAnsi="仿宋_GB2312" w:cs="仿宋_GB2312"/>
          <w:color w:val="auto"/>
          <w:sz w:val="30"/>
          <w:szCs w:val="30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当事人协商调解不成</w:t>
      </w:r>
      <w:r>
        <w:rPr>
          <w:rFonts w:hint="eastAsia" w:hAnsi="仿宋_GB2312" w:cs="仿宋_GB2312"/>
          <w:color w:val="auto"/>
          <w:sz w:val="30"/>
          <w:szCs w:val="30"/>
          <w:lang w:val="en-US" w:eastAsia="zh-CN"/>
        </w:rPr>
        <w:t>时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，</w:t>
      </w:r>
      <w:r>
        <w:rPr>
          <w:rFonts w:hint="eastAsia" w:hAnsi="仿宋_GB2312" w:cs="仿宋_GB2312"/>
          <w:color w:val="auto"/>
          <w:sz w:val="30"/>
          <w:szCs w:val="30"/>
          <w:lang w:val="en-US" w:eastAsia="zh-CN"/>
        </w:rPr>
        <w:t>均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可向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文昌市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人民法院起诉。</w:t>
      </w:r>
    </w:p>
    <w:p w14:paraId="26774EB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92" w:firstLineChars="200"/>
        <w:textAlignment w:val="auto"/>
        <w:rPr>
          <w:rFonts w:hint="eastAsia" w:ascii="仿宋_GB2312" w:hAnsi="仿宋_GB2312" w:eastAsia="仿宋_GB2312" w:cs="仿宋_GB2312"/>
          <w:b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color w:val="auto"/>
          <w:sz w:val="30"/>
          <w:szCs w:val="30"/>
        </w:rPr>
        <w:t>第十</w:t>
      </w:r>
      <w:r>
        <w:rPr>
          <w:rFonts w:hint="eastAsia" w:hAnsi="仿宋_GB2312" w:cs="仿宋_GB2312"/>
          <w:b/>
          <w:color w:val="auto"/>
          <w:sz w:val="30"/>
          <w:szCs w:val="30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/>
          <w:color w:val="auto"/>
          <w:sz w:val="30"/>
          <w:szCs w:val="30"/>
        </w:rPr>
        <w:t>条  其他条款</w:t>
      </w:r>
    </w:p>
    <w:p w14:paraId="68B2F43E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3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本合同未尽事宜，甲乙双方</w:t>
      </w:r>
      <w:r>
        <w:rPr>
          <w:rFonts w:hint="eastAsia" w:hAnsi="仿宋_GB2312" w:cs="仿宋_GB2312"/>
          <w:color w:val="auto"/>
          <w:sz w:val="30"/>
          <w:szCs w:val="30"/>
          <w:lang w:val="en-US" w:eastAsia="zh-CN"/>
        </w:rPr>
        <w:t>可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另行签定书面补充协议，补充协议与本合同具有同等效力。</w:t>
      </w:r>
    </w:p>
    <w:p w14:paraId="0656AF9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92" w:firstLineChars="200"/>
        <w:textAlignment w:val="auto"/>
        <w:rPr>
          <w:rFonts w:hint="eastAsia" w:ascii="仿宋_GB2312" w:hAnsi="仿宋_GB2312" w:eastAsia="仿宋_GB2312" w:cs="仿宋_GB2312"/>
          <w:b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color w:val="auto"/>
          <w:sz w:val="30"/>
          <w:szCs w:val="30"/>
        </w:rPr>
        <w:t>第十</w:t>
      </w:r>
      <w:r>
        <w:rPr>
          <w:rFonts w:hint="eastAsia" w:hAnsi="仿宋_GB2312" w:cs="仿宋_GB2312"/>
          <w:b/>
          <w:color w:val="auto"/>
          <w:sz w:val="30"/>
          <w:szCs w:val="30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color w:val="auto"/>
          <w:sz w:val="30"/>
          <w:szCs w:val="30"/>
        </w:rPr>
        <w:t>条  其他</w:t>
      </w:r>
      <w:r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</w:rPr>
        <w:t>约定</w:t>
      </w:r>
    </w:p>
    <w:p w14:paraId="00B75D8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91"/>
        <w:textAlignment w:val="auto"/>
        <w:rPr>
          <w:rFonts w:hint="eastAsia" w:hAnsi="仿宋_GB2312" w:cs="仿宋_GB2312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hAnsi="仿宋_GB2312" w:cs="仿宋_GB2312"/>
          <w:color w:val="auto"/>
          <w:kern w:val="0"/>
          <w:sz w:val="30"/>
          <w:szCs w:val="30"/>
          <w:lang w:val="en-US" w:eastAsia="zh-CN"/>
        </w:rPr>
        <w:t>本租赁合同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</w:rPr>
        <w:t>自甲乙双方签章之日起生效。本</w:t>
      </w:r>
      <w:r>
        <w:rPr>
          <w:rFonts w:hint="eastAsia" w:hAnsi="仿宋_GB2312" w:cs="仿宋_GB2312"/>
          <w:color w:val="auto"/>
          <w:kern w:val="0"/>
          <w:sz w:val="30"/>
          <w:szCs w:val="30"/>
          <w:lang w:val="en-US" w:eastAsia="zh-CN"/>
        </w:rPr>
        <w:t>租赁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</w:rPr>
        <w:t>合同</w:t>
      </w:r>
      <w:r>
        <w:rPr>
          <w:rFonts w:hint="eastAsia" w:hAnsi="仿宋_GB2312" w:cs="仿宋_GB2312"/>
          <w:color w:val="auto"/>
          <w:kern w:val="0"/>
          <w:sz w:val="30"/>
          <w:szCs w:val="30"/>
          <w:lang w:val="en-US" w:eastAsia="zh-CN"/>
        </w:rPr>
        <w:t>壹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</w:rPr>
        <w:t>式</w:t>
      </w:r>
      <w:r>
        <w:rPr>
          <w:rFonts w:hint="eastAsia" w:hAnsi="仿宋_GB2312" w:cs="仿宋_GB2312"/>
          <w:color w:val="auto"/>
          <w:kern w:val="0"/>
          <w:sz w:val="30"/>
          <w:szCs w:val="30"/>
          <w:lang w:val="en-US" w:eastAsia="zh-CN"/>
        </w:rPr>
        <w:t>叁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</w:rPr>
        <w:t>份，甲乙双方各执</w:t>
      </w:r>
      <w:r>
        <w:rPr>
          <w:rFonts w:hint="eastAsia" w:hAnsi="仿宋_GB2312" w:cs="仿宋_GB2312"/>
          <w:color w:val="auto"/>
          <w:kern w:val="0"/>
          <w:sz w:val="30"/>
          <w:szCs w:val="30"/>
          <w:lang w:val="en-US" w:eastAsia="zh-CN"/>
        </w:rPr>
        <w:t>壹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</w:rPr>
        <w:t>份、市农村产权流转交易市场留存</w:t>
      </w:r>
      <w:r>
        <w:rPr>
          <w:rFonts w:hint="eastAsia" w:hAnsi="仿宋_GB2312" w:cs="仿宋_GB2312"/>
          <w:color w:val="auto"/>
          <w:kern w:val="0"/>
          <w:sz w:val="30"/>
          <w:szCs w:val="30"/>
          <w:lang w:val="en-US" w:eastAsia="zh-CN"/>
        </w:rPr>
        <w:t>壹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</w:rPr>
        <w:t>份</w:t>
      </w:r>
      <w:r>
        <w:rPr>
          <w:rFonts w:hint="eastAsia" w:hAnsi="仿宋_GB2312" w:cs="仿宋_GB2312"/>
          <w:color w:val="auto"/>
          <w:kern w:val="0"/>
          <w:sz w:val="30"/>
          <w:szCs w:val="30"/>
          <w:lang w:eastAsia="zh-CN"/>
        </w:rPr>
        <w:t>，</w:t>
      </w:r>
      <w:r>
        <w:rPr>
          <w:rFonts w:hint="eastAsia" w:hAnsi="仿宋_GB2312" w:cs="仿宋_GB2312"/>
          <w:color w:val="auto"/>
          <w:kern w:val="0"/>
          <w:sz w:val="30"/>
          <w:szCs w:val="30"/>
          <w:lang w:val="en-US" w:eastAsia="zh-CN"/>
        </w:rPr>
        <w:t>均具有同等法律效力。</w:t>
      </w:r>
    </w:p>
    <w:p w14:paraId="20C6891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91"/>
        <w:textAlignment w:val="auto"/>
        <w:rPr>
          <w:rFonts w:hint="eastAsia" w:hAnsi="仿宋_GB2312" w:cs="仿宋_GB2312"/>
          <w:color w:val="auto"/>
          <w:kern w:val="0"/>
          <w:sz w:val="30"/>
          <w:szCs w:val="30"/>
          <w:lang w:val="en-US" w:eastAsia="zh-CN"/>
        </w:rPr>
      </w:pPr>
    </w:p>
    <w:p w14:paraId="3FF7F0E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91"/>
        <w:textAlignment w:val="auto"/>
        <w:rPr>
          <w:rFonts w:hint="eastAsia" w:hAnsi="仿宋_GB2312" w:cs="仿宋_GB2312"/>
          <w:color w:val="auto"/>
          <w:kern w:val="0"/>
          <w:sz w:val="30"/>
          <w:szCs w:val="30"/>
          <w:lang w:val="en-US" w:eastAsia="zh-CN"/>
        </w:rPr>
      </w:pPr>
    </w:p>
    <w:p w14:paraId="1F7D001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91"/>
        <w:textAlignment w:val="auto"/>
        <w:rPr>
          <w:rFonts w:hint="eastAsia" w:hAnsi="仿宋_GB2312" w:cs="仿宋_GB2312"/>
          <w:color w:val="auto"/>
          <w:kern w:val="0"/>
          <w:sz w:val="30"/>
          <w:szCs w:val="30"/>
          <w:lang w:val="en-US" w:eastAsia="zh-CN"/>
        </w:rPr>
      </w:pPr>
    </w:p>
    <w:p w14:paraId="1F1B46D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91"/>
        <w:textAlignment w:val="auto"/>
        <w:rPr>
          <w:rFonts w:hint="eastAsia" w:hAnsi="仿宋_GB2312" w:cs="仿宋_GB2312"/>
          <w:color w:val="auto"/>
          <w:kern w:val="0"/>
          <w:sz w:val="30"/>
          <w:szCs w:val="30"/>
          <w:lang w:val="en-US" w:eastAsia="zh-CN"/>
        </w:rPr>
      </w:pPr>
    </w:p>
    <w:p w14:paraId="52FBCCE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91"/>
        <w:textAlignment w:val="auto"/>
        <w:rPr>
          <w:rFonts w:hint="eastAsia" w:hAnsi="仿宋_GB2312" w:cs="仿宋_GB2312"/>
          <w:color w:val="auto"/>
          <w:kern w:val="0"/>
          <w:sz w:val="30"/>
          <w:szCs w:val="30"/>
          <w:lang w:val="en-US" w:eastAsia="zh-CN"/>
        </w:rPr>
      </w:pPr>
    </w:p>
    <w:p w14:paraId="5726A38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91"/>
        <w:textAlignment w:val="auto"/>
        <w:rPr>
          <w:rFonts w:hint="eastAsia" w:hAnsi="仿宋_GB2312" w:cs="仿宋_GB2312"/>
          <w:color w:val="auto"/>
          <w:kern w:val="0"/>
          <w:sz w:val="30"/>
          <w:szCs w:val="30"/>
          <w:lang w:val="en-US" w:eastAsia="zh-CN"/>
        </w:rPr>
      </w:pPr>
    </w:p>
    <w:p w14:paraId="7DDC450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91"/>
        <w:textAlignment w:val="auto"/>
        <w:rPr>
          <w:rFonts w:hint="eastAsia" w:hAnsi="仿宋_GB2312" w:cs="仿宋_GB2312"/>
          <w:color w:val="auto"/>
          <w:kern w:val="0"/>
          <w:sz w:val="30"/>
          <w:szCs w:val="30"/>
          <w:lang w:val="en-US" w:eastAsia="zh-CN"/>
        </w:rPr>
      </w:pPr>
    </w:p>
    <w:p w14:paraId="1415C3B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91"/>
        <w:textAlignment w:val="auto"/>
        <w:rPr>
          <w:rFonts w:hint="eastAsia" w:hAnsi="仿宋_GB2312" w:cs="仿宋_GB2312"/>
          <w:color w:val="auto"/>
          <w:kern w:val="0"/>
          <w:sz w:val="30"/>
          <w:szCs w:val="30"/>
          <w:lang w:val="en-US" w:eastAsia="zh-CN"/>
        </w:rPr>
      </w:pPr>
    </w:p>
    <w:p w14:paraId="0FE2F4D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91"/>
        <w:textAlignment w:val="auto"/>
        <w:rPr>
          <w:rFonts w:hint="eastAsia" w:hAnsi="仿宋_GB2312" w:cs="仿宋_GB2312"/>
          <w:color w:val="auto"/>
          <w:kern w:val="0"/>
          <w:sz w:val="30"/>
          <w:szCs w:val="30"/>
          <w:lang w:val="en-US" w:eastAsia="zh-CN"/>
        </w:rPr>
      </w:pPr>
    </w:p>
    <w:p w14:paraId="29D6B1A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91"/>
        <w:textAlignment w:val="auto"/>
        <w:rPr>
          <w:rFonts w:hint="eastAsia" w:hAnsi="仿宋_GB2312" w:cs="仿宋_GB2312"/>
          <w:color w:val="auto"/>
          <w:kern w:val="0"/>
          <w:sz w:val="30"/>
          <w:szCs w:val="30"/>
          <w:lang w:val="en-US" w:eastAsia="zh-CN"/>
        </w:rPr>
      </w:pPr>
    </w:p>
    <w:p w14:paraId="0633676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91"/>
        <w:textAlignment w:val="auto"/>
        <w:rPr>
          <w:rFonts w:hint="eastAsia" w:hAnsi="仿宋_GB2312" w:cs="仿宋_GB2312"/>
          <w:color w:val="auto"/>
          <w:kern w:val="0"/>
          <w:sz w:val="30"/>
          <w:szCs w:val="30"/>
          <w:lang w:val="en-US" w:eastAsia="zh-CN"/>
        </w:rPr>
      </w:pPr>
    </w:p>
    <w:p w14:paraId="167D561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91"/>
        <w:textAlignment w:val="auto"/>
        <w:rPr>
          <w:rFonts w:hint="eastAsia" w:hAnsi="仿宋_GB2312" w:cs="仿宋_GB2312"/>
          <w:color w:val="auto"/>
          <w:kern w:val="0"/>
          <w:sz w:val="30"/>
          <w:szCs w:val="30"/>
          <w:lang w:val="en-US" w:eastAsia="zh-CN"/>
        </w:rPr>
      </w:pPr>
    </w:p>
    <w:p w14:paraId="24B3A95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91"/>
        <w:textAlignment w:val="auto"/>
        <w:rPr>
          <w:rFonts w:hint="eastAsia" w:hAnsi="仿宋_GB2312" w:cs="仿宋_GB2312"/>
          <w:color w:val="auto"/>
          <w:kern w:val="0"/>
          <w:sz w:val="30"/>
          <w:szCs w:val="30"/>
          <w:lang w:val="en-US" w:eastAsia="zh-CN"/>
        </w:rPr>
      </w:pPr>
    </w:p>
    <w:p w14:paraId="7A55BCF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91"/>
        <w:textAlignment w:val="auto"/>
        <w:rPr>
          <w:rFonts w:hint="eastAsia" w:hAnsi="仿宋_GB2312" w:cs="仿宋_GB2312"/>
          <w:color w:val="auto"/>
          <w:kern w:val="0"/>
          <w:sz w:val="30"/>
          <w:szCs w:val="30"/>
          <w:lang w:val="en-US" w:eastAsia="zh-CN"/>
        </w:rPr>
      </w:pPr>
    </w:p>
    <w:p w14:paraId="57C83D5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default" w:hAnsi="仿宋_GB2312" w:cs="仿宋_GB2312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hAnsi="仿宋_GB2312" w:cs="仿宋_GB2312"/>
          <w:color w:val="auto"/>
          <w:kern w:val="0"/>
          <w:sz w:val="30"/>
          <w:szCs w:val="30"/>
          <w:lang w:val="en-US" w:eastAsia="zh-CN"/>
        </w:rPr>
        <w:t>（以下无正文，为合同签署页）</w:t>
      </w:r>
    </w:p>
    <w:p w14:paraId="6217F11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b/>
          <w:color w:val="auto"/>
          <w:kern w:val="0"/>
          <w:sz w:val="30"/>
          <w:szCs w:val="30"/>
          <w:lang w:eastAsia="zh-TW" w:bidi="zh-TW"/>
        </w:rPr>
      </w:pPr>
    </w:p>
    <w:p w14:paraId="5407E68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b/>
          <w:color w:val="auto"/>
          <w:kern w:val="0"/>
          <w:sz w:val="30"/>
          <w:szCs w:val="30"/>
          <w:lang w:eastAsia="zh-TW" w:bidi="zh-TW"/>
        </w:rPr>
      </w:pPr>
    </w:p>
    <w:p w14:paraId="3B7F738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20" w:lineRule="exact"/>
        <w:ind w:firstLine="592" w:firstLineChars="200"/>
        <w:jc w:val="left"/>
        <w:textAlignment w:val="auto"/>
        <w:rPr>
          <w:rFonts w:hint="eastAsia" w:ascii="仿宋_GB2312" w:hAnsi="仿宋_GB2312" w:eastAsia="仿宋_GB2312" w:cs="仿宋_GB2312"/>
          <w:b/>
          <w:color w:val="auto"/>
          <w:kern w:val="0"/>
          <w:sz w:val="30"/>
          <w:szCs w:val="30"/>
          <w:lang w:val="zh-TW" w:eastAsia="zh-TW" w:bidi="zh-TW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0"/>
          <w:szCs w:val="30"/>
          <w:lang w:val="zh-TW" w:eastAsia="zh-TW" w:bidi="zh-TW"/>
        </w:rPr>
        <w:t>甲方（盖章/签字）：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zh-TW" w:eastAsia="zh-TW" w:bidi="zh-TW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eastAsia="zh-TW" w:bidi="zh-TW"/>
        </w:rPr>
        <w:t>_______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zh-TW" w:bidi="zh-TW"/>
        </w:rPr>
        <w:t>年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0"/>
          <w:szCs w:val="30"/>
          <w:lang w:val="zh-TW" w:eastAsia="zh-TW" w:bidi="zh-TW"/>
        </w:rPr>
        <w:t>___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0"/>
          <w:szCs w:val="30"/>
          <w:lang w:val="zh-TW" w:bidi="zh-TW"/>
        </w:rPr>
        <w:t>月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0"/>
          <w:szCs w:val="30"/>
          <w:lang w:val="zh-TW" w:eastAsia="zh-TW" w:bidi="zh-TW"/>
        </w:rPr>
        <w:t>___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0"/>
          <w:szCs w:val="30"/>
          <w:lang w:val="zh-TW" w:bidi="zh-TW"/>
        </w:rPr>
        <w:t>日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2930"/>
        <w:gridCol w:w="1733"/>
        <w:gridCol w:w="2276"/>
      </w:tblGrid>
      <w:tr w14:paraId="5F9DBC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  <w:jc w:val="center"/>
        </w:trPr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3257A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zh-TW" w:eastAsia="zh-TW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zh-TW" w:eastAsia="zh-TW" w:bidi="zh-TW"/>
              </w:rPr>
              <w:t>法定代表人或主要负责人姓名</w:t>
            </w:r>
          </w:p>
        </w:tc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6C1BD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3D69A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zh-TW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zh-TW" w:bidi="zh-TW"/>
              </w:rPr>
              <w:t>统一社会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bidi="zh-TW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zh-TW" w:bidi="zh-TW"/>
              </w:rPr>
              <w:t>信用代码</w:t>
            </w:r>
          </w:p>
        </w:tc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61C35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</w:tr>
      <w:tr w14:paraId="4AEC0D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  <w:jc w:val="center"/>
        </w:trPr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43A79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zh-TW" w:eastAsia="zh-TW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zh-TW" w:eastAsia="zh-TW" w:bidi="zh-TW"/>
              </w:rPr>
              <w:t>联系方式</w:t>
            </w:r>
          </w:p>
        </w:tc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62199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306A693D">
            <w:pPr>
              <w:keepNext w:val="0"/>
              <w:keepLines w:val="0"/>
              <w:pageBreakBefore w:val="0"/>
              <w:widowControl w:val="0"/>
              <w:tabs>
                <w:tab w:val="left" w:pos="8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zh-TW" w:eastAsia="zh-TW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zh-TW" w:eastAsia="zh-TW" w:bidi="zh-TW"/>
              </w:rPr>
              <w:t>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bidi="zh-TW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zh-TW" w:eastAsia="zh-TW" w:bidi="zh-TW"/>
              </w:rPr>
              <w:t>址</w:t>
            </w:r>
          </w:p>
        </w:tc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500A4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</w:tr>
      <w:tr w14:paraId="617B05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  <w:jc w:val="center"/>
        </w:trPr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69CB1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zh-TW" w:eastAsia="zh-TW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zh-TW" w:eastAsia="zh-TW" w:bidi="zh-TW"/>
              </w:rPr>
              <w:t>开户银行</w:t>
            </w:r>
          </w:p>
        </w:tc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38458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44391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zh-TW" w:eastAsia="zh-TW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zh-TW" w:eastAsia="zh-TW" w:bidi="zh-TW"/>
              </w:rPr>
              <w:t>银行账号</w:t>
            </w:r>
          </w:p>
        </w:tc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0F419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</w:tr>
      <w:tr w14:paraId="5BA1CB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  <w:jc w:val="center"/>
        </w:trPr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2C316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zh-TW" w:eastAsia="zh-TW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zh-TW" w:eastAsia="zh-TW" w:bidi="zh-TW"/>
              </w:rPr>
              <w:t>代理人姓名</w:t>
            </w:r>
          </w:p>
        </w:tc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1B0B8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13513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zh-TW" w:eastAsia="zh-TW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zh-TW" w:eastAsia="zh-TW" w:bidi="zh-TW"/>
              </w:rPr>
              <w:t>联系方式</w:t>
            </w:r>
          </w:p>
        </w:tc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4371A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</w:tr>
      <w:tr w14:paraId="7C9782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314A5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zh-TW" w:eastAsia="zh-TW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zh-TW" w:eastAsia="zh-TW" w:bidi="zh-TW"/>
              </w:rPr>
              <w:t>身份证号</w:t>
            </w:r>
          </w:p>
        </w:tc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2AF71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7C890712">
            <w:pPr>
              <w:keepNext w:val="0"/>
              <w:keepLines w:val="0"/>
              <w:pageBreakBefore w:val="0"/>
              <w:widowControl w:val="0"/>
              <w:tabs>
                <w:tab w:val="left" w:pos="8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zh-TW" w:eastAsia="zh-TW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zh-TW" w:eastAsia="zh-TW" w:bidi="zh-TW"/>
              </w:rPr>
              <w:t>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bidi="zh-TW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zh-TW" w:eastAsia="zh-TW" w:bidi="zh-TW"/>
              </w:rPr>
              <w:t>址</w:t>
            </w:r>
          </w:p>
        </w:tc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52A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</w:tr>
    </w:tbl>
    <w:p w14:paraId="0D4BCBE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20" w:lineRule="exact"/>
        <w:ind w:left="120"/>
        <w:jc w:val="left"/>
        <w:textAlignment w:val="auto"/>
        <w:rPr>
          <w:rFonts w:hint="eastAsia" w:ascii="仿宋_GB2312" w:hAnsi="仿宋_GB2312" w:eastAsia="仿宋_GB2312" w:cs="仿宋_GB2312"/>
          <w:b/>
          <w:color w:val="auto"/>
          <w:kern w:val="0"/>
          <w:sz w:val="30"/>
          <w:szCs w:val="30"/>
          <w:lang w:val="zh-TW" w:eastAsia="zh-TW" w:bidi="zh-TW"/>
        </w:rPr>
      </w:pPr>
    </w:p>
    <w:p w14:paraId="7D48CEE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20" w:lineRule="exact"/>
        <w:ind w:left="120" w:firstLine="296" w:firstLineChars="100"/>
        <w:jc w:val="left"/>
        <w:textAlignment w:val="auto"/>
        <w:rPr>
          <w:rFonts w:hint="eastAsia" w:ascii="仿宋_GB2312" w:hAnsi="仿宋_GB2312" w:eastAsia="仿宋_GB2312" w:cs="仿宋_GB2312"/>
          <w:b/>
          <w:color w:val="auto"/>
          <w:kern w:val="0"/>
          <w:sz w:val="30"/>
          <w:szCs w:val="30"/>
          <w:lang w:val="zh-TW" w:eastAsia="zh-TW" w:bidi="zh-TW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0"/>
          <w:szCs w:val="30"/>
          <w:lang w:val="zh-TW" w:eastAsia="zh-TW" w:bidi="zh-TW"/>
        </w:rPr>
        <w:t>乙方（盖章/签字）：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zh-TW" w:eastAsia="zh-TW" w:bidi="zh-TW"/>
        </w:rPr>
        <w:t xml:space="preserve">            _______年___月___日 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3"/>
        <w:gridCol w:w="2612"/>
        <w:gridCol w:w="1733"/>
        <w:gridCol w:w="2276"/>
      </w:tblGrid>
      <w:tr w14:paraId="2DF2AA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3" w:hRule="exact"/>
          <w:jc w:val="center"/>
        </w:trPr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2EDE4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bidi="zh-TW"/>
              </w:rPr>
              <w:t>自然人、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zh-TW" w:eastAsia="zh-TW" w:bidi="zh-TW"/>
              </w:rPr>
              <w:t>法定代表人或主要负责人姓名</w:t>
            </w:r>
          </w:p>
        </w:tc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011F5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3C69B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bidi="zh-TW"/>
              </w:rPr>
              <w:t>身份证号（统一社会信用代码）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zh-TW" w:eastAsia="zh-TW" w:bidi="zh-TW"/>
              </w:rPr>
              <w:t>责人姓名</w:t>
            </w:r>
          </w:p>
        </w:tc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65F8A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</w:tr>
      <w:tr w14:paraId="383DEB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0E6CC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zh-TW" w:eastAsia="zh-TW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zh-TW" w:eastAsia="zh-TW" w:bidi="zh-TW"/>
              </w:rPr>
              <w:t>联系方式</w:t>
            </w:r>
          </w:p>
        </w:tc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0FD6B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5BC85E02">
            <w:pPr>
              <w:keepNext w:val="0"/>
              <w:keepLines w:val="0"/>
              <w:pageBreakBefore w:val="0"/>
              <w:widowControl w:val="0"/>
              <w:tabs>
                <w:tab w:val="left" w:pos="8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zh-TW" w:eastAsia="zh-TW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zh-TW" w:eastAsia="zh-TW" w:bidi="zh-TW"/>
              </w:rPr>
              <w:t>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bidi="zh-TW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zh-TW" w:eastAsia="zh-TW" w:bidi="zh-TW"/>
              </w:rPr>
              <w:t>址</w:t>
            </w:r>
          </w:p>
        </w:tc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4CE2E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</w:tr>
      <w:tr w14:paraId="209D5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  <w:jc w:val="center"/>
        </w:trPr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75AD6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zh-TW" w:eastAsia="zh-TW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zh-TW" w:eastAsia="zh-TW" w:bidi="zh-TW"/>
              </w:rPr>
              <w:t>开户银行</w:t>
            </w:r>
          </w:p>
        </w:tc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4FEE4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57D35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zh-TW" w:eastAsia="zh-TW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zh-TW" w:eastAsia="zh-TW" w:bidi="zh-TW"/>
              </w:rPr>
              <w:t>银行账号</w:t>
            </w:r>
          </w:p>
        </w:tc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79BE5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</w:tr>
      <w:tr w14:paraId="2BC032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207ED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zh-TW" w:eastAsia="zh-TW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zh-TW" w:eastAsia="zh-TW" w:bidi="zh-TW"/>
              </w:rPr>
              <w:t>代理人姓名</w:t>
            </w:r>
          </w:p>
        </w:tc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24E45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57A0B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zh-TW" w:eastAsia="zh-TW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zh-TW" w:eastAsia="zh-TW" w:bidi="zh-TW"/>
              </w:rPr>
              <w:t>联系方式</w:t>
            </w:r>
          </w:p>
        </w:tc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08913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</w:tr>
      <w:tr w14:paraId="680E9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  <w:jc w:val="center"/>
        </w:trPr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7CD75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zh-TW" w:eastAsia="zh-TW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zh-TW" w:eastAsia="zh-TW" w:bidi="zh-TW"/>
              </w:rPr>
              <w:t>身份证号</w:t>
            </w:r>
          </w:p>
        </w:tc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7DC94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245F641B">
            <w:pPr>
              <w:keepNext w:val="0"/>
              <w:keepLines w:val="0"/>
              <w:pageBreakBefore w:val="0"/>
              <w:widowControl w:val="0"/>
              <w:tabs>
                <w:tab w:val="left" w:pos="8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zh-TW" w:eastAsia="zh-TW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zh-TW" w:eastAsia="zh-TW" w:bidi="zh-TW"/>
              </w:rPr>
              <w:t>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bidi="zh-TW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zh-TW" w:eastAsia="zh-TW" w:bidi="zh-TW"/>
              </w:rPr>
              <w:t>址</w:t>
            </w:r>
          </w:p>
        </w:tc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2A7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</w:tr>
    </w:tbl>
    <w:p w14:paraId="27D9F8EE">
      <w:pPr>
        <w:bidi w:val="0"/>
        <w:rPr>
          <w:rFonts w:hint="eastAsia"/>
          <w:color w:val="auto"/>
          <w:lang w:val="zh-TW" w:eastAsia="zh-TW"/>
        </w:rPr>
      </w:pPr>
    </w:p>
    <w:p w14:paraId="053656E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7" w:h="16840"/>
      <w:pgMar w:top="1417" w:right="1474" w:bottom="1417" w:left="1588" w:header="0" w:footer="1418" w:gutter="0"/>
      <w:pgNumType w:fmt="decimal"/>
      <w:cols w:space="72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2A9D78">
    <w:pPr>
      <w:pStyle w:val="16"/>
      <w:tabs>
        <w:tab w:val="clear" w:pos="4153"/>
        <w:tab w:val="clear" w:pos="8306"/>
      </w:tabs>
      <w:jc w:val="right"/>
      <w:rPr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1DEF4B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1DEF4B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_x0000_s20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C67C5F"/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</wp:anchor>
          </w:drawing>
        </mc:Choice>
        <mc:Fallback>
          <w:pict>
            <v:rect id="_x0000_s2053" o:spid="_x0000_s1026" o:spt="1" style="position:absolute;left:0pt;margin-top:0pt;height:144pt;width:144pt;mso-position-horizontal:outside;mso-position-horizontal-relative:margin;z-index:251659264;mso-width-relative:page;mso-height-relative:page;" filled="f" stroked="f" coordsize="21600,21600" o:gfxdata="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2MbPBNMAAAAFAQAADwAAAAAAAAABACAAAAAiAAAAZHJzL2Rvd25yZXYueG1sUEsBAhQAFAAA&#10;AAgAh07iQEzc3ze7AQAAhgMAAA4AAAAAAAAAAQAgAAAAIgEAAGRycy9lMm9Eb2MueG1sUEsFBgAA&#10;AAAGAAYAWQEAAE8FAAAAAA==&#10;">
              <v:fill on="f" focussize="0,0"/>
              <v:stroke on="f"/>
              <v:imagedata o:title=""/>
              <o:lock v:ext="edit" aspectratio="f"/>
              <v:textbox>
                <w:txbxContent>
                  <w:p w14:paraId="1AC67C5F"/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ADB2E4">
    <w:pPr>
      <w:pStyle w:val="16"/>
      <w:tabs>
        <w:tab w:val="clear" w:pos="4153"/>
        <w:tab w:val="clear" w:pos="8306"/>
      </w:tabs>
      <w:rPr>
        <w:sz w:val="28"/>
      </w:rPr>
    </w:pPr>
    <w:r>
      <w:rPr>
        <w:sz w:val="2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_x0000_s20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DE8883">
                          <w:pPr>
                            <w:pStyle w:val="16"/>
                            <w:tabs>
                              <w:tab w:val="clear" w:pos="4153"/>
                              <w:tab w:val="clear" w:pos="8306"/>
                            </w:tabs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sz w:val="28"/>
                            </w:rPr>
                            <w:t xml:space="preserve"> 2 -</w:t>
                          </w:r>
                          <w:r>
                            <w:rPr>
                              <w:sz w:val="28"/>
                            </w:rPr>
                            <w:fldChar w:fldCharType="end"/>
                          </w:r>
                        </w:p>
                        <w:p w14:paraId="1712AB63"/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</wp:anchor>
          </w:drawing>
        </mc:Choice>
        <mc:Fallback>
          <w:pict>
            <v:rect id="_x0000_s2054" o:spid="_x0000_s1026" o:spt="1" style="position:absolute;left:0pt;margin-top:0pt;height:144pt;width:144pt;mso-position-horizontal:outside;mso-position-horizontal-relative:margin;z-index:251659264;mso-width-relative:page;mso-height-relative:page;" filled="f" stroked="f" coordsize="21600,21600" o:gfxdata="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DYxs8E0wAAAAUBAAAPAAAAAAAAAAEAIAAAACIAAABkcnMvZG93bnJldi54bWxQSwECFAAUAAAA&#10;CACHTuJAHOklGboBAACGAwAADgAAAAAAAAABACAAAAAiAQAAZHJzL2Uyb0RvYy54bWxQSwUGAAAA&#10;AAYABgBZAQAATgUAAAAA&#10;">
              <v:fill on="f" focussize="0,0"/>
              <v:stroke on="f"/>
              <v:imagedata o:title=""/>
              <o:lock v:ext="edit" aspectratio="f"/>
              <v:textbox>
                <w:txbxContent>
                  <w:p w14:paraId="79DE8883">
                    <w:pPr>
                      <w:pStyle w:val="16"/>
                      <w:tabs>
                        <w:tab w:val="clear" w:pos="4153"/>
                        <w:tab w:val="clear" w:pos="8306"/>
                      </w:tabs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fldChar w:fldCharType="begin"/>
                    </w:r>
                    <w:r>
                      <w:rPr>
                        <w:sz w:val="28"/>
                      </w:rPr>
                      <w:instrText xml:space="preserve">PAGE   \* MERGEFORMAT</w:instrText>
                    </w:r>
                    <w:r>
                      <w:rPr>
                        <w:sz w:val="28"/>
                      </w:rPr>
                      <w:fldChar w:fldCharType="separate"/>
                    </w:r>
                    <w:r>
                      <w:rPr>
                        <w:sz w:val="28"/>
                        <w:lang w:val="zh-CN"/>
                      </w:rPr>
                      <w:t>-</w:t>
                    </w:r>
                    <w:r>
                      <w:rPr>
                        <w:sz w:val="28"/>
                      </w:rPr>
                      <w:t xml:space="preserve"> 2 -</w:t>
                    </w:r>
                    <w:r>
                      <w:rPr>
                        <w:sz w:val="28"/>
                      </w:rPr>
                      <w:fldChar w:fldCharType="end"/>
                    </w:r>
                  </w:p>
                  <w:p w14:paraId="1712AB63"/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B90917">
    <w:pPr>
      <w:pStyle w:val="18"/>
      <w:pBdr>
        <w:bottom w:val="none" w:color="auto" w:sz="0" w:space="1"/>
      </w:pBdr>
      <w:tabs>
        <w:tab w:val="clear" w:pos="4153"/>
        <w:tab w:val="clear" w:pos="830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C2AEB8">
    <w:pPr>
      <w:pStyle w:val="18"/>
      <w:pBdr>
        <w:bottom w:val="none" w:color="auto" w:sz="0" w:space="1"/>
      </w:pBdr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documentProtection w:enforcement="0"/>
  <w:defaultTabStop w:val="420"/>
  <w:displayHorizontalDrawingGridEvery w:val="0"/>
  <w:displayVerticalDrawingGridEvery w:val="1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3E5F3F"/>
    <w:rsid w:val="122C3838"/>
    <w:rsid w:val="2444549D"/>
    <w:rsid w:val="2C71CA57"/>
    <w:rsid w:val="2E125A02"/>
    <w:rsid w:val="2EC06279"/>
    <w:rsid w:val="37DE0CDF"/>
    <w:rsid w:val="37FFC105"/>
    <w:rsid w:val="3AE3337B"/>
    <w:rsid w:val="4BFC1350"/>
    <w:rsid w:val="4D59430D"/>
    <w:rsid w:val="54F9CFC0"/>
    <w:rsid w:val="5B2FE3C7"/>
    <w:rsid w:val="5D5E6D83"/>
    <w:rsid w:val="62A94EE3"/>
    <w:rsid w:val="69067A1C"/>
    <w:rsid w:val="71FF77C2"/>
    <w:rsid w:val="7BC736D0"/>
    <w:rsid w:val="7F8B7030"/>
    <w:rsid w:val="7FDB7A8A"/>
    <w:rsid w:val="7FF7327F"/>
    <w:rsid w:val="7FFF0751"/>
    <w:rsid w:val="9FF7A38D"/>
    <w:rsid w:val="B5D79BC1"/>
    <w:rsid w:val="BE7F4F56"/>
    <w:rsid w:val="C3BF7C9A"/>
    <w:rsid w:val="D7F92A7D"/>
    <w:rsid w:val="D7FEF079"/>
    <w:rsid w:val="DF9EE05C"/>
    <w:rsid w:val="EEDF0E5B"/>
    <w:rsid w:val="EF619D38"/>
    <w:rsid w:val="F6F52071"/>
    <w:rsid w:val="F6FB4597"/>
    <w:rsid w:val="FDFF7E06"/>
    <w:rsid w:val="FF773C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22"/>
    <w:qFormat/>
    <w:uiPriority w:val="0"/>
    <w:pPr>
      <w:widowControl w:val="0"/>
      <w:jc w:val="both"/>
    </w:pPr>
    <w:rPr>
      <w:rFonts w:ascii="仿宋_GB2312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样式3"/>
    <w:basedOn w:val="1"/>
    <w:qFormat/>
    <w:uiPriority w:val="0"/>
    <w:pPr>
      <w:snapToGrid w:val="0"/>
      <w:spacing w:line="360" w:lineRule="auto"/>
      <w:jc w:val="center"/>
    </w:pPr>
    <w:rPr>
      <w:rFonts w:ascii="方正小标宋简体" w:eastAsia="方正小标宋简体"/>
      <w:sz w:val="44"/>
      <w:szCs w:val="44"/>
    </w:rPr>
  </w:style>
  <w:style w:type="paragraph" w:customStyle="1" w:styleId="8">
    <w:name w:val="标题 11"/>
    <w:basedOn w:val="1"/>
    <w:qFormat/>
    <w:uiPriority w:val="0"/>
    <w:pPr>
      <w:spacing w:line="360" w:lineRule="auto"/>
      <w:jc w:val="center"/>
      <w:outlineLvl w:val="0"/>
    </w:pPr>
    <w:rPr>
      <w:rFonts w:hint="eastAsia" w:ascii="仿宋_GB2312" w:hAnsi="宋体" w:eastAsia="仿宋_GB2312"/>
      <w:kern w:val="44"/>
      <w:sz w:val="32"/>
      <w:szCs w:val="48"/>
    </w:rPr>
  </w:style>
  <w:style w:type="paragraph" w:customStyle="1" w:styleId="9">
    <w:name w:val="标题 21"/>
    <w:basedOn w:val="1"/>
    <w:qFormat/>
    <w:uiPriority w:val="0"/>
    <w:pPr>
      <w:spacing w:line="360" w:lineRule="auto"/>
      <w:jc w:val="center"/>
      <w:outlineLvl w:val="1"/>
    </w:pPr>
    <w:rPr>
      <w:rFonts w:hint="eastAsia" w:ascii="宋体" w:hAnsi="宋体" w:eastAsia="楷体"/>
      <w:b/>
      <w:kern w:val="0"/>
      <w:sz w:val="24"/>
      <w:szCs w:val="36"/>
    </w:rPr>
  </w:style>
  <w:style w:type="character" w:customStyle="1" w:styleId="10">
    <w:name w:val="默认段落字体1"/>
    <w:link w:val="1"/>
    <w:qFormat/>
    <w:uiPriority w:val="0"/>
  </w:style>
  <w:style w:type="table" w:customStyle="1" w:styleId="11">
    <w:name w:val="普通表格1"/>
    <w:qFormat/>
    <w:uiPriority w:val="0"/>
  </w:style>
  <w:style w:type="paragraph" w:customStyle="1" w:styleId="12">
    <w:name w:val="正文文本缩进1"/>
    <w:basedOn w:val="1"/>
    <w:qFormat/>
    <w:uiPriority w:val="0"/>
    <w:pPr>
      <w:ind w:firstLine="420" w:firstLineChars="200"/>
    </w:pPr>
    <w:rPr>
      <w:rFonts w:ascii="Calibri" w:hAnsi="Calibri" w:eastAsia="宋体"/>
      <w:sz w:val="21"/>
    </w:rPr>
  </w:style>
  <w:style w:type="paragraph" w:customStyle="1" w:styleId="13">
    <w:name w:val="纯文本1"/>
    <w:basedOn w:val="1"/>
    <w:qFormat/>
    <w:uiPriority w:val="0"/>
    <w:rPr>
      <w:rFonts w:ascii="宋体" w:hAnsi="Courier New"/>
      <w:sz w:val="24"/>
      <w:szCs w:val="21"/>
    </w:rPr>
  </w:style>
  <w:style w:type="paragraph" w:customStyle="1" w:styleId="14">
    <w:name w:val="批注框文本1"/>
    <w:basedOn w:val="1"/>
    <w:link w:val="15"/>
    <w:qFormat/>
    <w:uiPriority w:val="0"/>
    <w:rPr>
      <w:rFonts w:ascii="Times New Roman" w:eastAsia="宋体"/>
      <w:sz w:val="18"/>
      <w:szCs w:val="18"/>
    </w:rPr>
  </w:style>
  <w:style w:type="character" w:customStyle="1" w:styleId="15">
    <w:name w:val="批注框文本 字符"/>
    <w:link w:val="14"/>
    <w:qFormat/>
    <w:uiPriority w:val="0"/>
    <w:rPr>
      <w:kern w:val="2"/>
      <w:sz w:val="18"/>
      <w:szCs w:val="18"/>
    </w:rPr>
  </w:style>
  <w:style w:type="paragraph" w:customStyle="1" w:styleId="16">
    <w:name w:val="页脚1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/>
      <w:sz w:val="18"/>
      <w:szCs w:val="18"/>
    </w:rPr>
  </w:style>
  <w:style w:type="character" w:customStyle="1" w:styleId="17">
    <w:name w:val="页脚 字符"/>
    <w:link w:val="16"/>
    <w:qFormat/>
    <w:uiPriority w:val="0"/>
    <w:rPr>
      <w:kern w:val="2"/>
      <w:sz w:val="18"/>
      <w:szCs w:val="18"/>
    </w:rPr>
  </w:style>
  <w:style w:type="paragraph" w:customStyle="1" w:styleId="18">
    <w:name w:val="页眉1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/>
      <w:sz w:val="18"/>
      <w:szCs w:val="18"/>
    </w:rPr>
  </w:style>
  <w:style w:type="character" w:customStyle="1" w:styleId="19">
    <w:name w:val="页眉 字符"/>
    <w:link w:val="18"/>
    <w:qFormat/>
    <w:uiPriority w:val="0"/>
    <w:rPr>
      <w:kern w:val="2"/>
      <w:sz w:val="18"/>
      <w:szCs w:val="18"/>
    </w:rPr>
  </w:style>
  <w:style w:type="paragraph" w:customStyle="1" w:styleId="20">
    <w:name w:val="正文文本 21"/>
    <w:basedOn w:val="1"/>
    <w:qFormat/>
    <w:uiPriority w:val="0"/>
    <w:pPr>
      <w:spacing w:after="120" w:line="480" w:lineRule="auto"/>
    </w:pPr>
    <w:rPr>
      <w:rFonts w:ascii="Calibri" w:hAnsi="Calibri"/>
      <w:szCs w:val="24"/>
    </w:rPr>
  </w:style>
  <w:style w:type="paragraph" w:customStyle="1" w:styleId="21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character" w:customStyle="1" w:styleId="22">
    <w:name w:val="超链接1"/>
    <w:link w:val="1"/>
    <w:qFormat/>
    <w:uiPriority w:val="0"/>
    <w:rPr>
      <w:color w:val="333333"/>
      <w:u w:val="none"/>
    </w:rPr>
  </w:style>
  <w:style w:type="character" w:customStyle="1" w:styleId="23">
    <w:name w:val="样式2 Char"/>
    <w:link w:val="24"/>
    <w:qFormat/>
    <w:uiPriority w:val="0"/>
    <w:rPr>
      <w:rFonts w:ascii="黑体" w:eastAsia="黑体"/>
      <w:sz w:val="24"/>
    </w:rPr>
  </w:style>
  <w:style w:type="paragraph" w:customStyle="1" w:styleId="24">
    <w:name w:val="样式2"/>
    <w:basedOn w:val="1"/>
    <w:link w:val="23"/>
    <w:qFormat/>
    <w:uiPriority w:val="0"/>
    <w:pPr>
      <w:snapToGrid w:val="0"/>
      <w:spacing w:line="360" w:lineRule="auto"/>
      <w:ind w:firstLine="480" w:firstLineChars="200"/>
    </w:pPr>
    <w:rPr>
      <w:rFonts w:ascii="黑体" w:eastAsia="黑体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2438</Words>
  <Characters>2499</Characters>
  <Lines>0</Lines>
  <Paragraphs>0</Paragraphs>
  <TotalTime>19</TotalTime>
  <ScaleCrop>false</ScaleCrop>
  <LinksUpToDate>false</LinksUpToDate>
  <CharactersWithSpaces>3009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2025-05-29T15:24:00Z</dcterms:created>
  <dc:creator>wyy</dc:creator>
  <cp:lastModifiedBy>x't'x</cp:lastModifiedBy>
  <dcterms:modified xsi:type="dcterms:W3CDTF">2026-07-09T07:30:32Z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2BEC8E9EDC18AD6249E748680CD1A09D_43</vt:lpwstr>
  </property>
  <property fmtid="{D5CDD505-2E9C-101B-9397-08002B2CF9AE}" pid="4" name="KSOTemplateDocerSaveRecord">
    <vt:lpwstr>eyJoZGlkIjoiMzAyYmQwNzRlN2U0MTAwNmZmMWMzNTVjMDRjYzUwMjciLCJ1c2VySWQiOiIzNjQzMzc0MDgifQ==</vt:lpwstr>
  </property>
</Properties>
</file>