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合同编号：</w:t>
      </w:r>
      <w:r>
        <w:rPr>
          <w:rFonts w:hint="eastAsia" w:ascii="仿宋_GB2312" w:hAnsi="仿宋" w:eastAsia="仿宋_GB2312"/>
          <w:kern w:val="0"/>
          <w:sz w:val="32"/>
          <w:szCs w:val="32"/>
        </w:rPr>
        <w:t>XZF2025-6</w:t>
      </w:r>
      <w:r>
        <w:rPr>
          <w:rFonts w:ascii="仿宋_GB2312" w:hAnsi="仿宋" w:eastAsia="仿宋_GB2312"/>
          <w:kern w:val="0"/>
          <w:sz w:val="32"/>
          <w:szCs w:val="32"/>
        </w:rPr>
        <w:t>4</w:t>
      </w:r>
      <w:r>
        <w:rPr>
          <w:rFonts w:hint="eastAsia" w:ascii="仿宋_GB2312" w:hAnsi="仿宋" w:eastAsia="仿宋_GB2312"/>
          <w:kern w:val="0"/>
          <w:sz w:val="32"/>
          <w:szCs w:val="32"/>
          <w:lang w:val="zh-CN"/>
        </w:rPr>
        <w:t xml:space="preserve"> </w:t>
      </w:r>
    </w:p>
    <w:p>
      <w:pPr>
        <w:autoSpaceDE w:val="0"/>
        <w:autoSpaceDN w:val="0"/>
        <w:jc w:val="center"/>
        <w:rPr>
          <w:rFonts w:ascii="仿宋_GB2312" w:hAnsi="宋体" w:eastAsia="仿宋_GB2312"/>
          <w:b/>
          <w:bCs/>
          <w:kern w:val="0"/>
          <w:sz w:val="44"/>
          <w:szCs w:val="44"/>
          <w:lang w:val="zh-CN"/>
        </w:rPr>
      </w:pPr>
    </w:p>
    <w:p>
      <w:pPr>
        <w:autoSpaceDE w:val="0"/>
        <w:autoSpaceDN w:val="0"/>
        <w:jc w:val="center"/>
        <w:rPr>
          <w:rFonts w:ascii="仿宋_GB2312" w:hAnsi="宋体" w:eastAsia="仿宋_GB2312"/>
          <w:b/>
          <w:bCs/>
          <w:kern w:val="0"/>
          <w:sz w:val="44"/>
          <w:szCs w:val="44"/>
          <w:lang w:val="zh-CN"/>
        </w:rPr>
      </w:pP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lang w:val="zh-CN"/>
        </w:rPr>
        <w:t>种植合作项目合同书</w:t>
      </w:r>
    </w:p>
    <w:p>
      <w:pPr>
        <w:autoSpaceDE w:val="0"/>
        <w:autoSpaceDN w:val="0"/>
        <w:spacing w:line="560" w:lineRule="exact"/>
        <w:rPr>
          <w:rFonts w:ascii="仿宋_GB2312" w:hAnsi="仿宋" w:eastAsia="仿宋_GB2312"/>
          <w:b/>
          <w:bCs/>
          <w:kern w:val="0"/>
          <w:sz w:val="32"/>
          <w:szCs w:val="32"/>
          <w:lang w:val="zh-CN"/>
        </w:rPr>
      </w:pPr>
    </w:p>
    <w:p>
      <w:pPr>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分公司</w:t>
      </w:r>
    </w:p>
    <w:p>
      <w:pPr>
        <w:spacing w:line="560" w:lineRule="exact"/>
        <w:rPr>
          <w:rFonts w:ascii="仿宋_GB2312" w:eastAsia="仿宋_GB2312"/>
          <w:sz w:val="32"/>
          <w:szCs w:val="32"/>
        </w:rPr>
      </w:pPr>
      <w:r>
        <w:rPr>
          <w:rFonts w:hint="eastAsia" w:ascii="仿宋_GB2312" w:eastAsia="仿宋_GB2312"/>
          <w:sz w:val="32"/>
          <w:szCs w:val="32"/>
        </w:rPr>
        <w:t>统一社会信用代码：</w:t>
      </w:r>
    </w:p>
    <w:p>
      <w:pPr>
        <w:spacing w:line="560" w:lineRule="exact"/>
        <w:rPr>
          <w:rFonts w:ascii="仿宋_GB2312" w:eastAsia="仿宋_GB2312"/>
          <w:sz w:val="32"/>
          <w:szCs w:val="32"/>
        </w:rPr>
      </w:pPr>
      <w:r>
        <w:rPr>
          <w:rFonts w:hint="eastAsia" w:ascii="仿宋_GB2312" w:eastAsia="仿宋_GB2312"/>
          <w:sz w:val="32"/>
          <w:szCs w:val="32"/>
        </w:rPr>
        <w:t>法定代表人：</w:t>
      </w:r>
    </w:p>
    <w:p>
      <w:pPr>
        <w:spacing w:line="560" w:lineRule="exact"/>
        <w:rPr>
          <w:rFonts w:ascii="仿宋_GB2312" w:eastAsia="仿宋_GB2312"/>
          <w:sz w:val="32"/>
          <w:szCs w:val="32"/>
        </w:rPr>
      </w:pPr>
      <w:r>
        <w:rPr>
          <w:rFonts w:hint="eastAsia" w:ascii="仿宋_GB2312" w:eastAsia="仿宋_GB2312"/>
          <w:sz w:val="32"/>
          <w:szCs w:val="32"/>
        </w:rPr>
        <w:t>住址：</w:t>
      </w:r>
    </w:p>
    <w:p>
      <w:pPr>
        <w:autoSpaceDE w:val="0"/>
        <w:autoSpaceDN w:val="0"/>
        <w:spacing w:line="560" w:lineRule="exact"/>
        <w:rPr>
          <w:rFonts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pPr>
        <w:autoSpaceDE w:val="0"/>
        <w:autoSpaceDN w:val="0"/>
        <w:spacing w:line="560" w:lineRule="exact"/>
        <w:ind w:firstLine="464"/>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海南天然橡胶产业集团股份有限公司</w:t>
      </w:r>
      <w:r>
        <w:rPr>
          <w:rFonts w:hint="eastAsia" w:ascii="仿宋_GB2312" w:hAnsi="仿宋" w:eastAsia="仿宋_GB2312"/>
          <w:sz w:val="32"/>
          <w:szCs w:val="32"/>
          <w:u w:val="single"/>
        </w:rPr>
        <w:t xml:space="preserve">   </w:t>
      </w:r>
      <w:r>
        <w:rPr>
          <w:rFonts w:hint="eastAsia" w:ascii="仿宋_GB2312" w:hAnsi="仿宋" w:eastAsia="仿宋_GB2312"/>
          <w:sz w:val="32"/>
          <w:szCs w:val="32"/>
        </w:rPr>
        <w:t>分公司合作种植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事宜，双方协商一致，订立本合同。   </w:t>
      </w:r>
    </w:p>
    <w:p>
      <w:pPr>
        <w:widowControl/>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第一条 合作项目内容</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并向甲方</w:t>
      </w:r>
      <w:r>
        <w:rPr>
          <w:rFonts w:hint="eastAsia" w:ascii="仿宋_GB2312" w:hAnsi="仿宋" w:eastAsia="仿宋_GB2312"/>
          <w:sz w:val="32"/>
          <w:szCs w:val="32"/>
          <w:lang w:val="en-US" w:eastAsia="zh-CN"/>
        </w:rPr>
        <w:t>支</w:t>
      </w:r>
      <w:r>
        <w:rPr>
          <w:rFonts w:hint="eastAsia" w:ascii="仿宋_GB2312" w:hAnsi="仿宋" w:eastAsia="仿宋_GB2312"/>
          <w:sz w:val="32"/>
          <w:szCs w:val="32"/>
        </w:rPr>
        <w:t>付地租，乙方可按国家规定的用地政策向政府主管部门申请建设相应的配套设施，甲方可予以协助。</w:t>
      </w:r>
    </w:p>
    <w:p>
      <w:pPr>
        <w:widowControl/>
        <w:spacing w:line="560" w:lineRule="exact"/>
        <w:ind w:firstLine="640" w:firstLineChars="200"/>
        <w:rPr>
          <w:rFonts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pPr>
        <w:spacing w:line="560" w:lineRule="exact"/>
        <w:ind w:firstLine="643" w:firstLineChars="20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pPr>
        <w:autoSpaceDE w:val="0"/>
        <w:autoSpaceDN w:val="0"/>
        <w:spacing w:line="560" w:lineRule="exact"/>
        <w:ind w:firstLine="643"/>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4"/>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面积</w:t>
            </w:r>
          </w:p>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pPr>
              <w:widowControl/>
              <w:spacing w:before="156" w:after="156" w:line="500" w:lineRule="exact"/>
              <w:rPr>
                <w:rFonts w:ascii="仿宋" w:hAnsi="仿宋" w:eastAsia="仿宋"/>
                <w:b/>
                <w:bCs/>
                <w:sz w:val="30"/>
                <w:szCs w:val="30"/>
              </w:rPr>
            </w:pPr>
          </w:p>
        </w:tc>
        <w:tc>
          <w:tcPr>
            <w:tcW w:w="1364" w:type="dxa"/>
            <w:vMerge w:val="continue"/>
          </w:tcPr>
          <w:p>
            <w:pPr>
              <w:widowControl/>
              <w:spacing w:before="156" w:after="156" w:line="500" w:lineRule="exact"/>
              <w:rPr>
                <w:rFonts w:ascii="仿宋" w:hAnsi="仿宋" w:eastAsia="仿宋"/>
                <w:b/>
                <w:bCs/>
                <w:sz w:val="30"/>
                <w:szCs w:val="30"/>
              </w:rPr>
            </w:pPr>
          </w:p>
        </w:tc>
        <w:tc>
          <w:tcPr>
            <w:tcW w:w="1447" w:type="dxa"/>
            <w:vMerge w:val="continue"/>
          </w:tcPr>
          <w:p>
            <w:pPr>
              <w:widowControl/>
              <w:spacing w:before="156" w:after="156" w:line="500" w:lineRule="exact"/>
              <w:rPr>
                <w:rFonts w:ascii="仿宋" w:hAnsi="仿宋" w:eastAsia="仿宋"/>
                <w:b/>
                <w:bCs/>
                <w:sz w:val="30"/>
                <w:szCs w:val="30"/>
              </w:rPr>
            </w:pPr>
          </w:p>
        </w:tc>
        <w:tc>
          <w:tcPr>
            <w:tcW w:w="1351" w:type="dxa"/>
            <w:vMerge w:val="continue"/>
          </w:tcPr>
          <w:p>
            <w:pPr>
              <w:widowControl/>
              <w:spacing w:before="156" w:after="156" w:line="500" w:lineRule="exact"/>
              <w:rPr>
                <w:rFonts w:ascii="仿宋" w:hAnsi="仿宋" w:eastAsia="仿宋"/>
                <w:b/>
                <w:bCs/>
                <w:sz w:val="30"/>
                <w:szCs w:val="30"/>
              </w:rPr>
            </w:pPr>
          </w:p>
        </w:tc>
        <w:tc>
          <w:tcPr>
            <w:tcW w:w="1507" w:type="dxa"/>
            <w:vMerge w:val="continue"/>
          </w:tcPr>
          <w:p>
            <w:pPr>
              <w:widowControl/>
              <w:spacing w:before="156" w:after="156" w:line="500" w:lineRule="exact"/>
              <w:rPr>
                <w:rFonts w:ascii="仿宋" w:hAnsi="仿宋" w:eastAsia="仿宋"/>
                <w:b/>
                <w:bCs/>
                <w:sz w:val="30"/>
                <w:szCs w:val="30"/>
              </w:rPr>
            </w:pPr>
          </w:p>
        </w:tc>
        <w:tc>
          <w:tcPr>
            <w:tcW w:w="1381" w:type="dxa"/>
            <w:vMerge w:val="continue"/>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1</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2</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3</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4</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5</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6</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7</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8</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9</w:t>
            </w:r>
          </w:p>
        </w:tc>
        <w:tc>
          <w:tcPr>
            <w:tcW w:w="1364" w:type="dxa"/>
          </w:tcPr>
          <w:p>
            <w:pPr>
              <w:widowControl/>
              <w:spacing w:before="156" w:after="156" w:line="500" w:lineRule="exact"/>
              <w:rPr>
                <w:rFonts w:ascii="仿宋" w:hAnsi="仿宋" w:eastAsia="仿宋"/>
                <w:b/>
                <w:bCs/>
                <w:sz w:val="30"/>
                <w:szCs w:val="30"/>
              </w:rPr>
            </w:pP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pPr>
              <w:widowControl/>
              <w:spacing w:before="156" w:after="156" w:line="500" w:lineRule="exact"/>
              <w:jc w:val="center"/>
              <w:rPr>
                <w:rFonts w:ascii="仿宋" w:hAnsi="仿宋" w:eastAsia="仿宋"/>
                <w:b/>
                <w:bCs/>
                <w:sz w:val="30"/>
                <w:szCs w:val="30"/>
              </w:rPr>
            </w:pPr>
          </w:p>
        </w:tc>
        <w:tc>
          <w:tcPr>
            <w:tcW w:w="1364" w:type="dxa"/>
          </w:tcPr>
          <w:p>
            <w:pPr>
              <w:widowControl/>
              <w:spacing w:before="156" w:after="156" w:line="500" w:lineRule="exact"/>
              <w:rPr>
                <w:rFonts w:ascii="仿宋" w:hAnsi="仿宋" w:eastAsia="仿宋"/>
                <w:b/>
                <w:bCs/>
                <w:sz w:val="30"/>
                <w:szCs w:val="30"/>
              </w:rPr>
            </w:pPr>
            <w:r>
              <w:rPr>
                <w:rFonts w:hint="eastAsia" w:ascii="仿宋" w:hAnsi="仿宋" w:eastAsia="仿宋"/>
                <w:b/>
                <w:bCs/>
                <w:sz w:val="30"/>
                <w:szCs w:val="30"/>
              </w:rPr>
              <w:t>合计</w:t>
            </w:r>
          </w:p>
        </w:tc>
        <w:tc>
          <w:tcPr>
            <w:tcW w:w="1447" w:type="dxa"/>
          </w:tcPr>
          <w:p>
            <w:pPr>
              <w:widowControl/>
              <w:spacing w:before="156" w:after="156" w:line="500" w:lineRule="exact"/>
              <w:rPr>
                <w:rFonts w:ascii="仿宋" w:hAnsi="仿宋" w:eastAsia="仿宋"/>
                <w:b/>
                <w:bCs/>
                <w:sz w:val="30"/>
                <w:szCs w:val="30"/>
              </w:rPr>
            </w:pPr>
          </w:p>
        </w:tc>
        <w:tc>
          <w:tcPr>
            <w:tcW w:w="1351" w:type="dxa"/>
          </w:tcPr>
          <w:p>
            <w:pPr>
              <w:widowControl/>
              <w:spacing w:before="156" w:after="156" w:line="500" w:lineRule="exact"/>
              <w:rPr>
                <w:rFonts w:ascii="仿宋" w:hAnsi="仿宋" w:eastAsia="仿宋"/>
                <w:b/>
                <w:bCs/>
                <w:sz w:val="30"/>
                <w:szCs w:val="30"/>
              </w:rPr>
            </w:pPr>
          </w:p>
        </w:tc>
        <w:tc>
          <w:tcPr>
            <w:tcW w:w="1507" w:type="dxa"/>
          </w:tcPr>
          <w:p>
            <w:pPr>
              <w:widowControl/>
              <w:spacing w:before="156" w:after="156" w:line="500" w:lineRule="exact"/>
              <w:rPr>
                <w:rFonts w:ascii="仿宋" w:hAnsi="仿宋" w:eastAsia="仿宋"/>
                <w:b/>
                <w:bCs/>
                <w:sz w:val="30"/>
                <w:szCs w:val="30"/>
              </w:rPr>
            </w:pPr>
          </w:p>
        </w:tc>
        <w:tc>
          <w:tcPr>
            <w:tcW w:w="1381" w:type="dxa"/>
          </w:tcPr>
          <w:p>
            <w:pPr>
              <w:widowControl/>
              <w:spacing w:before="156" w:after="156" w:line="500" w:lineRule="exact"/>
              <w:rPr>
                <w:rFonts w:ascii="仿宋" w:hAnsi="仿宋" w:eastAsia="仿宋"/>
                <w:b/>
                <w:bCs/>
                <w:sz w:val="30"/>
                <w:szCs w:val="30"/>
              </w:rPr>
            </w:pPr>
          </w:p>
        </w:tc>
      </w:tr>
    </w:tbl>
    <w:p>
      <w:pPr>
        <w:autoSpaceDE w:val="0"/>
        <w:autoSpaceDN w:val="0"/>
        <w:spacing w:line="560" w:lineRule="exact"/>
        <w:ind w:firstLine="627" w:firstLineChars="196"/>
        <w:rPr>
          <w:rFonts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项目合作期限自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ascii="仿宋_GB2312" w:hAnsi="仿宋" w:eastAsia="仿宋_GB2312"/>
          <w:kern w:val="0"/>
          <w:sz w:val="32"/>
          <w:szCs w:val="32"/>
          <w:u w:val="single"/>
        </w:rPr>
        <w:t>12</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ascii="仿宋_GB2312" w:hAnsi="仿宋" w:eastAsia="仿宋_GB2312"/>
          <w:kern w:val="0"/>
          <w:sz w:val="32"/>
          <w:szCs w:val="32"/>
          <w:u w:val="single"/>
        </w:rPr>
        <w:t>2038</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日止。合作期限届满后，甲方有权继续出租经营的，本合同期限自动顺延至累计满20</w:t>
      </w:r>
      <w:bookmarkStart w:id="2" w:name="_GoBack"/>
      <w:bookmarkEnd w:id="2"/>
      <w:r>
        <w:rPr>
          <w:rFonts w:hint="eastAsia" w:ascii="仿宋_GB2312" w:hAnsi="仿宋" w:eastAsia="仿宋_GB2312"/>
          <w:kern w:val="0"/>
          <w:sz w:val="32"/>
          <w:szCs w:val="32"/>
          <w:lang w:val="zh-CN"/>
        </w:rPr>
        <w:t>年。20年期限届满后，甲方有权继续出租经营的，在同等条件下，乙方享有优先承租权。</w:t>
      </w:r>
    </w:p>
    <w:p>
      <w:pPr>
        <w:autoSpaceDE w:val="0"/>
        <w:autoSpaceDN w:val="0"/>
        <w:spacing w:line="560" w:lineRule="exact"/>
        <w:ind w:firstLine="803" w:firstLineChars="25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pPr>
        <w:widowControl/>
        <w:numPr>
          <w:ilvl w:val="0"/>
          <w:numId w:val="1"/>
        </w:numPr>
        <w:autoSpaceDE w:val="0"/>
        <w:autoSpaceDN w:val="0"/>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地租的计算</w:t>
      </w:r>
    </w:p>
    <w:p>
      <w:pPr>
        <w:widowControl/>
        <w:autoSpaceDE w:val="0"/>
        <w:autoSpaceDN w:val="0"/>
        <w:spacing w:line="560" w:lineRule="exact"/>
        <w:ind w:firstLine="640" w:firstLineChars="20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lang w:val="en-US" w:eastAsia="zh-CN"/>
        </w:rPr>
        <w:t>地租</w:t>
      </w:r>
      <w:r>
        <w:rPr>
          <w:rFonts w:hint="eastAsia" w:ascii="仿宋_GB2312" w:hAnsi="仿宋" w:eastAsia="仿宋_GB2312"/>
          <w:kern w:val="0"/>
          <w:sz w:val="32"/>
          <w:szCs w:val="32"/>
        </w:rPr>
        <w:t>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pPr>
        <w:autoSpaceDE w:val="0"/>
        <w:autoSpaceDN w:val="0"/>
        <w:spacing w:line="560" w:lineRule="exact"/>
        <w:ind w:left="319" w:leftChars="152" w:firstLine="320" w:firstLineChars="100"/>
        <w:rPr>
          <w:rFonts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仿宋" w:hAnsi="仿宋" w:eastAsia="仿宋"/>
          <w:sz w:val="32"/>
          <w:szCs w:val="32"/>
          <w:lang w:val="en-US" w:eastAsia="zh-CN"/>
        </w:rPr>
        <w:t>年</w:t>
      </w:r>
      <w:r>
        <w:rPr>
          <w:rFonts w:hint="eastAsia" w:ascii="仿宋" w:hAnsi="仿宋" w:eastAsia="仿宋"/>
          <w:sz w:val="32"/>
          <w:szCs w:val="32"/>
        </w:rPr>
        <w:t>。</w:t>
      </w:r>
    </w:p>
    <w:p>
      <w:pPr>
        <w:autoSpaceDE w:val="0"/>
        <w:autoSpaceDN w:val="0"/>
        <w:spacing w:line="560" w:lineRule="exact"/>
        <w:ind w:firstLine="640" w:firstLineChars="20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pPr>
        <w:autoSpaceDE w:val="0"/>
        <w:autoSpaceDN w:val="0"/>
        <w:spacing w:line="560" w:lineRule="exact"/>
        <w:ind w:firstLine="640"/>
        <w:rPr>
          <w:rFonts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年支付。乙方应当在本协议签订后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分公司</w:t>
      </w:r>
    </w:p>
    <w:p>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 xml:space="preserve">    </w:t>
      </w:r>
    </w:p>
    <w:p>
      <w:pPr>
        <w:spacing w:line="560" w:lineRule="exact"/>
        <w:ind w:firstLine="641"/>
        <w:rPr>
          <w:rFonts w:ascii="仿宋_GB2312" w:hAnsi="仿宋" w:eastAsia="仿宋_GB2312"/>
          <w:kern w:val="0"/>
          <w:sz w:val="32"/>
          <w:szCs w:val="32"/>
          <w:u w:val="single"/>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u w:val="single"/>
        </w:rPr>
        <w:t xml:space="preserve">                   </w:t>
      </w:r>
    </w:p>
    <w:p>
      <w:pPr>
        <w:autoSpaceDE w:val="0"/>
        <w:autoSpaceDN w:val="0"/>
        <w:spacing w:line="560" w:lineRule="exact"/>
        <w:ind w:firstLine="64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pPr>
        <w:spacing w:line="560" w:lineRule="exact"/>
        <w:ind w:firstLine="641"/>
        <w:rPr>
          <w:rFonts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该履约保证金可用于抵扣乙方的用地租金、赔偿甲方的经济损失（包括但不限于甲方为了维护自身权利而支出的诉讼费、律师费、评估费、鉴定费、差旅费等费用）。合同期满，若乙方无违约行为，则履约保证金无息退还。</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pPr>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 w:eastAsia="仿宋_GB2312"/>
          <w:bCs/>
          <w:kern w:val="0"/>
          <w:sz w:val="32"/>
          <w:szCs w:val="32"/>
          <w:u w:val="single"/>
        </w:rPr>
        <w:t xml:space="preserve">                         </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p>
    <w:p>
      <w:pPr>
        <w:autoSpaceDE w:val="0"/>
        <w:autoSpaceDN w:val="0"/>
        <w:spacing w:line="560" w:lineRule="exact"/>
        <w:ind w:firstLine="640" w:firstLineChars="200"/>
        <w:rPr>
          <w:rFonts w:ascii="仿宋_GB2312" w:hAnsi="仿宋" w:eastAsia="仿宋_GB2312"/>
          <w:kern w:val="0"/>
          <w:sz w:val="32"/>
          <w:szCs w:val="32"/>
          <w:lang w:val="zh-CN"/>
        </w:rPr>
      </w:pPr>
      <w:r>
        <w:rPr>
          <w:rFonts w:ascii="仿宋_GB2312" w:hAnsi="仿宋" w:eastAsia="仿宋_GB2312"/>
          <w:kern w:val="0"/>
          <w:sz w:val="32"/>
          <w:szCs w:val="32"/>
          <w:lang w:val="zh-CN"/>
        </w:rPr>
        <w:t>（</w:t>
      </w:r>
      <w:r>
        <w:rPr>
          <w:rFonts w:hint="eastAsia" w:ascii="仿宋_GB2312" w:hAnsi="仿宋" w:eastAsia="仿宋_GB2312"/>
          <w:kern w:val="0"/>
          <w:sz w:val="32"/>
          <w:szCs w:val="32"/>
          <w:lang w:val="zh-CN"/>
        </w:rPr>
        <w:t>十</w:t>
      </w:r>
      <w:r>
        <w:rPr>
          <w:rFonts w:ascii="仿宋_GB2312" w:hAnsi="仿宋" w:eastAsia="仿宋_GB2312"/>
          <w:kern w:val="0"/>
          <w:sz w:val="32"/>
          <w:szCs w:val="32"/>
          <w:lang w:val="zh-CN"/>
        </w:rPr>
        <w:t>）甲方可视情况给予乙方一定的地面清理和种植备耕期，最长不超过</w:t>
      </w:r>
      <w:r>
        <w:rPr>
          <w:rFonts w:hint="eastAsia" w:ascii="仿宋_GB2312" w:hAnsi="仿宋" w:eastAsia="仿宋_GB2312"/>
          <w:kern w:val="0"/>
          <w:sz w:val="32"/>
          <w:szCs w:val="32"/>
          <w:lang w:val="zh-CN"/>
        </w:rPr>
        <w:t>1</w:t>
      </w:r>
      <w:r>
        <w:rPr>
          <w:rFonts w:ascii="仿宋_GB2312" w:hAnsi="仿宋" w:eastAsia="仿宋_GB2312"/>
          <w:kern w:val="0"/>
          <w:sz w:val="32"/>
          <w:szCs w:val="32"/>
          <w:lang w:val="zh-CN"/>
        </w:rPr>
        <w:t>2个月</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地面清理和种植备耕期可以免除部分或全部地租，但减免部分仅在第二年交纳租金时予以抵扣</w:t>
      </w:r>
      <w:r>
        <w:rPr>
          <w:rFonts w:ascii="仿宋_GB2312" w:hAnsi="仿宋" w:eastAsia="仿宋_GB2312"/>
          <w:kern w:val="0"/>
          <w:sz w:val="32"/>
          <w:szCs w:val="32"/>
          <w:lang w:val="zh-CN"/>
        </w:rPr>
        <w:t>。</w:t>
      </w:r>
    </w:p>
    <w:p>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pPr>
        <w:autoSpaceDE w:val="0"/>
        <w:autoSpaceDN w:val="0"/>
        <w:spacing w:line="560" w:lineRule="exact"/>
        <w:ind w:firstLine="640"/>
        <w:rPr>
          <w:rFonts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pPr>
        <w:autoSpaceDE w:val="0"/>
        <w:autoSpaceDN w:val="0"/>
        <w:spacing w:line="560" w:lineRule="exact"/>
        <w:ind w:firstLine="643" w:firstLineChars="200"/>
        <w:rPr>
          <w:rFonts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pPr>
        <w:widowControl/>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（六）双方约定的其他事项：</w:t>
      </w:r>
    </w:p>
    <w:p>
      <w:pPr>
        <w:widowControl/>
        <w:spacing w:before="156" w:after="156" w:line="560" w:lineRule="exact"/>
        <w:rPr>
          <w:rFonts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pPr>
        <w:widowControl/>
        <w:spacing w:before="156" w:after="156" w:line="560" w:lineRule="exact"/>
        <w:rPr>
          <w:rFonts w:ascii="仿宋" w:hAnsi="仿宋" w:eastAsia="仿宋"/>
          <w:sz w:val="32"/>
          <w:szCs w:val="32"/>
        </w:rPr>
      </w:pPr>
    </w:p>
    <w:p>
      <w:pPr>
        <w:widowControl/>
        <w:spacing w:before="156" w:after="156" w:line="560" w:lineRule="exact"/>
        <w:rPr>
          <w:rFonts w:ascii="仿宋" w:hAnsi="仿宋" w:eastAsia="仿宋"/>
          <w:sz w:val="32"/>
          <w:szCs w:val="32"/>
        </w:rPr>
      </w:pP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pPr>
        <w:autoSpaceDE w:val="0"/>
        <w:autoSpaceDN w:val="0"/>
        <w:spacing w:line="560" w:lineRule="exact"/>
        <w:ind w:left="640"/>
        <w:rPr>
          <w:rFonts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pPr>
        <w:autoSpaceDE w:val="0"/>
        <w:autoSpaceDN w:val="0"/>
        <w:spacing w:line="560" w:lineRule="exact"/>
        <w:ind w:firstLine="384"/>
        <w:rPr>
          <w:rFonts w:ascii="仿宋_GB2312" w:hAnsi="仿宋" w:eastAsia="仿宋_GB2312"/>
          <w:kern w:val="0"/>
          <w:sz w:val="32"/>
          <w:szCs w:val="32"/>
          <w:lang w:val="zh-CN"/>
        </w:rPr>
      </w:pP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pPr>
        <w:autoSpaceDE w:val="0"/>
        <w:autoSpaceDN w:val="0"/>
        <w:spacing w:line="560" w:lineRule="exact"/>
        <w:rPr>
          <w:rFonts w:ascii="仿宋_GB2312" w:hAnsi="仿宋" w:eastAsia="仿宋_GB2312"/>
          <w:kern w:val="0"/>
          <w:sz w:val="32"/>
          <w:szCs w:val="32"/>
          <w:lang w:val="zh-CN"/>
        </w:rPr>
      </w:pPr>
    </w:p>
    <w:p>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pPr>
        <w:autoSpaceDE w:val="0"/>
        <w:autoSpaceDN w:val="0"/>
        <w:spacing w:line="560" w:lineRule="exact"/>
        <w:ind w:firstLine="640"/>
        <w:rPr>
          <w:rFonts w:ascii="仿宋_GB2312" w:hAnsi="仿宋" w:eastAsia="仿宋_GB2312"/>
          <w:kern w:val="0"/>
          <w:sz w:val="32"/>
          <w:szCs w:val="32"/>
        </w:rPr>
      </w:pP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委托代理人：               委托代理人：</w:t>
      </w:r>
    </w:p>
    <w:p>
      <w:pPr>
        <w:autoSpaceDE w:val="0"/>
        <w:autoSpaceDN w:val="0"/>
        <w:spacing w:line="560" w:lineRule="exact"/>
        <w:ind w:firstLine="640"/>
        <w:rPr>
          <w:rFonts w:ascii="仿宋_GB2312" w:hAnsi="仿宋" w:eastAsia="仿宋_GB2312"/>
          <w:kern w:val="0"/>
          <w:sz w:val="32"/>
          <w:szCs w:val="32"/>
        </w:rPr>
      </w:pPr>
    </w:p>
    <w:p>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 xml:space="preserve">                </w:t>
      </w:r>
    </w:p>
    <w:p>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4NDdlN2U3MzA2ZGJmOWU1ZGNhNmM0YmQyOTUyNGMifQ=="/>
  </w:docVars>
  <w:rsids>
    <w:rsidRoot w:val="00275157"/>
    <w:rsid w:val="00045A02"/>
    <w:rsid w:val="000D4C16"/>
    <w:rsid w:val="000E3763"/>
    <w:rsid w:val="00166C9C"/>
    <w:rsid w:val="00244512"/>
    <w:rsid w:val="00275157"/>
    <w:rsid w:val="002E45DD"/>
    <w:rsid w:val="003E669C"/>
    <w:rsid w:val="004C54E7"/>
    <w:rsid w:val="00585A83"/>
    <w:rsid w:val="006B1429"/>
    <w:rsid w:val="00770F03"/>
    <w:rsid w:val="008169B9"/>
    <w:rsid w:val="0089785C"/>
    <w:rsid w:val="00974945"/>
    <w:rsid w:val="009B6773"/>
    <w:rsid w:val="00A968A6"/>
    <w:rsid w:val="00B44F35"/>
    <w:rsid w:val="00BB254B"/>
    <w:rsid w:val="00BD51B1"/>
    <w:rsid w:val="00C15AAA"/>
    <w:rsid w:val="00C719B3"/>
    <w:rsid w:val="00CF60C9"/>
    <w:rsid w:val="00D32E59"/>
    <w:rsid w:val="00D422F7"/>
    <w:rsid w:val="00D84E4F"/>
    <w:rsid w:val="00DD1371"/>
    <w:rsid w:val="00E120CC"/>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10E4532D"/>
    <w:rsid w:val="12AA3D1B"/>
    <w:rsid w:val="12BF6344"/>
    <w:rsid w:val="13D174D9"/>
    <w:rsid w:val="146C028E"/>
    <w:rsid w:val="15CD4BC7"/>
    <w:rsid w:val="16877D36"/>
    <w:rsid w:val="183A7AF6"/>
    <w:rsid w:val="18CD4208"/>
    <w:rsid w:val="19D90D46"/>
    <w:rsid w:val="19E85120"/>
    <w:rsid w:val="1A3F43EB"/>
    <w:rsid w:val="1B8C245F"/>
    <w:rsid w:val="1BC56578"/>
    <w:rsid w:val="1C56667E"/>
    <w:rsid w:val="1CB810E7"/>
    <w:rsid w:val="1E94234F"/>
    <w:rsid w:val="1ED52A5E"/>
    <w:rsid w:val="207109C7"/>
    <w:rsid w:val="212D41CC"/>
    <w:rsid w:val="230E1574"/>
    <w:rsid w:val="255821BA"/>
    <w:rsid w:val="25E60104"/>
    <w:rsid w:val="272A2EFA"/>
    <w:rsid w:val="27415F5F"/>
    <w:rsid w:val="27A24E6D"/>
    <w:rsid w:val="27F86521"/>
    <w:rsid w:val="29A95474"/>
    <w:rsid w:val="2AF8467F"/>
    <w:rsid w:val="2C0C07BB"/>
    <w:rsid w:val="2CC805CC"/>
    <w:rsid w:val="2D5C5B6B"/>
    <w:rsid w:val="2E816AD5"/>
    <w:rsid w:val="2F607B93"/>
    <w:rsid w:val="309221A0"/>
    <w:rsid w:val="30EE2ED1"/>
    <w:rsid w:val="320C4E2C"/>
    <w:rsid w:val="32236A86"/>
    <w:rsid w:val="36F40A57"/>
    <w:rsid w:val="38B21D79"/>
    <w:rsid w:val="38CC1C3C"/>
    <w:rsid w:val="3CD82228"/>
    <w:rsid w:val="3DB05EF3"/>
    <w:rsid w:val="3DBD3A17"/>
    <w:rsid w:val="3EF35F1D"/>
    <w:rsid w:val="3F6519B8"/>
    <w:rsid w:val="3F9C0047"/>
    <w:rsid w:val="400B75FC"/>
    <w:rsid w:val="401D40D4"/>
    <w:rsid w:val="407328A3"/>
    <w:rsid w:val="407A471F"/>
    <w:rsid w:val="411E7620"/>
    <w:rsid w:val="417355BE"/>
    <w:rsid w:val="417C1E33"/>
    <w:rsid w:val="44EA5D69"/>
    <w:rsid w:val="46745511"/>
    <w:rsid w:val="47E54315"/>
    <w:rsid w:val="487370D0"/>
    <w:rsid w:val="48F92B4D"/>
    <w:rsid w:val="495A63C2"/>
    <w:rsid w:val="4A145884"/>
    <w:rsid w:val="4C505B0D"/>
    <w:rsid w:val="4D3261BD"/>
    <w:rsid w:val="4D3D1FC8"/>
    <w:rsid w:val="4D44414D"/>
    <w:rsid w:val="4E2075C8"/>
    <w:rsid w:val="4E3D25BF"/>
    <w:rsid w:val="4E5C6647"/>
    <w:rsid w:val="4F0D4E35"/>
    <w:rsid w:val="4F9A042C"/>
    <w:rsid w:val="4FC06E0B"/>
    <w:rsid w:val="501A04F1"/>
    <w:rsid w:val="508879C8"/>
    <w:rsid w:val="51CA1D2F"/>
    <w:rsid w:val="52D62C91"/>
    <w:rsid w:val="52F87AAE"/>
    <w:rsid w:val="53102E8D"/>
    <w:rsid w:val="53B8387C"/>
    <w:rsid w:val="590E6D63"/>
    <w:rsid w:val="5D1C77B8"/>
    <w:rsid w:val="5DF32230"/>
    <w:rsid w:val="5E875D1C"/>
    <w:rsid w:val="5EB117D4"/>
    <w:rsid w:val="5F3C34CB"/>
    <w:rsid w:val="5F633A13"/>
    <w:rsid w:val="60F15F42"/>
    <w:rsid w:val="62007857"/>
    <w:rsid w:val="64F116D1"/>
    <w:rsid w:val="659375C8"/>
    <w:rsid w:val="68703BF0"/>
    <w:rsid w:val="696A50C5"/>
    <w:rsid w:val="6A1919C1"/>
    <w:rsid w:val="6A7B2E7F"/>
    <w:rsid w:val="6C034924"/>
    <w:rsid w:val="6C236614"/>
    <w:rsid w:val="6F220321"/>
    <w:rsid w:val="6F381E40"/>
    <w:rsid w:val="6F6D2EDC"/>
    <w:rsid w:val="70E46F2A"/>
    <w:rsid w:val="721371F4"/>
    <w:rsid w:val="73544C17"/>
    <w:rsid w:val="74607793"/>
    <w:rsid w:val="74E605CD"/>
    <w:rsid w:val="75445A2B"/>
    <w:rsid w:val="75D01946"/>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customStyle="1" w:styleId="6">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Revision"/>
    <w:hidden/>
    <w:unhideWhenUsed/>
    <w:qFormat/>
    <w:uiPriority w:val="99"/>
    <w:rPr>
      <w:rFonts w:ascii="Calibri" w:hAnsi="Calibri" w:eastAsia="等线" w:cs="Times New Roman"/>
      <w:kern w:val="2"/>
      <w:sz w:val="21"/>
      <w:szCs w:val="22"/>
      <w:lang w:val="en-US" w:eastAsia="zh-CN" w:bidi="ar-SA"/>
    </w:rPr>
  </w:style>
  <w:style w:type="character" w:customStyle="1" w:styleId="10">
    <w:name w:val="批注框文本 Char"/>
    <w:basedOn w:val="5"/>
    <w:link w:val="3"/>
    <w:qFormat/>
    <w:uiPriority w:val="0"/>
    <w:rPr>
      <w:rFonts w:ascii="Calibri" w:hAnsi="Calibri"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5929</Words>
  <Characters>6061</Characters>
  <Lines>48</Lines>
  <Paragraphs>13</Paragraphs>
  <TotalTime>2</TotalTime>
  <ScaleCrop>false</ScaleCrop>
  <LinksUpToDate>false</LinksUpToDate>
  <CharactersWithSpaces>6626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2025-11-23T08:57:00Z</dcterms:created>
  <dc:creator>Administrator</dc:creator>
  <cp:lastModifiedBy>乔丹</cp:lastModifiedBy>
  <cp:lastPrinted>2025-09-25T00:55:00Z</cp:lastPrinted>
  <dcterms:modified xsi:type="dcterms:W3CDTF">2025-11-27T00:58:26Z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eyJoZGlkIjoiMWExNWQzNDZhZTVlZDA5OTU4ZjBkNjc2NTA2OTVjZGYiLCJ1c2VySWQiOiIyNjIwNTM3NDQifQ==</vt:lpwstr>
  </property>
  <property fmtid="{D5CDD505-2E9C-101B-9397-08002B2CF9AE}" pid="4" name="ICV">
    <vt:lpwstr>DEDA147934814FB6B44110C30DAAF443</vt:lpwstr>
  </property>
</Properties>
</file>