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4454"/>
      <w:bookmarkStart w:id="3" w:name="_Toc21762"/>
      <w:bookmarkStart w:id="4" w:name="_Toc32320"/>
      <w:bookmarkStart w:id="5" w:name="_Toc11918"/>
      <w:bookmarkStart w:id="6" w:name="_Toc21422"/>
      <w:bookmarkStart w:id="7" w:name="_Toc15737"/>
      <w:bookmarkStart w:id="8" w:name="_Toc13462"/>
      <w:bookmarkStart w:id="9" w:name="_Toc12789"/>
      <w:bookmarkStart w:id="10" w:name="_Toc25712"/>
      <w:bookmarkStart w:id="11" w:name="_Toc29002"/>
      <w:bookmarkStart w:id="12" w:name="_Toc24727"/>
      <w:bookmarkStart w:id="13" w:name="_Toc24068"/>
      <w:bookmarkStart w:id="14" w:name="_Toc8396"/>
      <w:bookmarkStart w:id="15" w:name="_Toc7615"/>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万宁市北大镇山牛田村委会100㎡老办公室出租项目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03</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；2000元/年。</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万宁市北大镇山牛田村委会100㎡老办公室出租项目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万宁市北大镇山牛田村委会100㎡老办公室出租项目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万宁市北大镇山牛田村委会100㎡老办公室出租项目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万宁市北大镇山牛田村委会100㎡老办公室出租项目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4580"/>
      <w:bookmarkStart w:id="30" w:name="_Toc32101"/>
      <w:bookmarkStart w:id="31" w:name="_Toc13094"/>
      <w:bookmarkStart w:id="32" w:name="_Toc12264"/>
      <w:bookmarkStart w:id="33" w:name="_Toc11237"/>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万宁市北大镇山牛田村委会100㎡老办公室出租项目交易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北大镇山牛田村委会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万宁市北大镇山牛田村委会100㎡老办公室出租项目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万宁市北大镇山牛田村委会100㎡老办公室出租项目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北大镇山牛田村</w:t>
      </w:r>
      <w:r>
        <w:rPr>
          <w:rFonts w:hint="eastAsia" w:asciiTheme="minorEastAsia" w:hAnsiTheme="minorEastAsia" w:cstheme="minorEastAsia"/>
          <w:sz w:val="28"/>
          <w:szCs w:val="28"/>
          <w:lang w:val="en-US" w:eastAsia="zh-CN"/>
        </w:rPr>
        <w:t>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出租面积：100㎡</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200</w:t>
      </w:r>
      <w:r>
        <w:rPr>
          <w:rFonts w:hint="eastAsia" w:asciiTheme="minorEastAsia" w:hAnsiTheme="minorEastAsia" w:cstheme="minorEastAsia"/>
          <w:sz w:val="28"/>
          <w:szCs w:val="28"/>
          <w:lang w:val="en-US" w:eastAsia="zh-CN"/>
        </w:rPr>
        <w:t>0元/年（含税）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 14:00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6555</Words>
  <Characters>6951</Characters>
  <Lines>59</Lines>
  <Paragraphs>16</Paragraphs>
  <TotalTime>4</TotalTime>
  <ScaleCrop>false</ScaleCrop>
  <LinksUpToDate>false</LinksUpToDate>
  <CharactersWithSpaces>7380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2026-07-24T06:40:02Z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