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43B1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</w:pPr>
      <w:r>
        <w:rPr>
          <w:rFonts w:hint="default" w:asciiTheme="majorEastAsia" w:hAnsiTheme="majorEastAsia" w:eastAsiaTheme="majorEastAsia" w:cstheme="majorEastAsia"/>
          <w:b/>
          <w:bCs/>
          <w:spacing w:val="10"/>
          <w:sz w:val="36"/>
          <w:szCs w:val="36"/>
          <w:u w:val="single"/>
          <w:lang w:eastAsia="zh-CN"/>
        </w:rPr>
        <w:t>房屋</w:t>
      </w:r>
      <w:r>
        <w:rPr>
          <w:rFonts w:hint="eastAsia" w:asciiTheme="majorEastAsia" w:hAnsiTheme="majorEastAsia" w:eastAsiaTheme="majorEastAsia" w:cstheme="majorEastAsia"/>
          <w:b/>
          <w:bCs/>
          <w:spacing w:val="10"/>
          <w:sz w:val="36"/>
          <w:szCs w:val="36"/>
          <w:lang w:val="en"/>
        </w:rPr>
        <w:t>租赁</w:t>
      </w:r>
      <w:r>
        <w:rPr>
          <w:rFonts w:hint="eastAsia" w:asciiTheme="majorEastAsia" w:hAnsiTheme="majorEastAsia" w:eastAsiaTheme="majorEastAsia" w:cstheme="majorEastAsia"/>
          <w:b/>
          <w:bCs/>
          <w:spacing w:val="10"/>
          <w:sz w:val="36"/>
          <w:szCs w:val="36"/>
        </w:rPr>
        <w:t>合同</w:t>
      </w:r>
    </w:p>
    <w:p w14:paraId="6E444B8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38DB8460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rFonts w:hint="default" w:asciiTheme="minorEastAsia" w:hAnsiTheme="minorEastAsia" w:eastAsiaTheme="minorEastAsia" w:cstheme="minorEastAsia"/>
          <w:sz w:val="28"/>
          <w:szCs w:val="28"/>
          <w:u w:val="singl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6"/>
          <w:sz w:val="28"/>
          <w:szCs w:val="28"/>
        </w:rPr>
        <w:t>出租人（甲方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）：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  <w:lang w:val="en-US" w:eastAsia="zh-CN"/>
        </w:rPr>
        <w:t xml:space="preserve">                        </w:t>
      </w:r>
    </w:p>
    <w:p w14:paraId="1DA592F3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rFonts w:hint="default" w:asciiTheme="minorEastAsia" w:hAnsiTheme="minorEastAsia" w:eastAsiaTheme="minorEastAsia" w:cstheme="minorEastAsia"/>
          <w:sz w:val="28"/>
          <w:szCs w:val="28"/>
          <w:u w:val="single" w:color="auto"/>
          <w:lang w:val="en-US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统一社会信用代码：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u w:val="single"/>
          <w:lang w:val="en-US" w:eastAsia="zh-CN"/>
        </w:rPr>
        <w:t xml:space="preserve">                      </w:t>
      </w:r>
    </w:p>
    <w:p w14:paraId="646624E8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rFonts w:hint="default" w:asciiTheme="minorEastAsia" w:hAnsiTheme="minorEastAsia" w:eastAsiaTheme="minorEastAsia" w:cstheme="minorEastAsia"/>
          <w:sz w:val="28"/>
          <w:szCs w:val="28"/>
          <w:u w:val="singl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法定代表人：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  <w:lang w:val="en-US" w:eastAsia="zh-CN"/>
        </w:rPr>
        <w:t xml:space="preserve">                            </w:t>
      </w:r>
    </w:p>
    <w:p w14:paraId="470107BE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rFonts w:hint="default" w:asciiTheme="minorEastAsia" w:hAnsiTheme="minorEastAsia" w:eastAsiaTheme="minorEastAsia" w:cstheme="minorEastAsia"/>
          <w:sz w:val="28"/>
          <w:szCs w:val="28"/>
          <w:u w:val="singl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合同联系人：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  <w:lang w:val="en-US" w:eastAsia="zh-CN"/>
        </w:rPr>
        <w:t xml:space="preserve">                            </w:t>
      </w:r>
    </w:p>
    <w:p w14:paraId="2162A5F5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联系电话：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  <w:lang w:val="en-US" w:eastAsia="zh-CN"/>
        </w:rPr>
        <w:t xml:space="preserve">                              </w:t>
      </w:r>
    </w:p>
    <w:p w14:paraId="4BBB2B78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u w:val="singl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住所地/通信地址：</w:t>
      </w: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u w:val="single" w:color="auto"/>
          <w:lang w:val="en-US" w:eastAsia="zh-CN"/>
        </w:rPr>
        <w:t xml:space="preserve">                       </w:t>
      </w:r>
    </w:p>
    <w:p w14:paraId="677E97EC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邮政编码：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single" w:color="auto"/>
          <w:shd w:val="clear"/>
          <w:lang w:eastAsia="zh-CN"/>
        </w:rPr>
        <w:t>5727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single" w:color="auto"/>
          <w:shd w:val="clear"/>
          <w:lang w:val="en-US" w:eastAsia="zh-CN"/>
        </w:rPr>
        <w:t xml:space="preserve">00          </w:t>
      </w:r>
    </w:p>
    <w:p w14:paraId="4F98925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85222D4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承租人（乙方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）：</w:t>
      </w:r>
    </w:p>
    <w:p w14:paraId="35D58F78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证件类型：</w:t>
      </w:r>
      <w:r>
        <w:rPr>
          <w:rFonts w:hint="default" w:asciiTheme="minorEastAsia" w:hAnsiTheme="minorEastAsia" w:eastAsiaTheme="minorEastAsia" w:cstheme="minorEastAsia"/>
          <w:spacing w:val="-1"/>
          <w:sz w:val="28"/>
          <w:szCs w:val="28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证件号码：</w:t>
      </w:r>
    </w:p>
    <w:p w14:paraId="4BD1D548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"/>
        <w:jc w:val="left"/>
        <w:textAlignment w:val="baseline"/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u w:val="singl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</w:rPr>
        <w:t>通信地址：</w:t>
      </w:r>
    </w:p>
    <w:p w14:paraId="72564C94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"/>
        <w:jc w:val="lef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</w:rPr>
      </w:pP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</w:rPr>
        <w:t>邮政编码：</w:t>
      </w:r>
    </w:p>
    <w:p w14:paraId="34AF6F2C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</w:rPr>
      </w:pPr>
      <w:r>
        <w:rPr>
          <w:rFonts w:hint="eastAsia" w:asciiTheme="minorEastAsia" w:hAnsiTheme="minorEastAsia" w:eastAsiaTheme="minorEastAsia" w:cstheme="minorEastAsia"/>
          <w:spacing w:val="-4"/>
          <w:sz w:val="28"/>
          <w:szCs w:val="28"/>
        </w:rPr>
        <w:t>联系电话：</w:t>
      </w:r>
      <w:r>
        <w:rPr>
          <w:rFonts w:hint="default" w:asciiTheme="minorEastAsia" w:hAnsiTheme="minorEastAsia" w:eastAsiaTheme="minorEastAsia" w:cstheme="minorEastAsia"/>
          <w:spacing w:val="-4"/>
          <w:sz w:val="28"/>
          <w:szCs w:val="28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pacing w:val="-4"/>
          <w:sz w:val="28"/>
          <w:szCs w:val="28"/>
        </w:rPr>
        <w:t>电子邮箱：</w:t>
      </w:r>
    </w:p>
    <w:p w14:paraId="3BEF358E">
      <w:pPr>
        <w:keepNext w:val="0"/>
        <w:keepLines w:val="0"/>
        <w:pageBreakBefore w:val="0"/>
        <w:widowControl/>
        <w:tabs>
          <w:tab w:val="left" w:pos="84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u w:val="single" w:color="auto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紧急联系人：</w:t>
      </w:r>
      <w:r>
        <w:rPr>
          <w:rFonts w:hint="default" w:asciiTheme="minorEastAsia" w:hAnsiTheme="minorEastAsia" w:eastAsiaTheme="minorEastAsia" w:cstheme="minorEastAsia"/>
          <w:sz w:val="28"/>
          <w:szCs w:val="28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联系电话：</w:t>
      </w:r>
    </w:p>
    <w:p w14:paraId="16EF41F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0" w:firstLineChars="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    </w:t>
      </w:r>
    </w:p>
    <w:p w14:paraId="25423B6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依据《中华人民共和国民法典》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 w:eastAsia="zh-CN"/>
        </w:rPr>
        <w:t>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有关法律、法规、规章及政策规定，经甲、乙双方协商一致，订立本合同。</w:t>
      </w:r>
    </w:p>
    <w:p w14:paraId="43956F3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62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"/>
        </w:rPr>
        <w:t>第一条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"/>
        </w:rPr>
        <w:t>租赁房屋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" w:eastAsia="zh-CN"/>
        </w:rPr>
        <w:t>信息</w:t>
      </w:r>
    </w:p>
    <w:p w14:paraId="3A71660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6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甲方将位于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 w:eastAsia="zh-CN"/>
        </w:rPr>
        <w:t>单元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（房号），建筑面积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平方米的住房（以下称“租赁房屋”），出租给乙方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 w:eastAsia="zh-CN"/>
        </w:rPr>
        <w:t>居住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使用。</w:t>
      </w:r>
    </w:p>
    <w:p w14:paraId="7E4F391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租赁房屋附属设施状况以入住时现场双方确认为准。</w:t>
      </w:r>
    </w:p>
    <w:p w14:paraId="0521C7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62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"/>
        </w:rPr>
        <w:t>第二条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 出租房屋用途</w:t>
      </w:r>
    </w:p>
    <w:p w14:paraId="153171F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该租赁住房出租给乙方居住使用，乙方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 w:eastAsia="zh-CN"/>
        </w:rPr>
        <w:t>得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改变用途。</w:t>
      </w:r>
    </w:p>
    <w:p w14:paraId="79221CD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4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35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租赁期限</w:t>
      </w:r>
    </w:p>
    <w:p w14:paraId="774711C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09" w:firstLine="540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首次承租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续租</w:t>
      </w:r>
    </w:p>
    <w:p w14:paraId="50570AE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4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本租赁合同期限为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u w:val="single" w:color="auto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日至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u w:val="single" w:color="auto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日。</w:t>
      </w:r>
    </w:p>
    <w:p w14:paraId="56391FA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4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4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租金</w:t>
      </w:r>
    </w:p>
    <w:p w14:paraId="4804C90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08" w:firstLine="572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  <w:t>□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lang w:eastAsia="zh-CN"/>
        </w:rPr>
        <w:t>甲方确定的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租金标准为人民币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2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元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/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月，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lang w:eastAsia="zh-CN"/>
        </w:rPr>
        <w:t>物业管理费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u w:val="single"/>
          <w:lang w:eastAsia="zh-CN"/>
        </w:rPr>
        <w:t>1.5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元/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平方米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/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月。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  <w:lang w:val="en-US" w:eastAsia="zh-CN"/>
        </w:rPr>
        <w:t>若租赁期间物价部门调整本小区的租金标准的，按新的租金标准执行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lang w:eastAsia="zh-CN"/>
        </w:rPr>
        <w:t>。</w:t>
      </w:r>
    </w:p>
    <w:p w14:paraId="472ACC6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08" w:firstLine="572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highlight w:val="none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highlight w:val="none"/>
          <w:lang w:val="en-US" w:eastAsia="zh-CN"/>
        </w:rPr>
        <w:t>租赁期间，租金实行年度递增机制，递增比例为【1】%</w:t>
      </w:r>
    </w:p>
    <w:p w14:paraId="53C360E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4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租金缴纳</w:t>
      </w:r>
    </w:p>
    <w:p w14:paraId="63AC499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32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6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  <w:t>租金支付方式：</w:t>
      </w:r>
    </w:p>
    <w:p w14:paraId="05A47BC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68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□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乙方应当在约定的支付租金日期前以下列第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  <w:u w:val="single" w:color="auto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种方式支付：</w:t>
      </w:r>
    </w:p>
    <w:p w14:paraId="4F89349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1.现金支付</w:t>
      </w:r>
    </w:p>
    <w:p w14:paraId="4025260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2.银行转账</w:t>
      </w:r>
    </w:p>
    <w:p w14:paraId="3A0005A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3.其他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方式将租金付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至甲方。</w:t>
      </w:r>
    </w:p>
    <w:p w14:paraId="1CF751B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4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以转账方式支付时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9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乙方应当将租金付至甲方指定的如下账户：</w:t>
      </w:r>
    </w:p>
    <w:p w14:paraId="4B49354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3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户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名：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            </w:t>
      </w:r>
    </w:p>
    <w:p w14:paraId="01B0A2F1">
      <w:pPr>
        <w:ind w:firstLine="564" w:firstLineChars="200"/>
        <w:jc w:val="left"/>
        <w:rPr>
          <w:rFonts w:hint="default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开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户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行：</w:t>
      </w:r>
      <w:r>
        <w:rPr>
          <w:rFonts w:hint="eastAsia" w:asciiTheme="minorEastAsia" w:hAnsiTheme="minorEastAsia" w:eastAsiaTheme="minorEastAsia" w:cstheme="minorEastAsia"/>
          <w:spacing w:val="20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47F185D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56" w:firstLineChars="20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账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2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号：</w:t>
      </w:r>
      <w:r>
        <w:rPr>
          <w:rFonts w:hint="eastAsia" w:asciiTheme="minorEastAsia" w:hAnsiTheme="minorEastAsia" w:eastAsiaTheme="minorEastAsia" w:cstheme="minorEastAsia"/>
          <w:spacing w:val="2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eastAsia="zh-CN"/>
        </w:rPr>
        <w:t xml:space="preserve">  </w:t>
      </w:r>
    </w:p>
    <w:p w14:paraId="16DF47E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.2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本合同项下租赁房屋租金按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  <w:lang w:eastAsia="zh-CN"/>
        </w:rPr>
        <w:t>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月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  <w:lang w:eastAsia="zh-CN"/>
        </w:rPr>
        <w:t>□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季、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□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收取。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乙方在本合同签订时应缴纳首期租金，后续以首期租金的缴纳日期作为租金的缴纳日期。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首月租金及办理退房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手续当月租金，按照实际租住天数计算。</w:t>
      </w:r>
    </w:p>
    <w:p w14:paraId="0CD68B8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60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乙方未按合同约定按时缴纳租金的，应当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/>
          <w:iCs/>
          <w:sz w:val="28"/>
          <w:szCs w:val="28"/>
          <w:u w:val="single"/>
        </w:rPr>
        <w:t>按照迟延缴纳租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i/>
          <w:iCs/>
          <w:sz w:val="28"/>
          <w:szCs w:val="28"/>
          <w:u w:val="single"/>
        </w:rPr>
        <w:t>金数额每日万分之三的</w:t>
      </w:r>
      <w:r>
        <w:rPr>
          <w:rFonts w:hint="eastAsia" w:asciiTheme="minorEastAsia" w:hAnsiTheme="minorEastAsia" w:eastAsiaTheme="minorEastAsia" w:cstheme="minorEastAsia"/>
          <w:b w:val="0"/>
          <w:bCs w:val="0"/>
          <w:i/>
          <w:i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标准向甲方缴纳违约金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违约金从未按时缴纳租金的次月首日起计算。</w:t>
      </w:r>
    </w:p>
    <w:p w14:paraId="3EF0874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8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42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租赁保证金</w:t>
      </w:r>
    </w:p>
    <w:p w14:paraId="62E72D2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乙方应于签订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本合同时向甲方支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付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lang w:eastAsia="zh-CN"/>
        </w:rPr>
        <w:t>一个月的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租赁保证金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人民币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</w:rPr>
        <w:t>元（大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8"/>
          <w:szCs w:val="28"/>
          <w:lang w:eastAsia="zh-CN"/>
        </w:rPr>
        <w:t>写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9"/>
          <w:sz w:val="28"/>
          <w:szCs w:val="28"/>
        </w:rPr>
        <w:t>：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-9"/>
          <w:sz w:val="28"/>
          <w:szCs w:val="28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9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。</w:t>
      </w:r>
    </w:p>
    <w:p w14:paraId="1285FA6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租赁保证金收缴账户为：</w:t>
      </w:r>
    </w:p>
    <w:p w14:paraId="375D6D1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3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户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名：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</w:t>
      </w:r>
    </w:p>
    <w:p w14:paraId="4B767AE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3" w:firstLine="564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开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户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行：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</w:t>
      </w:r>
    </w:p>
    <w:p w14:paraId="79D5E8C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3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账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2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号：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</w:t>
      </w:r>
    </w:p>
    <w:p w14:paraId="472E22E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0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甲方收取租赁保证金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后，应当向乙方出具租赁保证金收款凭证。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.2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乙方支付的租赁保证金并非乙方预付的租金或其他费用，仅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是乙方履行本合同约定义务的保证。乙方办理完退房手续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经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验房合格并结清所有费用后10个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工作日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内，甲方应当在扣除乙方应承担的租金、费用以及违约赔偿金后，将剩余部分无息退还给乙方（如有租金余额一并予以退还）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4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甲方不得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无故扣留乙方租赁保证金。</w:t>
      </w:r>
    </w:p>
    <w:p w14:paraId="03D178F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8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  <w:lang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4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相关费用</w:t>
      </w:r>
    </w:p>
    <w:p w14:paraId="35BD90B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61"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本合同期内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5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乙方负责支付租赁房屋的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pacing w:val="-1"/>
          <w:sz w:val="28"/>
          <w:szCs w:val="28"/>
          <w:u w:val="single"/>
        </w:rPr>
        <w:t>水电费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pacing w:val="-48"/>
          <w:sz w:val="28"/>
          <w:szCs w:val="28"/>
          <w:u w:val="single"/>
          <w:lang w:val="e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pacing w:val="-1"/>
          <w:sz w:val="28"/>
          <w:szCs w:val="28"/>
          <w:u w:val="single"/>
        </w:rPr>
        <w:t>燃气费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pacing w:val="3"/>
          <w:sz w:val="28"/>
          <w:szCs w:val="28"/>
          <w:u w:val="single"/>
        </w:rPr>
        <w:t>、物业管理费、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pacing w:val="3"/>
          <w:sz w:val="28"/>
          <w:szCs w:val="28"/>
          <w:u w:val="single"/>
          <w:lang w:eastAsia="zh-CN"/>
        </w:rPr>
        <w:t>电视收视费、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pacing w:val="3"/>
          <w:sz w:val="28"/>
          <w:szCs w:val="28"/>
          <w:u w:val="single"/>
        </w:rPr>
        <w:t>网络服务费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  <w:t>及在使用租赁房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屋期间产生的其他费用</w:t>
      </w:r>
      <w:r>
        <w:rPr>
          <w:rFonts w:hint="eastAsia" w:asciiTheme="minorEastAsia" w:hAnsiTheme="minorEastAsia" w:eastAsiaTheme="minorEastAsia" w:cstheme="minorEastAsia"/>
          <w:b w:val="0"/>
          <w:bCs w:val="0"/>
          <w:i/>
          <w:iCs/>
          <w:sz w:val="28"/>
          <w:szCs w:val="28"/>
          <w:u w:val="single"/>
        </w:rPr>
        <w:t>公摊水电费、垃圾清运费</w:t>
      </w:r>
      <w:r>
        <w:rPr>
          <w:rFonts w:hint="eastAsia" w:asciiTheme="minorEastAsia" w:hAnsiTheme="minorEastAsia" w:eastAsiaTheme="minorEastAsia" w:cstheme="minorEastAsia"/>
          <w:b w:val="0"/>
          <w:bCs w:val="0"/>
          <w:i/>
          <w:iCs/>
          <w:sz w:val="28"/>
          <w:szCs w:val="28"/>
          <w:u w:val="single"/>
          <w:lang w:eastAsia="zh-CN"/>
        </w:rPr>
        <w:t>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7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乙方应当按要求及时支付本条所列费用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2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否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则因此产生的违约金及相关法律后果均由乙方承担。</w:t>
      </w:r>
    </w:p>
    <w:p w14:paraId="7656064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61"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物业管理费由甲方无偿代收，与租金一并支付给甲方，由甲方支付给物业管理服务公司。</w:t>
      </w:r>
    </w:p>
    <w:p w14:paraId="005E2C7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61" w:firstLine="572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  <w:t>甲方应于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  <w:t>前将房屋按照合同约定交付给乙方。双方经房屋交验,在附件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  <w:t>《房屋交付确认书》中签字盖章并移交房屋钥匙后视为交付完成。</w:t>
      </w:r>
    </w:p>
    <w:p w14:paraId="606FE50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4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  <w:lang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4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维修</w:t>
      </w:r>
    </w:p>
    <w:p w14:paraId="1656820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3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4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</w:rPr>
        <w:t>甲乙双方按照附件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</w:rPr>
        <w:t>《租赁房屋及附属设施维修责任划分表》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分别承担对租赁房屋及附属设施的维修责任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8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未经甲方同意，乙方不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得对租赁房屋进行装饰装修。</w:t>
      </w:r>
    </w:p>
    <w:p w14:paraId="6C2E79C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64" w:firstLine="568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因乙方装饰装修、使用不当、故意或重大过失造成房屋及附属设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施损坏或故障的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9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乙方应当负责维修或承担赔偿责任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并应及时告知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甲方。若由此造成第三方损失的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6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乙方承担相应的维修及赔偿责任。</w:t>
      </w:r>
    </w:p>
    <w:p w14:paraId="546EF47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61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.2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乙方在使用租赁房屋过程中，应承担对房屋室内设施设备的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日常安全检查责任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8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租赁房屋或其附属设施出现或发生妨碍安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全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7"/>
          <w:sz w:val="28"/>
          <w:szCs w:val="28"/>
          <w:lang w:val="e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正常使用的损坏或故障时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8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属于甲方维修责任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范围的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乙方应及时通知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甲方或物业服务企业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0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并及时采取有效措施防止损失扩大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8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上述情形下发生的维修费用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0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包括乙方因防止损失扩大而支出的合理费用，由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甲方承担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6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因乙方未履行及时通知义务或采取有效措施致使损失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扩大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由此产生的该扩大部分的损失及维修费用由乙方自行承担。</w:t>
      </w:r>
    </w:p>
    <w:p w14:paraId="5AC9A9B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64" w:firstLine="552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甲方应对住房及时进行维修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6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甲方维修本房屋及相邻房屋时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乙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方应予以积极协助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7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乙方拒查、拒修的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由此导致的一切损失（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包括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第三方损失）由乙方承担。</w:t>
      </w:r>
    </w:p>
    <w:p w14:paraId="3399083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.3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发生房屋及附属设施需紧急维修但又无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法通知乙方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3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或虽通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知但乙方不能在场的情形时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甲方可在物业服务企业的协助下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2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进入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租赁房屋进行紧急维修施工作业。</w:t>
      </w:r>
    </w:p>
    <w:p w14:paraId="56E4BF1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4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  <w:lang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47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租后管理</w:t>
      </w:r>
    </w:p>
    <w:p w14:paraId="4A785D2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合同期内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乙方不得有下列行为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甲方有权立即解除合同，没收租赁保证金，并要求乙方按年租金的 50% 支付违约金：</w:t>
      </w:r>
    </w:p>
    <w:p w14:paraId="43D3134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（1）无正当理由连续六个月以上未在租赁房屋内居住；</w:t>
      </w:r>
    </w:p>
    <w:p w14:paraId="0713FAE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（2）无正当理由连续两个月或者累计六个月以上未缴纳租金；</w:t>
      </w:r>
    </w:p>
    <w:p w14:paraId="228263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（3）擅自转租、互换、出借租赁房屋；</w:t>
      </w:r>
    </w:p>
    <w:p w14:paraId="72E17CE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（4）将租赁房屋用于经营性用途；</w:t>
      </w:r>
    </w:p>
    <w:p w14:paraId="5887707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（5）擅自改变租赁房屋使用功能；</w:t>
      </w:r>
    </w:p>
    <w:p w14:paraId="5B3D43E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（6）擅自改建、扩建租赁房屋；</w:t>
      </w:r>
    </w:p>
    <w:p w14:paraId="175FB5A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（7）因故意或者重大过失，造成租赁房屋严重毁损；</w:t>
      </w:r>
    </w:p>
    <w:p w14:paraId="455D965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（8）违反本合同第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eastAsia="zh-CN"/>
        </w:rPr>
        <w:t>九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条约定，不合理使用房屋、不配合甲方对本住房及相邻房屋维修工作、不承担应尽维修责任或不支付应付维修费用；</w:t>
      </w:r>
    </w:p>
    <w:p w14:paraId="724C61A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（9）违反本合同第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.2款约定，不配合甲方或住房主管部门核查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调查；</w:t>
      </w:r>
    </w:p>
    <w:p w14:paraId="2500590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（10）违反本合同第十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条约定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未履行其应承担的房屋安全管理义务，造成租赁房屋安全隐患；</w:t>
      </w:r>
    </w:p>
    <w:p w14:paraId="7B3AF43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（11）利用租赁房屋从事非法活动；</w:t>
      </w:r>
    </w:p>
    <w:p w14:paraId="1AAD932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（12）其他违反住房保障法律、法规、规章及政策的行为或者违约情形。</w:t>
      </w:r>
    </w:p>
    <w:p w14:paraId="3C4DFC5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.2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甲方有权通过上门或其他方式核查租赁房屋使用情况、核对住户有关资料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乙方及同住家庭成员应当予以配合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甲方对采集的乙方及同住家庭成员信息应当予以严格保护。</w:t>
      </w:r>
    </w:p>
    <w:p w14:paraId="1A97890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8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  <w:lang w:eastAsia="zh-CN"/>
        </w:rPr>
        <w:t>十一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37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续租</w:t>
      </w:r>
    </w:p>
    <w:p w14:paraId="0A4D34D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64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乙方在合同期满后仍有租房需求的，应当在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u w:val="single" w:color="auto"/>
          <w:shd w:val="clear" w:color="auto" w:fill="auto"/>
          <w:lang w:val="en-US" w:eastAsia="zh-CN"/>
        </w:rPr>
        <w:t xml:space="preserve">  /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shd w:val="clear" w:color="auto" w:fill="auto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u w:val="single" w:color="auto"/>
          <w:shd w:val="clear" w:color="auto" w:fill="auto"/>
          <w:lang w:val="en-US" w:eastAsia="zh-CN"/>
        </w:rPr>
        <w:t xml:space="preserve">  /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shd w:val="clear" w:color="auto" w:fill="auto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u w:val="single" w:color="auto"/>
          <w:shd w:val="clear" w:color="auto" w:fill="auto"/>
          <w:lang w:val="en-US" w:eastAsia="zh-CN"/>
        </w:rPr>
        <w:t xml:space="preserve"> /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shd w:val="clear" w:color="auto" w:fill="auto"/>
        </w:rPr>
        <w:t>日至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u w:val="single" w:color="auto"/>
          <w:shd w:val="clear" w:color="auto" w:fill="auto"/>
          <w:lang w:val="en-US" w:eastAsia="zh-CN"/>
        </w:rPr>
        <w:t xml:space="preserve">  /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shd w:val="clear" w:color="auto" w:fill="auto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u w:val="single" w:color="auto"/>
          <w:shd w:val="clear" w:color="auto" w:fill="auto"/>
          <w:lang w:val="en-US" w:eastAsia="zh-CN"/>
        </w:rPr>
        <w:t xml:space="preserve">  /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shd w:val="clear" w:color="auto" w:fill="auto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u w:val="single" w:color="auto"/>
          <w:shd w:val="clear" w:color="auto" w:fill="auto"/>
          <w:lang w:val="en-US" w:eastAsia="zh-CN"/>
        </w:rPr>
        <w:t xml:space="preserve">  /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28"/>
          <w:szCs w:val="28"/>
          <w:highlight w:val="none"/>
          <w:shd w:val="clear" w:color="auto" w:fill="auto"/>
        </w:rPr>
        <w:t>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期间（总计三个月）向甲方提出续租申请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8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经审核合格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9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重新签订租赁合同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9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续签的合同期限不超过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  <w:u w:val="single"/>
          <w:lang w:val="en-US" w:eastAsia="zh-CN"/>
        </w:rPr>
        <w:t xml:space="preserve">  /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续签的合同租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金按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原合同履行，如有新的有关政策规定则按照新的政策规定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执行。</w:t>
      </w:r>
    </w:p>
    <w:p w14:paraId="2AC41EE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2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.2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租赁合同期满因乙方原因未办理完成续租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手续的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3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本合同自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动终止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6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乙方应在本合同期满之日起三个月以内腾退住房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腾退期内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甲方按照本合同第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条约定的租金标准计收租金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4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乙方超过三个月仍未腾退的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甲方按照市场参考租金计收逾期期间的房屋占有使用费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并有权按规定收回住房。</w:t>
      </w:r>
    </w:p>
    <w:p w14:paraId="3CED72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8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第十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pacing w:val="4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安全管理</w:t>
      </w:r>
    </w:p>
    <w:p w14:paraId="777CCCB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12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3"/>
          <w:sz w:val="28"/>
          <w:szCs w:val="28"/>
        </w:rPr>
        <w:t>甲方应确保交付的租赁房屋及其附属设施的安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2"/>
          <w:sz w:val="28"/>
          <w:szCs w:val="28"/>
        </w:rPr>
        <w:t>全性符合有关法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律、法规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9"/>
          <w:sz w:val="28"/>
          <w:szCs w:val="28"/>
          <w:lang w:val="e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规章及政策规定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9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乙方应严格履行《租赁住房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安全管理责任书》，详见附件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。</w:t>
      </w:r>
    </w:p>
    <w:p w14:paraId="2852ADD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合同解除</w:t>
      </w:r>
    </w:p>
    <w:p w14:paraId="581AF81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44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发生以下情形之一的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5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双方当事人均有权单方解除合同：</w:t>
      </w:r>
    </w:p>
    <w:p w14:paraId="0D8946D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2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（1）租赁房屋因社会公共利益或因城市建设需要等原因被依法征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收征用拆除；</w:t>
      </w:r>
    </w:p>
    <w:p w14:paraId="73C3375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2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（2）因地震、火灾等不可抗力致使租赁房屋毁损、灭失或被鉴定为危险房屋不能使用。</w:t>
      </w:r>
    </w:p>
    <w:p w14:paraId="65FEF41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40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（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）有本合同第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.1款规定情形的。</w:t>
      </w:r>
    </w:p>
    <w:p w14:paraId="03023AA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.</w:t>
      </w:r>
      <w:r>
        <w:rPr>
          <w:rFonts w:hint="default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4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甲方或乙方因本条上述情形主张解除合同的，应当及时书面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通知对方。乙方应当自合同解除之日起三十日以内办理完成退房手续。</w:t>
      </w:r>
    </w:p>
    <w:p w14:paraId="233C563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办理退房手续</w:t>
      </w:r>
    </w:p>
    <w:p w14:paraId="54B014C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09" w:firstLine="572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  <w:t>本合同终止、解除或乙方提出退租的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  <w:t>乙方应当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按以下程序办理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相关退房手续：</w:t>
      </w:r>
    </w:p>
    <w:p w14:paraId="3DBC5C7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4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（1）申请退房。乙方应当向甲方提出退房申请。</w:t>
      </w:r>
    </w:p>
    <w:p w14:paraId="6B1AF9B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（2）腾空住房。乙方腾空租赁房屋，恢复原状。</w:t>
      </w:r>
    </w:p>
    <w:p w14:paraId="6CC63B5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07" w:firstLine="552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（3）结清费用。乙方应停止使用并结清水电费、燃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  <w:highlight w:val="none"/>
        </w:rPr>
        <w:t>气费、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  <w:highlight w:val="none"/>
        </w:rPr>
        <w:t>物业管理费、网络服务费及在使用租赁房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屋期间产生的其他费用，并保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留相关缴费清单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8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前述有关费用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2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如有绑定扣费账户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应于结清费用时一并解除绑定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避免后续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继续划扣费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用风险。如因未及时解绑导致扣费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6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责任由乙方承担。</w:t>
      </w:r>
    </w:p>
    <w:p w14:paraId="64A7E95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106" w:firstLine="552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（4）验房。在约定时间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甲乙双方在现场共同验房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2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确认验房日期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经验收合格后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甲方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或甲方指定的部门当场向乙方出具退房交验单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6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收回住房钥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匙</w:t>
      </w:r>
    </w:p>
    <w:p w14:paraId="04659E1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87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（5）退房。乙方携本合同、租赁保证金收据、各项缴费清单和退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房交验单等材料办理退房手续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5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2"/>
          <w:sz w:val="28"/>
          <w:szCs w:val="28"/>
        </w:rPr>
        <w:t>租赁房屋、装饰装修及附属设施损坏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或丢失的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由乙方修复并承担相关费用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8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乙方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不予修复的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由甲方组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织修复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所产生的修复费用从乙方的租赁保证金中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扣除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不足部分由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乙方补足。</w:t>
      </w:r>
    </w:p>
    <w:p w14:paraId="6940D24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送达</w:t>
      </w:r>
    </w:p>
    <w:p w14:paraId="20FC5D8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87" w:firstLine="564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甲乙双方发给对方的文书可以直接送达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7"/>
          <w:sz w:val="28"/>
          <w:szCs w:val="28"/>
          <w:lang w:val="e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邮寄、发送电子邮件至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本合同登记的住所地、通信地址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1"/>
          <w:sz w:val="28"/>
          <w:szCs w:val="28"/>
          <w:lang w:val="e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电子邮箱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8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本合同履行期间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乙方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应确保本合同书中的联系方式等信息准确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4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如有变更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应自变更之日起十五日以内书面通知甲方，否则由乙方承担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相应责任。</w:t>
      </w:r>
    </w:p>
    <w:p w14:paraId="7FCD739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4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甲乙双方一致确认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因双方提供或者确认的送达地址和联系方式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3"/>
          <w:sz w:val="28"/>
          <w:szCs w:val="28"/>
        </w:rPr>
        <w:t>不准确、或者送达地址变更后未依约告知对方、或者乙方和指定接收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人拒绝签收等原因，导致文书未能被乙方实际接收，按以下方式处理：</w:t>
      </w:r>
    </w:p>
    <w:p w14:paraId="4B59D34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4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电子邮件送达的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1"/>
          <w:sz w:val="28"/>
          <w:szCs w:val="28"/>
        </w:rPr>
        <w:t>以到达乙方特定系统的日期为送达日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期；</w:t>
      </w:r>
    </w:p>
    <w:p w14:paraId="7D1639E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直接送达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以送达人当场在送达回证上记明情况之日期为送达日期。</w:t>
      </w:r>
    </w:p>
    <w:p w14:paraId="69E0026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争议解决</w:t>
      </w:r>
    </w:p>
    <w:p w14:paraId="7240DE9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89" w:firstLine="55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因履行本合同发生的争议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2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可由甲乙双方协商解决；双方不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愿意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</w:rPr>
        <w:t>协商或者协商不成的，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"/>
          <w:sz w:val="28"/>
          <w:szCs w:val="28"/>
          <w:lang w:eastAsia="zh-CN"/>
        </w:rPr>
        <w:t>可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" w:eastAsia="zh-CN"/>
        </w:rPr>
        <w:t>依法向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"/>
        </w:rPr>
        <w:t>租赁房屋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" w:eastAsia="zh-CN"/>
        </w:rPr>
        <w:t>所在地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人民法院起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-US" w:eastAsia="zh-CN"/>
        </w:rPr>
        <w:t>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-US" w:eastAsia="zh-CN"/>
        </w:rPr>
        <w:t>;</w:t>
      </w:r>
    </w:p>
    <w:p w14:paraId="2E90777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合同签署</w:t>
      </w:r>
    </w:p>
    <w:p w14:paraId="59DD652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4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-US" w:eastAsia="zh-CN"/>
        </w:rPr>
        <w:t xml:space="preserve">1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本合同自双方签字或盖章之日起生效，壹式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4"/>
          <w:sz w:val="28"/>
          <w:szCs w:val="28"/>
          <w:u w:val="single" w:color="auto"/>
          <w:lang w:val="en-US" w:eastAsia="zh-CN"/>
        </w:rPr>
        <w:t xml:space="preserve">叁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份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甲方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执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  <w:u w:val="single"/>
          <w:lang w:eastAsia="zh-CN"/>
        </w:rPr>
        <w:t>贰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份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3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乙方执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4"/>
          <w:sz w:val="28"/>
          <w:szCs w:val="28"/>
          <w:u w:val="single" w:color="auto"/>
          <w:lang w:val="en-US" w:eastAsia="zh-CN"/>
        </w:rPr>
        <w:t xml:space="preserve">壹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8"/>
          <w:szCs w:val="28"/>
        </w:rPr>
        <w:t>份，具有同等法律效力。</w:t>
      </w:r>
    </w:p>
    <w:p w14:paraId="0CBA0EF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36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.2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本合同附件为本合同的有效组成部分，与本合同具有同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</w:rPr>
        <w:t>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8"/>
          <w:szCs w:val="28"/>
        </w:rPr>
        <w:t>法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律效力。</w:t>
      </w:r>
    </w:p>
    <w:p w14:paraId="74C24C8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44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房屋交付确认书</w:t>
      </w:r>
    </w:p>
    <w:p w14:paraId="35FD005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44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4"/>
          <w:sz w:val="28"/>
          <w:szCs w:val="28"/>
        </w:rPr>
        <w:t>：租赁房屋及附属设施维修责任划分表</w:t>
      </w:r>
    </w:p>
    <w:p w14:paraId="0EE2CCB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5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2"/>
          <w:sz w:val="28"/>
          <w:szCs w:val="28"/>
        </w:rPr>
        <w:t>：租赁住房安全管理责任书</w:t>
      </w:r>
    </w:p>
    <w:p w14:paraId="1606863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0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</w:p>
    <w:p w14:paraId="7B3AA16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0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</w:p>
    <w:p w14:paraId="2A1F823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（以下无正文）</w:t>
      </w:r>
    </w:p>
    <w:p w14:paraId="5892CDD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60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400" w:right="1701" w:bottom="1170" w:left="1708" w:header="0" w:footer="997" w:gutter="0"/>
          <w:cols w:space="720" w:num="1"/>
        </w:sectPr>
      </w:pPr>
    </w:p>
    <w:p w14:paraId="7C8B586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4"/>
          <w:sz w:val="28"/>
          <w:szCs w:val="28"/>
        </w:rPr>
        <w:t>（签字页）</w:t>
      </w:r>
    </w:p>
    <w:p w14:paraId="27BF76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E3C68B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</w:pPr>
    </w:p>
    <w:p w14:paraId="256FA06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甲方（盖章）：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乙方（签章）：</w:t>
      </w:r>
    </w:p>
    <w:p w14:paraId="53F4C22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</w:pPr>
    </w:p>
    <w:p w14:paraId="2118C19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</w:pPr>
    </w:p>
    <w:p w14:paraId="1B23DE1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甲方法定代表人</w:t>
      </w:r>
    </w:p>
    <w:p w14:paraId="2ADBC6F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或委托代理人（签章）：</w:t>
      </w:r>
    </w:p>
    <w:p w14:paraId="021066F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59AC9B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954D0C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签订日期：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日</w:t>
      </w:r>
    </w:p>
    <w:p w14:paraId="4524F3E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footerReference r:id="rId7" w:type="default"/>
          <w:pgSz w:w="11906" w:h="16839"/>
          <w:pgMar w:top="400" w:right="1785" w:bottom="1170" w:left="1690" w:header="0" w:footer="997" w:gutter="0"/>
          <w:cols w:space="720" w:num="1"/>
        </w:sectPr>
      </w:pPr>
    </w:p>
    <w:p w14:paraId="54B334F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3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  <w:lang w:val="en-US" w:eastAsia="zh-CN"/>
        </w:rPr>
        <w:t xml:space="preserve">1 </w:t>
      </w:r>
    </w:p>
    <w:p w14:paraId="21645FF7"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>房屋交付确认书</w:t>
      </w:r>
    </w:p>
    <w:p w14:paraId="005E5CC9"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tbl>
      <w:tblPr>
        <w:tblStyle w:val="6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3"/>
        <w:gridCol w:w="1791"/>
        <w:gridCol w:w="2480"/>
        <w:gridCol w:w="1476"/>
      </w:tblGrid>
      <w:tr w14:paraId="32107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</w:tcPr>
          <w:p w14:paraId="72C2B81D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32"/>
                <w:szCs w:val="32"/>
                <w:vertAlign w:val="baseline"/>
              </w:rPr>
              <w:t>分类</w:t>
            </w:r>
          </w:p>
        </w:tc>
        <w:tc>
          <w:tcPr>
            <w:tcW w:w="1791" w:type="dxa"/>
          </w:tcPr>
          <w:p w14:paraId="0F190017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32"/>
                <w:szCs w:val="32"/>
                <w:vertAlign w:val="baseline"/>
                <w:lang w:eastAsia="zh-CN"/>
              </w:rPr>
              <w:t>是否损坏</w:t>
            </w:r>
          </w:p>
        </w:tc>
        <w:tc>
          <w:tcPr>
            <w:tcW w:w="2480" w:type="dxa"/>
          </w:tcPr>
          <w:p w14:paraId="62DB64B0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32"/>
                <w:szCs w:val="32"/>
                <w:vertAlign w:val="baseline"/>
              </w:rPr>
              <w:t>数量</w:t>
            </w:r>
          </w:p>
        </w:tc>
        <w:tc>
          <w:tcPr>
            <w:tcW w:w="1476" w:type="dxa"/>
          </w:tcPr>
          <w:p w14:paraId="52EFBB2A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32"/>
                <w:szCs w:val="32"/>
                <w:vertAlign w:val="baseline"/>
              </w:rPr>
              <w:t>备注</w:t>
            </w:r>
          </w:p>
        </w:tc>
      </w:tr>
      <w:tr w14:paraId="7810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  <w:vMerge w:val="restart"/>
            <w:vAlign w:val="center"/>
          </w:tcPr>
          <w:p w14:paraId="7265E40F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  <w:t>门</w:t>
            </w:r>
          </w:p>
        </w:tc>
        <w:tc>
          <w:tcPr>
            <w:tcW w:w="1791" w:type="dxa"/>
            <w:vMerge w:val="restart"/>
          </w:tcPr>
          <w:p w14:paraId="0E0DAF95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2480" w:type="dxa"/>
            <w:vMerge w:val="restart"/>
          </w:tcPr>
          <w:p w14:paraId="0D34B84E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6" w:type="dxa"/>
          </w:tcPr>
          <w:p w14:paraId="436C9D65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5C3D3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  <w:vMerge w:val="restart"/>
            <w:vAlign w:val="center"/>
          </w:tcPr>
          <w:p w14:paraId="119326CE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窗</w:t>
            </w:r>
          </w:p>
        </w:tc>
        <w:tc>
          <w:tcPr>
            <w:tcW w:w="1791" w:type="dxa"/>
            <w:vMerge w:val="restart"/>
          </w:tcPr>
          <w:p w14:paraId="6BE74FB2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2480" w:type="dxa"/>
            <w:vMerge w:val="restart"/>
          </w:tcPr>
          <w:p w14:paraId="55678491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6" w:type="dxa"/>
          </w:tcPr>
          <w:p w14:paraId="3F587A68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53DEC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  <w:vAlign w:val="center"/>
          </w:tcPr>
          <w:p w14:paraId="53239828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墙地面瓷砖</w:t>
            </w:r>
          </w:p>
        </w:tc>
        <w:tc>
          <w:tcPr>
            <w:tcW w:w="1791" w:type="dxa"/>
          </w:tcPr>
          <w:p w14:paraId="6CF948AA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2480" w:type="dxa"/>
          </w:tcPr>
          <w:p w14:paraId="1D434BDE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6" w:type="dxa"/>
          </w:tcPr>
          <w:p w14:paraId="6B7D6913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66C8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  <w:vAlign w:val="center"/>
          </w:tcPr>
          <w:p w14:paraId="4C7E4C07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灶台</w:t>
            </w:r>
          </w:p>
        </w:tc>
        <w:tc>
          <w:tcPr>
            <w:tcW w:w="1791" w:type="dxa"/>
          </w:tcPr>
          <w:p w14:paraId="6CE55B1E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2480" w:type="dxa"/>
          </w:tcPr>
          <w:p w14:paraId="0B7AE673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6" w:type="dxa"/>
          </w:tcPr>
          <w:p w14:paraId="403E0CEE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0EAE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  <w:vAlign w:val="center"/>
          </w:tcPr>
          <w:p w14:paraId="0E669B23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灯具及开关</w:t>
            </w:r>
          </w:p>
        </w:tc>
        <w:tc>
          <w:tcPr>
            <w:tcW w:w="1791" w:type="dxa"/>
          </w:tcPr>
          <w:p w14:paraId="11AC4D13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2480" w:type="dxa"/>
          </w:tcPr>
          <w:p w14:paraId="28B8FA38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6" w:type="dxa"/>
          </w:tcPr>
          <w:p w14:paraId="09073A5A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1ACAA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  <w:vAlign w:val="center"/>
          </w:tcPr>
          <w:p w14:paraId="31C59FEF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马桶及洁具</w:t>
            </w:r>
          </w:p>
        </w:tc>
        <w:tc>
          <w:tcPr>
            <w:tcW w:w="1791" w:type="dxa"/>
          </w:tcPr>
          <w:p w14:paraId="53894516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2480" w:type="dxa"/>
          </w:tcPr>
          <w:p w14:paraId="3D8D6FD2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6" w:type="dxa"/>
          </w:tcPr>
          <w:p w14:paraId="746D3725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3482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  <w:vAlign w:val="center"/>
          </w:tcPr>
          <w:p w14:paraId="155A69B5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花洒及水龙头</w:t>
            </w:r>
          </w:p>
        </w:tc>
        <w:tc>
          <w:tcPr>
            <w:tcW w:w="1791" w:type="dxa"/>
          </w:tcPr>
          <w:p w14:paraId="03E6BB63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2480" w:type="dxa"/>
          </w:tcPr>
          <w:p w14:paraId="3D03B48A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6" w:type="dxa"/>
          </w:tcPr>
          <w:p w14:paraId="6EE828EE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1193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713" w:type="dxa"/>
            <w:vAlign w:val="center"/>
          </w:tcPr>
          <w:p w14:paraId="3D6DD8D6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栏杆</w:t>
            </w:r>
          </w:p>
        </w:tc>
        <w:tc>
          <w:tcPr>
            <w:tcW w:w="1791" w:type="dxa"/>
          </w:tcPr>
          <w:p w14:paraId="4EEAED0B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2480" w:type="dxa"/>
          </w:tcPr>
          <w:p w14:paraId="2560EBB9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6" w:type="dxa"/>
          </w:tcPr>
          <w:p w14:paraId="078D2764">
            <w:pPr>
              <w:widowControl w:val="0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</w:tbl>
    <w:p w14:paraId="3D2255D3">
      <w:pPr>
        <w:rPr>
          <w:rFonts w:hint="eastAsia" w:asciiTheme="minorEastAsia" w:hAnsiTheme="minorEastAsia" w:eastAsiaTheme="minorEastAsia" w:cstheme="minorEastAsia"/>
        </w:rPr>
      </w:pPr>
    </w:p>
    <w:p w14:paraId="2DA746C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双方当事人对租赁房屋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eastAsia="zh-CN"/>
        </w:rPr>
        <w:t>的门、窗、地面瓷砖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等情况进行交验,双方对上述所列的房屋内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eastAsia="zh-CN"/>
        </w:rPr>
        <w:t>配套设施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基本情况□无异议 / □附以下说明: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u w:val="single"/>
          <w:lang w:val="en-US" w:eastAsia="zh-CN"/>
        </w:rPr>
        <w:t xml:space="preserve">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u w:val="none"/>
          <w:lang w:val="en-US" w:eastAsia="zh-CN"/>
        </w:rPr>
        <w:t>。</w:t>
      </w:r>
    </w:p>
    <w:p w14:paraId="1840D28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u w:val="none"/>
          <w:lang w:val="en-US" w:eastAsia="zh-CN"/>
        </w:rPr>
      </w:pPr>
    </w:p>
    <w:p w14:paraId="204E47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甲方（盖章）：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乙方（签章）：</w:t>
      </w:r>
    </w:p>
    <w:p w14:paraId="7575CA8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</w:pPr>
    </w:p>
    <w:p w14:paraId="57168B2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528" w:firstLineChars="200"/>
        <w:jc w:val="righ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交付日期: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日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  <w:lang w:val="en-US" w:eastAsia="zh-CN"/>
        </w:rPr>
        <w:t xml:space="preserve">   </w:t>
      </w:r>
    </w:p>
    <w:p w14:paraId="775C91AA">
      <w:pP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  <w:br w:type="page"/>
      </w:r>
    </w:p>
    <w:p w14:paraId="3206229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3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  <w:lang w:val="en-US" w:eastAsia="zh-CN"/>
        </w:rPr>
        <w:t>2</w:t>
      </w:r>
    </w:p>
    <w:p w14:paraId="05B2882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6"/>
          <w:szCs w:val="36"/>
        </w:rPr>
        <w:t>租赁房屋及附属设施维修责任划分表</w:t>
      </w:r>
    </w:p>
    <w:p w14:paraId="57B2289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z w:val="36"/>
          <w:szCs w:val="36"/>
        </w:rPr>
      </w:pPr>
    </w:p>
    <w:tbl>
      <w:tblPr>
        <w:tblStyle w:val="8"/>
        <w:tblW w:w="863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6571"/>
        <w:gridCol w:w="1090"/>
      </w:tblGrid>
      <w:tr w14:paraId="0D788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972" w:type="dxa"/>
            <w:vAlign w:val="center"/>
          </w:tcPr>
          <w:p w14:paraId="2CE4961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4"/>
                <w:szCs w:val="24"/>
              </w:rPr>
              <w:t>维修责任</w:t>
            </w:r>
          </w:p>
          <w:p w14:paraId="2A6BE75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4"/>
                <w:szCs w:val="24"/>
              </w:rPr>
              <w:t>主体</w:t>
            </w:r>
          </w:p>
        </w:tc>
        <w:tc>
          <w:tcPr>
            <w:tcW w:w="6571" w:type="dxa"/>
            <w:vAlign w:val="center"/>
          </w:tcPr>
          <w:p w14:paraId="64CBE4E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2"/>
                <w:sz w:val="24"/>
                <w:szCs w:val="24"/>
              </w:rPr>
              <w:t>项目内容</w:t>
            </w:r>
          </w:p>
        </w:tc>
        <w:tc>
          <w:tcPr>
            <w:tcW w:w="1090" w:type="dxa"/>
            <w:vAlign w:val="center"/>
          </w:tcPr>
          <w:p w14:paraId="61A6E2F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2"/>
                <w:sz w:val="24"/>
                <w:szCs w:val="24"/>
              </w:rPr>
              <w:t>备注</w:t>
            </w:r>
          </w:p>
        </w:tc>
      </w:tr>
      <w:tr w14:paraId="7C05D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</w:trPr>
        <w:tc>
          <w:tcPr>
            <w:tcW w:w="972" w:type="dxa"/>
            <w:vAlign w:val="center"/>
          </w:tcPr>
          <w:p w14:paraId="67F48FC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 w:firstLine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9"/>
                <w:sz w:val="24"/>
                <w:szCs w:val="24"/>
              </w:rPr>
              <w:t>甲方</w:t>
            </w:r>
          </w:p>
        </w:tc>
        <w:tc>
          <w:tcPr>
            <w:tcW w:w="6571" w:type="dxa"/>
            <w:vAlign w:val="center"/>
          </w:tcPr>
          <w:p w14:paraId="0D2AB92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  <w:lang w:val="en-US" w:eastAsia="zh-CN"/>
              </w:rPr>
              <w:t>1.主体结构损坏维修。</w:t>
            </w:r>
          </w:p>
          <w:p w14:paraId="41B6228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  <w:lang w:eastAsia="zh-CN"/>
              </w:rPr>
              <w:t>外墙及外窗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  <w:t>渗漏水维修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  <w:lang w:val="en"/>
              </w:rPr>
              <w:t>。</w:t>
            </w:r>
          </w:p>
        </w:tc>
        <w:tc>
          <w:tcPr>
            <w:tcW w:w="1090" w:type="dxa"/>
            <w:vAlign w:val="center"/>
          </w:tcPr>
          <w:p w14:paraId="0584023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72386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 w:hRule="atLeast"/>
        </w:trPr>
        <w:tc>
          <w:tcPr>
            <w:tcW w:w="972" w:type="dxa"/>
            <w:vAlign w:val="center"/>
          </w:tcPr>
          <w:p w14:paraId="6153DCF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乙方</w:t>
            </w:r>
          </w:p>
        </w:tc>
        <w:tc>
          <w:tcPr>
            <w:tcW w:w="6571" w:type="dxa"/>
            <w:vAlign w:val="center"/>
          </w:tcPr>
          <w:p w14:paraId="01C4432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1.灯具开关等耗材类：灯泡、灯管等光源维修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更换；各类灯罩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  <w:lang w:val="e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开关、插座、插座盖板的维修更换。</w:t>
            </w:r>
          </w:p>
          <w:p w14:paraId="73C51C0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2.卫生洁具类：各类卫生洁具、水龙头、马桶盖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、地漏盖、洗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  <w:t>菜盆及洗脸盆下水配件、角阀及软管、梳妆镜的维修更换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  <w:lang w:val="en"/>
              </w:rPr>
              <w:t>。</w:t>
            </w:r>
          </w:p>
          <w:p w14:paraId="3CA0A0A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3.门、窗类：各类门窗、门锁、拉手、锁扣、滑轮的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维修更换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  <w:lang w:val="en"/>
              </w:rPr>
              <w:t>。</w:t>
            </w:r>
          </w:p>
          <w:p w14:paraId="1063754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4.墙面油漆和天花油漆维修、墙面瓷片维修、地面瓷砖维修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  <w:lang w:val="e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4"/>
                <w:szCs w:val="24"/>
              </w:rPr>
              <w:t>（均含厨卫）</w:t>
            </w:r>
          </w:p>
          <w:p w14:paraId="248966E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5.电气线路、设备及配件的维修更换。</w:t>
            </w:r>
          </w:p>
          <w:p w14:paraId="043AD20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6.管道疏通类:室内下水道疏通；马桶堵塞疏通。</w:t>
            </w:r>
          </w:p>
          <w:p w14:paraId="18B3E4E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7.家电类：空调维修和清洗；抽油烟机维修和清洗；燃气灶维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修；热水器维修；排气扇维修。</w:t>
            </w:r>
          </w:p>
          <w:p w14:paraId="5DE5F50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8.其他类：厨房灶台、室内对讲机、装配式墙地面、家具的维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修更换。</w:t>
            </w:r>
          </w:p>
        </w:tc>
        <w:tc>
          <w:tcPr>
            <w:tcW w:w="1090" w:type="dxa"/>
            <w:vAlign w:val="center"/>
          </w:tcPr>
          <w:p w14:paraId="6A42358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包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  <w:t>含设备的正常损耗及人为损坏</w:t>
            </w:r>
          </w:p>
        </w:tc>
      </w:tr>
      <w:tr w14:paraId="5F8B7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633" w:type="dxa"/>
            <w:gridSpan w:val="3"/>
            <w:vAlign w:val="center"/>
          </w:tcPr>
          <w:p w14:paraId="1505BF1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附注：</w:t>
            </w:r>
          </w:p>
          <w:p w14:paraId="76410BE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1.维修费用由维修责任主体承担；</w:t>
            </w:r>
          </w:p>
          <w:p w14:paraId="58FC094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1" w:leftChars="10" w:righ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2.属甲方维修责任范围内的项目，若因乙方使用不当或人为损坏的，其维修费用由乙方承担。</w:t>
            </w:r>
          </w:p>
        </w:tc>
      </w:tr>
    </w:tbl>
    <w:p w14:paraId="380E328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</w:rPr>
      </w:pPr>
    </w:p>
    <w:p w14:paraId="2B857BA1">
      <w:pP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  <w:br w:type="page"/>
      </w:r>
    </w:p>
    <w:p w14:paraId="2B4C0D0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3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8"/>
          <w:szCs w:val="28"/>
          <w:lang w:eastAsia="zh-CN"/>
        </w:rPr>
        <w:t>三</w:t>
      </w:r>
    </w:p>
    <w:p w14:paraId="4CFACE2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</w:rPr>
      </w:pPr>
    </w:p>
    <w:p w14:paraId="531A578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eastAsia" w:asciiTheme="minorEastAsia" w:hAnsiTheme="minorEastAsia" w:eastAsiaTheme="minorEastAsia" w:cstheme="minorEastAsia"/>
          <w:b w:val="0"/>
          <w:bCs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6"/>
          <w:szCs w:val="36"/>
        </w:rPr>
        <w:t>租赁住房安全管理责任书</w:t>
      </w:r>
    </w:p>
    <w:p w14:paraId="09885FC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44AA842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right="113" w:firstLine="556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</w:rPr>
        <w:t>第一条</w:t>
      </w: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安全使用责任人</w:t>
      </w:r>
      <w:r>
        <w:rPr>
          <w:rFonts w:hint="eastAsia" w:asciiTheme="minorEastAsia" w:hAnsiTheme="minorEastAsia" w:eastAsiaTheme="minorEastAsia" w:cstheme="minorEastAsia"/>
          <w:spacing w:val="-35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乙方与甲方签订住房租赁合同后</w:t>
      </w:r>
      <w:r>
        <w:rPr>
          <w:rFonts w:hint="eastAsia" w:asciiTheme="minorEastAsia" w:hAnsiTheme="minorEastAsia" w:eastAsiaTheme="minorEastAsia" w:cstheme="minorEastAsia"/>
          <w:spacing w:val="-29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乙</w:t>
      </w:r>
      <w:r>
        <w:rPr>
          <w:rFonts w:hint="eastAsia" w:asciiTheme="minorEastAsia" w:hAnsiTheme="minorEastAsia" w:eastAsiaTheme="minorEastAsia" w:cstheme="minorEastAsia"/>
          <w:spacing w:val="2"/>
          <w:sz w:val="28"/>
          <w:szCs w:val="28"/>
        </w:rPr>
        <w:t>方为租赁房屋所属范围的安全使用责任人</w:t>
      </w:r>
      <w:r>
        <w:rPr>
          <w:rFonts w:hint="eastAsia" w:asciiTheme="minorEastAsia" w:hAnsiTheme="minorEastAsia" w:eastAsiaTheme="minorEastAsia" w:cstheme="minorEastAsia"/>
          <w:spacing w:val="-47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spacing w:val="2"/>
          <w:sz w:val="28"/>
          <w:szCs w:val="28"/>
        </w:rPr>
        <w:t>安全使用责任人必须加强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安全意识，对自身安全负责。</w:t>
      </w:r>
    </w:p>
    <w:p w14:paraId="6CEF965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" w:right="115" w:firstLine="554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4"/>
          <w:sz w:val="28"/>
          <w:szCs w:val="28"/>
        </w:rPr>
        <w:t>第二条</w:t>
      </w:r>
      <w:r>
        <w:rPr>
          <w:rFonts w:hint="eastAsia" w:asciiTheme="minorEastAsia" w:hAnsiTheme="minorEastAsia" w:eastAsiaTheme="minorEastAsia" w:cstheme="minorEastAsia"/>
          <w:b/>
          <w:bCs/>
          <w:spacing w:val="4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4"/>
          <w:sz w:val="28"/>
          <w:szCs w:val="28"/>
        </w:rPr>
        <w:t>乙方有依法获得安全保障的权利，并应当安全使用租赁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房屋。为了自身和他人及财产的安全</w:t>
      </w:r>
      <w:r>
        <w:rPr>
          <w:rFonts w:hint="eastAsia" w:asciiTheme="minorEastAsia" w:hAnsiTheme="minorEastAsia" w:eastAsiaTheme="minorEastAsia" w:cstheme="minorEastAsia"/>
          <w:spacing w:val="-36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乙方须遵守以下</w:t>
      </w: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</w:rPr>
        <w:t>约定：</w:t>
      </w:r>
    </w:p>
    <w:p w14:paraId="4FF1C11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13" w:firstLine="577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1.必须遵守和执行《中华人民共和国消防法》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  <w:lang w:eastAsia="zh-CN"/>
        </w:rPr>
        <w:t>等</w:t>
      </w:r>
      <w:r>
        <w:rPr>
          <w:rFonts w:hint="eastAsia" w:asciiTheme="minorEastAsia" w:hAnsiTheme="minorEastAsia" w:eastAsiaTheme="minorEastAsia" w:cstheme="minorEastAsia"/>
          <w:spacing w:val="3"/>
          <w:sz w:val="28"/>
          <w:szCs w:val="28"/>
        </w:rPr>
        <w:t>有关法律、法规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的规定，加强安全意识。</w:t>
      </w:r>
    </w:p>
    <w:p w14:paraId="3FDB3D4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" w:right="113" w:firstLine="564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2.应按合同约定使用租赁房屋，并为维修本房屋及相邻房屋提供便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利</w:t>
      </w:r>
      <w:r>
        <w:rPr>
          <w:rFonts w:hint="eastAsia" w:asciiTheme="minorEastAsia" w:hAnsiTheme="minorEastAsia" w:eastAsiaTheme="minorEastAsia" w:cstheme="minorEastAsia"/>
          <w:spacing w:val="-13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不得擅自改变该租赁房屋的使用用途和房屋结构、隔墙、功能布</w:t>
      </w:r>
      <w:r>
        <w:rPr>
          <w:rFonts w:hint="eastAsia" w:asciiTheme="minorEastAsia" w:hAnsiTheme="minorEastAsia" w:eastAsiaTheme="minorEastAsia" w:cstheme="minorEastAsia"/>
          <w:spacing w:val="2"/>
          <w:sz w:val="28"/>
          <w:szCs w:val="28"/>
        </w:rPr>
        <w:t>局，禁止对房屋进行违规改扩建</w:t>
      </w:r>
      <w:r>
        <w:rPr>
          <w:rFonts w:hint="eastAsia" w:asciiTheme="minorEastAsia" w:hAnsiTheme="minorEastAsia" w:eastAsiaTheme="minorEastAsia" w:cstheme="minorEastAsia"/>
          <w:spacing w:val="-43"/>
          <w:sz w:val="28"/>
          <w:szCs w:val="28"/>
          <w:lang w:val="en"/>
        </w:rPr>
        <w:t>。</w:t>
      </w:r>
      <w:r>
        <w:rPr>
          <w:rFonts w:hint="eastAsia" w:asciiTheme="minorEastAsia" w:hAnsiTheme="minorEastAsia" w:eastAsiaTheme="minorEastAsia" w:cstheme="minorEastAsia"/>
          <w:spacing w:val="2"/>
          <w:sz w:val="28"/>
          <w:szCs w:val="28"/>
        </w:rPr>
        <w:t>如承租家庭成员因特殊需求需要进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行防护改造的，须取得甲方同意。</w:t>
      </w:r>
    </w:p>
    <w:p w14:paraId="5D4250A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" w:right="113" w:firstLine="560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4"/>
          <w:sz w:val="28"/>
          <w:szCs w:val="28"/>
        </w:rPr>
        <w:t>3.应正常使用并爱护该租赁房屋内部的各项设施</w:t>
      </w:r>
      <w:r>
        <w:rPr>
          <w:rFonts w:hint="eastAsia" w:asciiTheme="minorEastAsia" w:hAnsiTheme="minorEastAsia" w:eastAsiaTheme="minorEastAsia" w:cstheme="minorEastAsia"/>
          <w:spacing w:val="4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pacing w:val="4"/>
          <w:sz w:val="28"/>
          <w:szCs w:val="28"/>
        </w:rPr>
        <w:t>防止不正常损</w:t>
      </w:r>
      <w:r>
        <w:rPr>
          <w:rFonts w:hint="eastAsia" w:asciiTheme="minorEastAsia" w:hAnsiTheme="minorEastAsia" w:eastAsiaTheme="minorEastAsia" w:cstheme="minorEastAsia"/>
          <w:spacing w:val="-4"/>
          <w:sz w:val="28"/>
          <w:szCs w:val="28"/>
        </w:rPr>
        <w:t>坏。</w:t>
      </w:r>
    </w:p>
    <w:p w14:paraId="4E4AC25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11"/>
          <w:sz w:val="28"/>
          <w:szCs w:val="28"/>
        </w:rPr>
        <w:t>4</w:t>
      </w:r>
      <w:r>
        <w:rPr>
          <w:rFonts w:hint="eastAsia" w:asciiTheme="minorEastAsia" w:hAnsiTheme="minorEastAsia" w:eastAsiaTheme="minorEastAsia" w:cstheme="minorEastAsia"/>
          <w:spacing w:val="-11"/>
          <w:sz w:val="28"/>
          <w:szCs w:val="28"/>
          <w:lang w:val="en"/>
        </w:rPr>
        <w:t>.</w:t>
      </w:r>
      <w:r>
        <w:rPr>
          <w:rFonts w:hint="eastAsia" w:asciiTheme="minorEastAsia" w:hAnsiTheme="minorEastAsia" w:eastAsiaTheme="minorEastAsia" w:cstheme="minorEastAsia"/>
          <w:spacing w:val="-11"/>
          <w:sz w:val="28"/>
          <w:szCs w:val="28"/>
        </w:rPr>
        <w:t>电器产品、燃气用具的安装、使用及其线路、管道的设计、铺设</w:t>
      </w:r>
      <w:r>
        <w:rPr>
          <w:rFonts w:hint="eastAsia" w:asciiTheme="minorEastAsia" w:hAnsiTheme="minorEastAsia" w:eastAsiaTheme="minorEastAsia" w:cstheme="minorEastAsia"/>
          <w:spacing w:val="-11"/>
          <w:sz w:val="28"/>
          <w:szCs w:val="28"/>
          <w:lang w:val="e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维护保养、检测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必须符合消防等相关安全技术标准和管理规定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不得使用大功率设备和不合格电器、燃气产品。</w:t>
      </w:r>
    </w:p>
    <w:p w14:paraId="3771F9D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5.加强用水、用电、燃气管理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电源、电线、管道等设施设备出现老化、破损的，要及时报修或自行更换。</w:t>
      </w:r>
    </w:p>
    <w:p w14:paraId="31442A4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" w:firstLine="561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6.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安装空调机、热水器等设备、设施的，应经常检查和维护，确</w:t>
      </w: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</w:rPr>
        <w:t>保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牢固和安全。</w:t>
      </w:r>
    </w:p>
    <w:p w14:paraId="67EC8B7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" w:firstLine="564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7.暴风雨、台风来临前，应做好预防工作，并采取必要的安全防范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措施。</w:t>
      </w:r>
    </w:p>
    <w:p w14:paraId="6C77E96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58"/>
        <w:textAlignment w:val="baseline"/>
        <w:outlineLvl w:val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</w:rPr>
        <w:t>第三条</w:t>
      </w: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乙方在承租期间禁止有下列妨碍安全的行为：</w:t>
      </w:r>
    </w:p>
    <w:p w14:paraId="300E79F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1.损坏、遮挡以及挪用消防器材，挪用消防水源；</w:t>
      </w:r>
    </w:p>
    <w:p w14:paraId="1E3FB29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2.未经审批进行室内装修，不得改建、扩建租赁房屋；</w:t>
      </w:r>
    </w:p>
    <w:p w14:paraId="45D1D34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3.装修中使用可燃、易燃材料或聚氨酯装饰材料；</w:t>
      </w:r>
    </w:p>
    <w:p w14:paraId="034C164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4.超负荷用电和使用不符合国家标准的电气产品；</w:t>
      </w:r>
    </w:p>
    <w:p w14:paraId="1E45043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5.乱拉乱接水、电、气等线路；在易燃品处使用插排、台灯、明火等；</w:t>
      </w:r>
    </w:p>
    <w:p w14:paraId="5A25D7F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6.违规停放电动车，违规充电；</w:t>
      </w:r>
    </w:p>
    <w:p w14:paraId="39A0792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7.遮挡、占用、封堵应急照明、疏散指示标志、疏散通道、楼梯通道、消防通道、安全出口等消防安全设施；</w:t>
      </w:r>
    </w:p>
    <w:p w14:paraId="19F54AC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8.违章存放易燃易爆物品及有毒有害化学药品；</w:t>
      </w:r>
    </w:p>
    <w:p w14:paraId="327DEE2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9.使用非法煤气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或存放过量煤气；</w:t>
      </w:r>
    </w:p>
    <w:p w14:paraId="0B132F9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10.高层内使用瓶装燃气；</w:t>
      </w:r>
    </w:p>
    <w:p w14:paraId="72F3ADB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11.高空抛物；</w:t>
      </w:r>
    </w:p>
    <w:p w14:paraId="4925B39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12.制造噪声干扰他人正常生活；</w:t>
      </w:r>
    </w:p>
    <w:p w14:paraId="17D1DB8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13.未按有关规定饲养宠物；</w:t>
      </w:r>
    </w:p>
    <w:p w14:paraId="117EFEA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76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14.不配合政府有关部门、疾控机构、医疗机构为防控疫情采取的健康状况申报、流行病学调查、检验、采集样本、医学隔离观察、隔离治疗等预防、控制措施；</w:t>
      </w:r>
    </w:p>
    <w:p w14:paraId="0410C57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76"/>
        <w:textAlignment w:val="baseline"/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15.不服从有关政府监管部门的管理、监</w:t>
      </w: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</w:rPr>
        <w:t>督，以刁难、辱骂、威胁</w:t>
      </w: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"/>
        </w:rPr>
        <w:t>、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暴力等手段妨碍监督工作人员履行职责。</w:t>
      </w:r>
    </w:p>
    <w:p w14:paraId="1A0D433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76"/>
        <w:textAlignment w:val="baseline"/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  <w:t>16.不得擅自拆除屋内附属设施，由此导致的安全责任由乙方承担。</w:t>
      </w:r>
    </w:p>
    <w:p w14:paraId="4E0BA88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" w:right="113" w:firstLine="558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</w:rPr>
        <w:t>第四条</w:t>
      </w: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经查实</w:t>
      </w:r>
      <w:r>
        <w:rPr>
          <w:rFonts w:hint="eastAsia" w:asciiTheme="minorEastAsia" w:hAnsiTheme="minorEastAsia" w:eastAsiaTheme="minorEastAsia" w:cstheme="minorEastAsia"/>
          <w:spacing w:val="-19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乙方存在本责任书中任一禁止行为的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甲方有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权视情节轻重采取以下措施：</w:t>
      </w:r>
    </w:p>
    <w:p w14:paraId="7289376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76"/>
        <w:textAlignment w:val="baseline"/>
        <w:outlineLvl w:val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1.限期整改；</w:t>
      </w:r>
    </w:p>
    <w:p w14:paraId="6D655CD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65"/>
        <w:textAlignment w:val="baseline"/>
        <w:outlineLvl w:val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2.解除合同；</w:t>
      </w:r>
    </w:p>
    <w:p w14:paraId="551837D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64"/>
        <w:textAlignment w:val="baseline"/>
        <w:outlineLvl w:val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3.造成损失的，依法追究赔偿责任。</w:t>
      </w:r>
    </w:p>
    <w:p w14:paraId="2BDEAD6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" w:right="113" w:firstLine="556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</w:rPr>
        <w:t>第五条</w:t>
      </w: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本责任书自签订租赁合同后生效</w:t>
      </w:r>
      <w:r>
        <w:rPr>
          <w:rFonts w:hint="eastAsia" w:asciiTheme="minorEastAsia" w:hAnsiTheme="minorEastAsia" w:eastAsiaTheme="minorEastAsia" w:cstheme="minorEastAsia"/>
          <w:spacing w:val="-17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壹式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u w:val="single"/>
          <w:lang w:eastAsia="zh-CN"/>
        </w:rPr>
        <w:t>肆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份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lang w:val="en"/>
        </w:rPr>
        <w:t>，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甲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lang w:eastAsia="zh-CN"/>
        </w:rPr>
        <w:t>方执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u w:val="single"/>
          <w:lang w:eastAsia="zh-CN"/>
        </w:rPr>
        <w:t>叁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  <w:lang w:eastAsia="zh-CN"/>
        </w:rPr>
        <w:t>份，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>乙方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执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u w:val="single"/>
        </w:rPr>
        <w:t>壹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份，具有同等法律效力。</w:t>
      </w:r>
    </w:p>
    <w:p w14:paraId="04B5F9D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26CA9F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55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甲方（盖章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）：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乙方（签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8"/>
          <w:sz w:val="28"/>
          <w:szCs w:val="28"/>
        </w:rPr>
        <w:t>章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）：</w:t>
      </w:r>
    </w:p>
    <w:p w14:paraId="068C078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</w:pPr>
    </w:p>
    <w:p w14:paraId="684CDD5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55"/>
        <w:textAlignment w:val="baseline"/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甲方法定代表人</w:t>
      </w:r>
    </w:p>
    <w:p w14:paraId="16BB38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55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或委托代理人（签章</w:t>
      </w:r>
      <w:r>
        <w:rPr>
          <w:rFonts w:hint="eastAsia" w:asciiTheme="minorEastAsia" w:hAnsiTheme="minorEastAsia" w:eastAsiaTheme="minorEastAsia" w:cstheme="minorEastAsia"/>
          <w:spacing w:val="3"/>
          <w:sz w:val="28"/>
          <w:szCs w:val="28"/>
        </w:rPr>
        <w:t>）：</w:t>
      </w:r>
    </w:p>
    <w:p w14:paraId="7F0E910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10629B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877205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签订日期：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日</w:t>
      </w:r>
    </w:p>
    <w:p w14:paraId="7ECC23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footerReference r:id="rId8" w:type="default"/>
      <w:pgSz w:w="11907" w:h="16840"/>
      <w:pgMar w:top="400" w:right="1586" w:bottom="1168" w:left="1704" w:header="0" w:footer="99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1" w:fontKey="{E7797B11-ACC6-4AC1-AE72-1E25582A8E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ED5B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E4735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E4735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DD2DC">
    <w:pPr>
      <w:pStyle w:val="3"/>
      <w:spacing w:line="189" w:lineRule="auto"/>
      <w:ind w:left="4166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BE7D8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BE7D8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F7CE1">
    <w:pPr>
      <w:pStyle w:val="3"/>
      <w:spacing w:line="187" w:lineRule="auto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09021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09021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18690">
    <w:pPr>
      <w:pStyle w:val="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F64334"/>
    <w:rsid w:val="0572678B"/>
    <w:rsid w:val="064119BA"/>
    <w:rsid w:val="06677F89"/>
    <w:rsid w:val="07283BBC"/>
    <w:rsid w:val="0A416D41"/>
    <w:rsid w:val="0AB343C8"/>
    <w:rsid w:val="0BFC1173"/>
    <w:rsid w:val="0DE21F8D"/>
    <w:rsid w:val="10E434C9"/>
    <w:rsid w:val="11D5164A"/>
    <w:rsid w:val="160B175F"/>
    <w:rsid w:val="19E7FFE8"/>
    <w:rsid w:val="1A29572D"/>
    <w:rsid w:val="1A342F82"/>
    <w:rsid w:val="1A3F504D"/>
    <w:rsid w:val="1B6603B7"/>
    <w:rsid w:val="1E6D525F"/>
    <w:rsid w:val="1FEBC336"/>
    <w:rsid w:val="1FF32F04"/>
    <w:rsid w:val="20226E5B"/>
    <w:rsid w:val="20823B1E"/>
    <w:rsid w:val="21774E1F"/>
    <w:rsid w:val="2447554D"/>
    <w:rsid w:val="25F91A51"/>
    <w:rsid w:val="26884161"/>
    <w:rsid w:val="288C7C16"/>
    <w:rsid w:val="2ADDC7D0"/>
    <w:rsid w:val="2B93021E"/>
    <w:rsid w:val="2BFC5A70"/>
    <w:rsid w:val="2CFE2B46"/>
    <w:rsid w:val="2F636900"/>
    <w:rsid w:val="2FE5C796"/>
    <w:rsid w:val="302208F9"/>
    <w:rsid w:val="3062519A"/>
    <w:rsid w:val="308F2D23"/>
    <w:rsid w:val="334D3EDF"/>
    <w:rsid w:val="34930E9E"/>
    <w:rsid w:val="351078BA"/>
    <w:rsid w:val="35FF7481"/>
    <w:rsid w:val="37FFE02B"/>
    <w:rsid w:val="39A6259B"/>
    <w:rsid w:val="3A625E9A"/>
    <w:rsid w:val="3AB88C29"/>
    <w:rsid w:val="3BCF3841"/>
    <w:rsid w:val="3C9A6BBB"/>
    <w:rsid w:val="3D1344B0"/>
    <w:rsid w:val="3DBEE60E"/>
    <w:rsid w:val="3FBF029E"/>
    <w:rsid w:val="3FEADECA"/>
    <w:rsid w:val="3FF9D0F4"/>
    <w:rsid w:val="3FFE80AF"/>
    <w:rsid w:val="409C36CC"/>
    <w:rsid w:val="418D4040"/>
    <w:rsid w:val="43757DA7"/>
    <w:rsid w:val="44F40B60"/>
    <w:rsid w:val="45303661"/>
    <w:rsid w:val="47AA76FA"/>
    <w:rsid w:val="4A183041"/>
    <w:rsid w:val="4AA345D7"/>
    <w:rsid w:val="4C2C34CD"/>
    <w:rsid w:val="4C6D2F0C"/>
    <w:rsid w:val="4F7025C6"/>
    <w:rsid w:val="4FFF09A2"/>
    <w:rsid w:val="51285614"/>
    <w:rsid w:val="5171191F"/>
    <w:rsid w:val="52CE7C24"/>
    <w:rsid w:val="565833D8"/>
    <w:rsid w:val="57362D60"/>
    <w:rsid w:val="57DB474F"/>
    <w:rsid w:val="590F3861"/>
    <w:rsid w:val="594704CB"/>
    <w:rsid w:val="5AEBC698"/>
    <w:rsid w:val="5BEF757A"/>
    <w:rsid w:val="5BF7DC8D"/>
    <w:rsid w:val="5BFD122E"/>
    <w:rsid w:val="5D0C2CD4"/>
    <w:rsid w:val="5E9E44DA"/>
    <w:rsid w:val="5EF7DF94"/>
    <w:rsid w:val="5F3946E6"/>
    <w:rsid w:val="5F6FC3C5"/>
    <w:rsid w:val="5FDBAFF5"/>
    <w:rsid w:val="601E438A"/>
    <w:rsid w:val="63565DED"/>
    <w:rsid w:val="63EA16CC"/>
    <w:rsid w:val="64E55839"/>
    <w:rsid w:val="66176072"/>
    <w:rsid w:val="67FD8207"/>
    <w:rsid w:val="689E69AF"/>
    <w:rsid w:val="697B2B86"/>
    <w:rsid w:val="6A86412A"/>
    <w:rsid w:val="6ADD778C"/>
    <w:rsid w:val="6E167A5D"/>
    <w:rsid w:val="6E4316A7"/>
    <w:rsid w:val="6EDB0693"/>
    <w:rsid w:val="6EDF5E31"/>
    <w:rsid w:val="6EF9E5C7"/>
    <w:rsid w:val="6F7D04B8"/>
    <w:rsid w:val="6F7FDB80"/>
    <w:rsid w:val="6FD9669F"/>
    <w:rsid w:val="71236A4A"/>
    <w:rsid w:val="72F0516B"/>
    <w:rsid w:val="73063468"/>
    <w:rsid w:val="7393F1C7"/>
    <w:rsid w:val="73C6064B"/>
    <w:rsid w:val="75952EE8"/>
    <w:rsid w:val="764C4E96"/>
    <w:rsid w:val="765EBB50"/>
    <w:rsid w:val="77855ADE"/>
    <w:rsid w:val="7797018C"/>
    <w:rsid w:val="77FEA51F"/>
    <w:rsid w:val="78824F72"/>
    <w:rsid w:val="797A955D"/>
    <w:rsid w:val="79D7AAB1"/>
    <w:rsid w:val="79FFBC77"/>
    <w:rsid w:val="7BC4637D"/>
    <w:rsid w:val="7BFF10FD"/>
    <w:rsid w:val="7CD2057E"/>
    <w:rsid w:val="7D9FE681"/>
    <w:rsid w:val="7DBE3DA4"/>
    <w:rsid w:val="7DEE8B90"/>
    <w:rsid w:val="7DFEACF8"/>
    <w:rsid w:val="7E5F2A9F"/>
    <w:rsid w:val="7EEE9A3C"/>
    <w:rsid w:val="7F7F1B4E"/>
    <w:rsid w:val="7F8855E5"/>
    <w:rsid w:val="7F9F4B2F"/>
    <w:rsid w:val="7FDBE423"/>
    <w:rsid w:val="7FDF0A3B"/>
    <w:rsid w:val="7FDF114D"/>
    <w:rsid w:val="7FEFF066"/>
    <w:rsid w:val="7FFC4A0D"/>
    <w:rsid w:val="7FFDBDB9"/>
    <w:rsid w:val="7FFF6EBF"/>
    <w:rsid w:val="7FFF94CF"/>
    <w:rsid w:val="852BDC1C"/>
    <w:rsid w:val="8BBC54FC"/>
    <w:rsid w:val="8BDF7E43"/>
    <w:rsid w:val="98FB6915"/>
    <w:rsid w:val="9BEB3A7D"/>
    <w:rsid w:val="9F7F2336"/>
    <w:rsid w:val="ABEF1A93"/>
    <w:rsid w:val="AEF8691A"/>
    <w:rsid w:val="AFFB6AF2"/>
    <w:rsid w:val="B3D7E4E8"/>
    <w:rsid w:val="B4FCF928"/>
    <w:rsid w:val="B7CFDFF3"/>
    <w:rsid w:val="BBFF0942"/>
    <w:rsid w:val="BECF6C22"/>
    <w:rsid w:val="BEFE51F0"/>
    <w:rsid w:val="BEFFF97A"/>
    <w:rsid w:val="BF59B21F"/>
    <w:rsid w:val="BF674359"/>
    <w:rsid w:val="BFFBDA18"/>
    <w:rsid w:val="CFEFAEF7"/>
    <w:rsid w:val="D1998920"/>
    <w:rsid w:val="DB4DDFDE"/>
    <w:rsid w:val="DFE7DA49"/>
    <w:rsid w:val="E735F724"/>
    <w:rsid w:val="E77FA4C7"/>
    <w:rsid w:val="E8E6D25D"/>
    <w:rsid w:val="E9D64AB1"/>
    <w:rsid w:val="EB32E783"/>
    <w:rsid w:val="EBBF1F5A"/>
    <w:rsid w:val="EBF7B9D4"/>
    <w:rsid w:val="EBFF8F42"/>
    <w:rsid w:val="ED7E8EE2"/>
    <w:rsid w:val="EDF76B6C"/>
    <w:rsid w:val="EF7E8045"/>
    <w:rsid w:val="EF85243C"/>
    <w:rsid w:val="F2F9B5A0"/>
    <w:rsid w:val="F5DFF6FF"/>
    <w:rsid w:val="F6F79367"/>
    <w:rsid w:val="F73F2D47"/>
    <w:rsid w:val="F79E9E73"/>
    <w:rsid w:val="F7BB2C25"/>
    <w:rsid w:val="F7BF001F"/>
    <w:rsid w:val="F7CF4FDD"/>
    <w:rsid w:val="F7FFA66A"/>
    <w:rsid w:val="F7FFF969"/>
    <w:rsid w:val="FBF39C57"/>
    <w:rsid w:val="FC9716F4"/>
    <w:rsid w:val="FD3F28B6"/>
    <w:rsid w:val="FD7F11DB"/>
    <w:rsid w:val="FD7F933D"/>
    <w:rsid w:val="FDEF986D"/>
    <w:rsid w:val="FDF7E1EF"/>
    <w:rsid w:val="FDF960A5"/>
    <w:rsid w:val="FEFFC112"/>
    <w:rsid w:val="FF6E5140"/>
    <w:rsid w:val="FF7E5DC1"/>
    <w:rsid w:val="FFBD2880"/>
    <w:rsid w:val="FFDFDA3B"/>
    <w:rsid w:val="FFEB7E5B"/>
    <w:rsid w:val="FFFB7750"/>
    <w:rsid w:val="FFFF4F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5124</Words>
  <Characters>5233</Characters>
  <TotalTime>8</TotalTime>
  <ScaleCrop>false</ScaleCrop>
  <LinksUpToDate>false</LinksUpToDate>
  <CharactersWithSpaces>6049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2023-09-05T22:28:00Z</dcterms:created>
  <dc:creator>DELL</dc:creator>
  <cp:lastModifiedBy>%F0%9F%99%84</cp:lastModifiedBy>
  <cp:lastPrinted>2025-12-22T02:17:00Z</cp:lastPrinted>
  <dcterms:modified xsi:type="dcterms:W3CDTF">2026-07-28T03:01:33Z</dcterms:modified>
  <dc:title>合同编号：深市租社（2013）梅山苑－2－0001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2024-09-27T09:10:22Z</vt:filetime>
  </property>
  <property fmtid="{D5CDD505-2E9C-101B-9397-08002B2CF9AE}" pid="4" name="KSOProductBuildVer">
    <vt:lpwstr>2052-12.1.0.26895</vt:lpwstr>
  </property>
  <property fmtid="{D5CDD505-2E9C-101B-9397-08002B2CF9AE}" pid="5" name="KSOTemplateDocerSaveRecord">
    <vt:lpwstr>eyJoZGlkIjoiZDQ4NWY5YTg0YjljNjBjZTY4OTJlNDg5MDk4YTRmMGEiLCJ1c2VySWQiOiIyOTMyNTI4MzIifQ==</vt:lpwstr>
  </property>
  <property fmtid="{D5CDD505-2E9C-101B-9397-08002B2CF9AE}" pid="6" name="ICV">
    <vt:lpwstr>A2EB961349E0B6A7BD1D1D69BBE3733D_43</vt:lpwstr>
  </property>
</Properties>
</file>