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34CB4">
      <w:pPr>
        <w:keepNext w:val="0"/>
        <w:keepLines w:val="0"/>
        <w:widowControl/>
        <w:suppressLineNumbers w:val="0"/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val="en-US" w:eastAsia="zh-CN" w:bidi="ar"/>
        </w:rPr>
        <w:t>定安县农村土地经营权出租合同</w:t>
      </w:r>
    </w:p>
    <w:p w14:paraId="24605D44">
      <w:pPr>
        <w:rPr>
          <w:rFonts w:ascii="Calibri" w:hAnsi="Calibri" w:eastAsia="宋体" w:cs="Times New Roman"/>
          <w:color w:val="auto"/>
          <w:highlight w:val="none"/>
        </w:rPr>
      </w:pPr>
    </w:p>
    <w:p w14:paraId="61A14F2D">
      <w:pPr>
        <w:widowControl/>
        <w:spacing w:line="580" w:lineRule="exact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根据《中华人民共和国民法典》《中华人民共和国农村土地承包法》和《农村土地经营权流转管理办法》等相关法律法规，本着平等、 自愿、公平、诚信、有偿的原则，经甲乙双方协商一致，就土地经营 权出租事宜，签订本合同。 </w:t>
      </w:r>
    </w:p>
    <w:p w14:paraId="44779681">
      <w:pPr>
        <w:pStyle w:val="4"/>
        <w:rPr>
          <w:rFonts w:hint="default"/>
          <w:color w:val="auto"/>
          <w:highlight w:val="none"/>
        </w:rPr>
      </w:pPr>
    </w:p>
    <w:p w14:paraId="0676EF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一、当事人 </w:t>
      </w:r>
    </w:p>
    <w:p w14:paraId="36E20E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甲方（出租方）：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龙湖镇正统村委会村心村第一村民小组</w:t>
      </w:r>
    </w:p>
    <w:p w14:paraId="7F6DE8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400" w:firstLineChars="8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龙湖镇正统村委会村心村第二村民小组</w:t>
      </w:r>
    </w:p>
    <w:p w14:paraId="7587F9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400" w:firstLineChars="8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non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龙湖镇正统村委会正统村第二村民小组</w:t>
      </w:r>
    </w:p>
    <w:p w14:paraId="51DBA1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400" w:firstLineChars="8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龙湖镇正统村委会下村村村民小组</w:t>
      </w:r>
    </w:p>
    <w:p w14:paraId="3BB0D2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  龙湖镇正统村委会高根坡村村民小组</w:t>
      </w:r>
    </w:p>
    <w:p w14:paraId="3104E4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联系地址：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定安县龙湖镇正统村委会  </w:t>
      </w:r>
    </w:p>
    <w:p w14:paraId="2C7883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联系电话：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13518823237 </w:t>
      </w:r>
    </w:p>
    <w:p w14:paraId="5282C526">
      <w:pPr>
        <w:widowControl/>
        <w:spacing w:line="580" w:lineRule="exact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经营主体类型：□自然人 □农村承包经营户 □农民专业合作社□家庭农场 ☑农村集体经济组织 □公司 □其他：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。</w:t>
      </w:r>
    </w:p>
    <w:p w14:paraId="37568C97">
      <w:pPr>
        <w:pStyle w:val="4"/>
        <w:rPr>
          <w:rFonts w:hint="default"/>
          <w:color w:val="auto"/>
          <w:highlight w:val="none"/>
          <w:lang w:val="en-US"/>
        </w:rPr>
      </w:pPr>
    </w:p>
    <w:p w14:paraId="1A5D98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乙方（承租方）：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</w:t>
      </w:r>
    </w:p>
    <w:p w14:paraId="5C9093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□社会信用代码：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</w:t>
      </w:r>
    </w:p>
    <w:p w14:paraId="05B40D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□身份证号码：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</w:t>
      </w:r>
    </w:p>
    <w:p w14:paraId="1B7A48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法定代表人（负责人/农户代表人）：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02FD74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1EDB87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联系地址：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联系电话：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7EBC8E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经营主体类型：□自然人 □农村承包经营户 □农民专业合作社□家庭农场 □公司 □其他：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。 </w:t>
      </w:r>
    </w:p>
    <w:p w14:paraId="04D481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</w:t>
      </w:r>
    </w:p>
    <w:p w14:paraId="705A64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二、租赁物 </w:t>
      </w:r>
    </w:p>
    <w:p w14:paraId="30E201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99" w:leftChars="19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（一）经自愿协商，甲方将其承包的位于海南省定安县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龙湖 </w:t>
      </w:r>
    </w:p>
    <w:p w14:paraId="03F215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镇（乡/街道）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正统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村（社区）的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144.3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亩土地经营权（具体见下表及附图）出租给乙方。</w:t>
      </w:r>
    </w:p>
    <w:tbl>
      <w:tblPr>
        <w:tblStyle w:val="6"/>
        <w:tblW w:w="10197" w:type="dxa"/>
        <w:tblInd w:w="-8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041"/>
        <w:gridCol w:w="965"/>
        <w:gridCol w:w="656"/>
        <w:gridCol w:w="617"/>
        <w:gridCol w:w="694"/>
        <w:gridCol w:w="699"/>
        <w:gridCol w:w="1061"/>
        <w:gridCol w:w="985"/>
        <w:gridCol w:w="1040"/>
        <w:gridCol w:w="1218"/>
        <w:gridCol w:w="560"/>
      </w:tblGrid>
      <w:tr w14:paraId="6ECF4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61" w:type="dxa"/>
            <w:vMerge w:val="restart"/>
            <w:noWrap w:val="0"/>
            <w:vAlign w:val="top"/>
          </w:tcPr>
          <w:p w14:paraId="659AD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041" w:type="dxa"/>
            <w:vMerge w:val="restart"/>
            <w:noWrap w:val="0"/>
            <w:vAlign w:val="top"/>
          </w:tcPr>
          <w:p w14:paraId="540AA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村</w:t>
            </w:r>
          </w:p>
          <w:p w14:paraId="4F97C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（组）</w:t>
            </w:r>
          </w:p>
        </w:tc>
        <w:tc>
          <w:tcPr>
            <w:tcW w:w="965" w:type="dxa"/>
            <w:vMerge w:val="restart"/>
            <w:noWrap w:val="0"/>
            <w:vAlign w:val="top"/>
          </w:tcPr>
          <w:p w14:paraId="0C170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地块名称</w:t>
            </w:r>
          </w:p>
        </w:tc>
        <w:tc>
          <w:tcPr>
            <w:tcW w:w="2666" w:type="dxa"/>
            <w:gridSpan w:val="4"/>
            <w:noWrap w:val="0"/>
            <w:vAlign w:val="top"/>
          </w:tcPr>
          <w:p w14:paraId="6E7D3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坐落（四至）</w:t>
            </w:r>
          </w:p>
        </w:tc>
        <w:tc>
          <w:tcPr>
            <w:tcW w:w="1061" w:type="dxa"/>
            <w:vMerge w:val="restart"/>
            <w:noWrap w:val="0"/>
            <w:vAlign w:val="top"/>
          </w:tcPr>
          <w:p w14:paraId="3FED5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面积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（亩）</w:t>
            </w:r>
          </w:p>
        </w:tc>
        <w:tc>
          <w:tcPr>
            <w:tcW w:w="985" w:type="dxa"/>
            <w:vMerge w:val="restart"/>
            <w:noWrap w:val="0"/>
            <w:vAlign w:val="top"/>
          </w:tcPr>
          <w:p w14:paraId="2EF97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质量等级</w:t>
            </w:r>
          </w:p>
        </w:tc>
        <w:tc>
          <w:tcPr>
            <w:tcW w:w="1040" w:type="dxa"/>
            <w:vMerge w:val="restart"/>
            <w:noWrap w:val="0"/>
            <w:vAlign w:val="top"/>
          </w:tcPr>
          <w:p w14:paraId="563F9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土地类型</w:t>
            </w:r>
          </w:p>
        </w:tc>
        <w:tc>
          <w:tcPr>
            <w:tcW w:w="1218" w:type="dxa"/>
            <w:vMerge w:val="restart"/>
            <w:noWrap w:val="0"/>
            <w:vAlign w:val="top"/>
          </w:tcPr>
          <w:p w14:paraId="1328C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承包合同代码</w:t>
            </w:r>
          </w:p>
        </w:tc>
        <w:tc>
          <w:tcPr>
            <w:tcW w:w="560" w:type="dxa"/>
            <w:vMerge w:val="restart"/>
            <w:noWrap w:val="0"/>
            <w:vAlign w:val="top"/>
          </w:tcPr>
          <w:p w14:paraId="2F51F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D368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61" w:type="dxa"/>
            <w:vMerge w:val="continue"/>
            <w:noWrap w:val="0"/>
            <w:vAlign w:val="top"/>
          </w:tcPr>
          <w:p w14:paraId="091FC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041" w:type="dxa"/>
            <w:vMerge w:val="continue"/>
            <w:noWrap w:val="0"/>
            <w:vAlign w:val="top"/>
          </w:tcPr>
          <w:p w14:paraId="31821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965" w:type="dxa"/>
            <w:vMerge w:val="continue"/>
            <w:noWrap w:val="0"/>
            <w:vAlign w:val="top"/>
          </w:tcPr>
          <w:p w14:paraId="40F00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656" w:type="dxa"/>
            <w:noWrap w:val="0"/>
            <w:vAlign w:val="top"/>
          </w:tcPr>
          <w:p w14:paraId="1327E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东</w:t>
            </w:r>
          </w:p>
        </w:tc>
        <w:tc>
          <w:tcPr>
            <w:tcW w:w="617" w:type="dxa"/>
            <w:noWrap w:val="0"/>
            <w:vAlign w:val="top"/>
          </w:tcPr>
          <w:p w14:paraId="221D3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南</w:t>
            </w:r>
          </w:p>
        </w:tc>
        <w:tc>
          <w:tcPr>
            <w:tcW w:w="694" w:type="dxa"/>
            <w:noWrap w:val="0"/>
            <w:vAlign w:val="top"/>
          </w:tcPr>
          <w:p w14:paraId="039D5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西</w:t>
            </w:r>
          </w:p>
        </w:tc>
        <w:tc>
          <w:tcPr>
            <w:tcW w:w="699" w:type="dxa"/>
            <w:noWrap w:val="0"/>
            <w:vAlign w:val="top"/>
          </w:tcPr>
          <w:p w14:paraId="6A579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北</w:t>
            </w:r>
          </w:p>
        </w:tc>
        <w:tc>
          <w:tcPr>
            <w:tcW w:w="1061" w:type="dxa"/>
            <w:vMerge w:val="continue"/>
            <w:noWrap w:val="0"/>
            <w:vAlign w:val="top"/>
          </w:tcPr>
          <w:p w14:paraId="58E32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985" w:type="dxa"/>
            <w:vMerge w:val="continue"/>
            <w:noWrap w:val="0"/>
            <w:vAlign w:val="top"/>
          </w:tcPr>
          <w:p w14:paraId="64F29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040" w:type="dxa"/>
            <w:vMerge w:val="continue"/>
            <w:noWrap w:val="0"/>
            <w:vAlign w:val="top"/>
          </w:tcPr>
          <w:p w14:paraId="58A69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218" w:type="dxa"/>
            <w:vMerge w:val="continue"/>
            <w:noWrap w:val="0"/>
            <w:vAlign w:val="top"/>
          </w:tcPr>
          <w:p w14:paraId="71FE7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/>
              </w:rPr>
            </w:pPr>
          </w:p>
        </w:tc>
        <w:tc>
          <w:tcPr>
            <w:tcW w:w="560" w:type="dxa"/>
            <w:vMerge w:val="continue"/>
            <w:noWrap w:val="0"/>
            <w:vAlign w:val="top"/>
          </w:tcPr>
          <w:p w14:paraId="76BCE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</w:tr>
      <w:tr w14:paraId="37C9D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661" w:type="dxa"/>
            <w:noWrap w:val="0"/>
            <w:vAlign w:val="center"/>
          </w:tcPr>
          <w:p w14:paraId="5A88D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41" w:type="dxa"/>
            <w:noWrap w:val="0"/>
            <w:vAlign w:val="center"/>
          </w:tcPr>
          <w:p w14:paraId="5FEA2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正统村二组</w:t>
            </w:r>
          </w:p>
        </w:tc>
        <w:tc>
          <w:tcPr>
            <w:tcW w:w="965" w:type="dxa"/>
            <w:vMerge w:val="restart"/>
            <w:noWrap w:val="0"/>
            <w:vAlign w:val="center"/>
          </w:tcPr>
          <w:p w14:paraId="6A84E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军坡</w:t>
            </w:r>
          </w:p>
          <w:p w14:paraId="13755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56" w:type="dxa"/>
            <w:vMerge w:val="restart"/>
            <w:noWrap w:val="0"/>
            <w:vAlign w:val="center"/>
          </w:tcPr>
          <w:p w14:paraId="4F8C8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下村耕地</w:t>
            </w:r>
          </w:p>
        </w:tc>
        <w:tc>
          <w:tcPr>
            <w:tcW w:w="617" w:type="dxa"/>
            <w:vMerge w:val="restart"/>
            <w:noWrap w:val="0"/>
            <w:vAlign w:val="center"/>
          </w:tcPr>
          <w:p w14:paraId="13F2C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水沟</w:t>
            </w:r>
          </w:p>
        </w:tc>
        <w:tc>
          <w:tcPr>
            <w:tcW w:w="694" w:type="dxa"/>
            <w:vMerge w:val="restart"/>
            <w:noWrap w:val="0"/>
            <w:vAlign w:val="center"/>
          </w:tcPr>
          <w:p w14:paraId="65974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水沟</w:t>
            </w:r>
          </w:p>
        </w:tc>
        <w:tc>
          <w:tcPr>
            <w:tcW w:w="699" w:type="dxa"/>
            <w:vMerge w:val="restart"/>
            <w:noWrap w:val="0"/>
            <w:vAlign w:val="center"/>
          </w:tcPr>
          <w:p w14:paraId="2E171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水沟</w:t>
            </w:r>
          </w:p>
        </w:tc>
        <w:tc>
          <w:tcPr>
            <w:tcW w:w="1061" w:type="dxa"/>
            <w:noWrap w:val="0"/>
            <w:vAlign w:val="center"/>
          </w:tcPr>
          <w:p w14:paraId="55DC6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30"/>
                <w:szCs w:val="30"/>
                <w:u w:val="none"/>
                <w:lang w:val="en-US" w:eastAsia="zh-CN"/>
              </w:rPr>
              <w:t>34.64</w:t>
            </w:r>
          </w:p>
        </w:tc>
        <w:tc>
          <w:tcPr>
            <w:tcW w:w="985" w:type="dxa"/>
            <w:noWrap w:val="0"/>
            <w:vAlign w:val="center"/>
          </w:tcPr>
          <w:p w14:paraId="7A225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040" w:type="dxa"/>
            <w:vMerge w:val="restart"/>
            <w:noWrap w:val="0"/>
            <w:vAlign w:val="center"/>
          </w:tcPr>
          <w:p w14:paraId="10742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耕地、园地、林地、设施用地</w:t>
            </w:r>
          </w:p>
        </w:tc>
        <w:tc>
          <w:tcPr>
            <w:tcW w:w="1218" w:type="dxa"/>
            <w:noWrap w:val="0"/>
            <w:vAlign w:val="center"/>
          </w:tcPr>
          <w:p w14:paraId="512C9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60" w:type="dxa"/>
            <w:noWrap w:val="0"/>
            <w:vAlign w:val="center"/>
          </w:tcPr>
          <w:p w14:paraId="3F259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</w:tr>
      <w:tr w14:paraId="37F53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661" w:type="dxa"/>
            <w:noWrap w:val="0"/>
            <w:vAlign w:val="center"/>
          </w:tcPr>
          <w:p w14:paraId="45C52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041" w:type="dxa"/>
            <w:noWrap w:val="0"/>
            <w:vAlign w:val="center"/>
          </w:tcPr>
          <w:p w14:paraId="5B8D3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村心村一组</w:t>
            </w:r>
          </w:p>
        </w:tc>
        <w:tc>
          <w:tcPr>
            <w:tcW w:w="965" w:type="dxa"/>
            <w:vMerge w:val="continue"/>
            <w:noWrap w:val="0"/>
            <w:vAlign w:val="center"/>
          </w:tcPr>
          <w:p w14:paraId="4A1B2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56" w:type="dxa"/>
            <w:vMerge w:val="continue"/>
            <w:noWrap w:val="0"/>
            <w:vAlign w:val="center"/>
          </w:tcPr>
          <w:p w14:paraId="41956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17" w:type="dxa"/>
            <w:vMerge w:val="continue"/>
            <w:noWrap w:val="0"/>
            <w:vAlign w:val="center"/>
          </w:tcPr>
          <w:p w14:paraId="32F86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Merge w:val="continue"/>
            <w:noWrap w:val="0"/>
            <w:vAlign w:val="center"/>
          </w:tcPr>
          <w:p w14:paraId="35F8E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2CD9B9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42C47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10.11</w:t>
            </w:r>
          </w:p>
        </w:tc>
        <w:tc>
          <w:tcPr>
            <w:tcW w:w="985" w:type="dxa"/>
            <w:noWrap w:val="0"/>
            <w:vAlign w:val="center"/>
          </w:tcPr>
          <w:p w14:paraId="2DA2B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Merge w:val="continue"/>
            <w:noWrap w:val="0"/>
            <w:vAlign w:val="center"/>
          </w:tcPr>
          <w:p w14:paraId="30A17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0017A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0" w:type="dxa"/>
            <w:noWrap w:val="0"/>
            <w:vAlign w:val="center"/>
          </w:tcPr>
          <w:p w14:paraId="272FF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449B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661" w:type="dxa"/>
            <w:noWrap w:val="0"/>
            <w:vAlign w:val="center"/>
          </w:tcPr>
          <w:p w14:paraId="36EFB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41" w:type="dxa"/>
            <w:noWrap w:val="0"/>
            <w:vAlign w:val="center"/>
          </w:tcPr>
          <w:p w14:paraId="177673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村心村二组</w:t>
            </w:r>
          </w:p>
        </w:tc>
        <w:tc>
          <w:tcPr>
            <w:tcW w:w="965" w:type="dxa"/>
            <w:vMerge w:val="continue"/>
            <w:noWrap w:val="0"/>
            <w:vAlign w:val="center"/>
          </w:tcPr>
          <w:p w14:paraId="5E468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56" w:type="dxa"/>
            <w:vMerge w:val="continue"/>
            <w:noWrap w:val="0"/>
            <w:vAlign w:val="center"/>
          </w:tcPr>
          <w:p w14:paraId="6166E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17" w:type="dxa"/>
            <w:vMerge w:val="continue"/>
            <w:noWrap w:val="0"/>
            <w:vAlign w:val="center"/>
          </w:tcPr>
          <w:p w14:paraId="7D853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Merge w:val="continue"/>
            <w:noWrap w:val="0"/>
            <w:vAlign w:val="center"/>
          </w:tcPr>
          <w:p w14:paraId="30EF8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766BF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5F805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22.26</w:t>
            </w:r>
          </w:p>
        </w:tc>
        <w:tc>
          <w:tcPr>
            <w:tcW w:w="985" w:type="dxa"/>
            <w:noWrap w:val="0"/>
            <w:vAlign w:val="center"/>
          </w:tcPr>
          <w:p w14:paraId="0733B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Merge w:val="continue"/>
            <w:noWrap w:val="0"/>
            <w:vAlign w:val="center"/>
          </w:tcPr>
          <w:p w14:paraId="21862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74DF1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0" w:type="dxa"/>
            <w:noWrap w:val="0"/>
            <w:vAlign w:val="center"/>
          </w:tcPr>
          <w:p w14:paraId="14A8F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5F649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61" w:type="dxa"/>
            <w:noWrap w:val="0"/>
            <w:vAlign w:val="center"/>
          </w:tcPr>
          <w:p w14:paraId="13134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041" w:type="dxa"/>
            <w:noWrap w:val="0"/>
            <w:vAlign w:val="center"/>
          </w:tcPr>
          <w:p w14:paraId="3ACF9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下村</w:t>
            </w:r>
          </w:p>
        </w:tc>
        <w:tc>
          <w:tcPr>
            <w:tcW w:w="965" w:type="dxa"/>
            <w:vMerge w:val="continue"/>
            <w:noWrap w:val="0"/>
            <w:vAlign w:val="center"/>
          </w:tcPr>
          <w:p w14:paraId="3685D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56" w:type="dxa"/>
            <w:vMerge w:val="continue"/>
            <w:noWrap w:val="0"/>
            <w:vAlign w:val="center"/>
          </w:tcPr>
          <w:p w14:paraId="639D3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17" w:type="dxa"/>
            <w:vMerge w:val="continue"/>
            <w:noWrap w:val="0"/>
            <w:vAlign w:val="center"/>
          </w:tcPr>
          <w:p w14:paraId="1442D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Merge w:val="continue"/>
            <w:noWrap w:val="0"/>
            <w:vAlign w:val="center"/>
          </w:tcPr>
          <w:p w14:paraId="47BF8E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01F5F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143E3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7.81</w:t>
            </w:r>
          </w:p>
        </w:tc>
        <w:tc>
          <w:tcPr>
            <w:tcW w:w="985" w:type="dxa"/>
            <w:noWrap w:val="0"/>
            <w:vAlign w:val="center"/>
          </w:tcPr>
          <w:p w14:paraId="42D30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Merge w:val="continue"/>
            <w:noWrap w:val="0"/>
            <w:vAlign w:val="center"/>
          </w:tcPr>
          <w:p w14:paraId="07745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4827F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0" w:type="dxa"/>
            <w:noWrap w:val="0"/>
            <w:vAlign w:val="center"/>
          </w:tcPr>
          <w:p w14:paraId="2A987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ADC1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661" w:type="dxa"/>
            <w:noWrap w:val="0"/>
            <w:vAlign w:val="center"/>
          </w:tcPr>
          <w:p w14:paraId="083CE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041" w:type="dxa"/>
            <w:noWrap w:val="0"/>
            <w:vAlign w:val="center"/>
          </w:tcPr>
          <w:p w14:paraId="7B232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高根坡村</w:t>
            </w:r>
          </w:p>
        </w:tc>
        <w:tc>
          <w:tcPr>
            <w:tcW w:w="965" w:type="dxa"/>
            <w:vMerge w:val="continue"/>
            <w:noWrap w:val="0"/>
            <w:vAlign w:val="center"/>
          </w:tcPr>
          <w:p w14:paraId="02323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56" w:type="dxa"/>
            <w:vMerge w:val="continue"/>
            <w:noWrap w:val="0"/>
            <w:vAlign w:val="center"/>
          </w:tcPr>
          <w:p w14:paraId="2E92B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17" w:type="dxa"/>
            <w:vMerge w:val="continue"/>
            <w:noWrap w:val="0"/>
            <w:vAlign w:val="center"/>
          </w:tcPr>
          <w:p w14:paraId="6F26C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Merge w:val="continue"/>
            <w:noWrap w:val="0"/>
            <w:vAlign w:val="center"/>
          </w:tcPr>
          <w:p w14:paraId="35BCC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3B369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3BC99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69.48</w:t>
            </w:r>
          </w:p>
        </w:tc>
        <w:tc>
          <w:tcPr>
            <w:tcW w:w="985" w:type="dxa"/>
            <w:noWrap w:val="0"/>
            <w:vAlign w:val="center"/>
          </w:tcPr>
          <w:p w14:paraId="06337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Merge w:val="continue"/>
            <w:noWrap w:val="0"/>
            <w:vAlign w:val="center"/>
          </w:tcPr>
          <w:p w14:paraId="40255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4238F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0" w:type="dxa"/>
            <w:noWrap w:val="0"/>
            <w:vAlign w:val="center"/>
          </w:tcPr>
          <w:p w14:paraId="5155C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79DB2A5">
      <w:pPr>
        <w:keepNext w:val="0"/>
        <w:keepLines w:val="0"/>
        <w:widowControl/>
        <w:numPr>
          <w:ilvl w:val="0"/>
          <w:numId w:val="0"/>
        </w:numPr>
        <w:suppressLineNumbers w:val="0"/>
        <w:ind w:firstLine="301" w:firstLineChars="10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267BA02A">
      <w:pPr>
        <w:keepNext w:val="0"/>
        <w:keepLines w:val="0"/>
        <w:widowControl/>
        <w:numPr>
          <w:ilvl w:val="0"/>
          <w:numId w:val="0"/>
        </w:numPr>
        <w:suppressLineNumbers w:val="0"/>
        <w:ind w:firstLine="301" w:firstLineChars="1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（二）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出租土地上的附属建筑和资产情况现状描述：</w:t>
      </w:r>
    </w:p>
    <w:p w14:paraId="070434D5">
      <w:pPr>
        <w:keepNext w:val="0"/>
        <w:keepLines w:val="0"/>
        <w:widowControl/>
        <w:numPr>
          <w:ilvl w:val="0"/>
          <w:numId w:val="0"/>
        </w:numPr>
        <w:suppressLineNumbers w:val="0"/>
        <w:ind w:firstLine="300" w:firstLineChars="100"/>
        <w:jc w:val="left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</w:t>
      </w:r>
    </w:p>
    <w:p w14:paraId="085C0570">
      <w:pPr>
        <w:keepNext w:val="0"/>
        <w:keepLines w:val="0"/>
        <w:widowControl/>
        <w:numPr>
          <w:ilvl w:val="0"/>
          <w:numId w:val="0"/>
        </w:numPr>
        <w:suppressLineNumbers w:val="0"/>
        <w:ind w:firstLine="300" w:firstLineChars="1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2BD46D47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出租土地上的附属建筑和资产的处置方式描述（可另附件）：</w:t>
      </w:r>
    </w:p>
    <w:p w14:paraId="0B271D06"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4EE51303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4FCA1BBF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三、出租土地用途 </w:t>
      </w:r>
    </w:p>
    <w:p w14:paraId="4C3CC81C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default" w:ascii="Calibri" w:hAnsi="Calibri" w:eastAsia="宋体" w:cs="Times New Roman"/>
          <w:color w:val="auto"/>
          <w:sz w:val="30"/>
          <w:szCs w:val="30"/>
          <w:highlight w:val="none"/>
          <w:lang w:val="en-US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出租土地用途为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农业种植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2142B987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四、租赁期限 </w:t>
      </w:r>
    </w:p>
    <w:p w14:paraId="0B3E3CAE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租赁期限自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日起至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日止。 </w:t>
      </w:r>
    </w:p>
    <w:p w14:paraId="368953C4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五、出租土地交付时间 </w:t>
      </w:r>
    </w:p>
    <w:p w14:paraId="0A59C8D4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甲方应于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日前完成土地交付。 </w:t>
      </w:r>
    </w:p>
    <w:p w14:paraId="421CB76A">
      <w:pPr>
        <w:keepNext w:val="0"/>
        <w:keepLines w:val="0"/>
        <w:widowControl/>
        <w:numPr>
          <w:ilvl w:val="0"/>
          <w:numId w:val="1"/>
        </w:numPr>
        <w:suppressLineNumbers w:val="0"/>
        <w:ind w:firstLine="602" w:firstLineChars="200"/>
        <w:jc w:val="left"/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租金、押金、服务费及支付方式 </w:t>
      </w:r>
    </w:p>
    <w:p w14:paraId="47905989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（一）流转费用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标准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658E380D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1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种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收费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标准。</w:t>
      </w:r>
    </w:p>
    <w:p w14:paraId="51078A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1.现金。即每亩每年人民币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600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大：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陆佰元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)。 </w:t>
      </w:r>
    </w:p>
    <w:p w14:paraId="4CE4C1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859" w:leftChars="266" w:hanging="300" w:hangingChars="1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2.实物或实物折资计价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即每亩每年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公斤（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大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写：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 </w:t>
      </w:r>
    </w:p>
    <w:p w14:paraId="3BA910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□小麦 □玉米 □稻谷 □其他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或者同等实物按照</w:t>
      </w:r>
    </w:p>
    <w:p w14:paraId="3A109A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sym w:font="Wingdings 2" w:char="00A3"/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市场价 □国家最低收购价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为标准折合成货币。 </w:t>
      </w:r>
    </w:p>
    <w:p w14:paraId="5F8439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3.其他：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611FDC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流转费用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变动：根据当地土地流转价格水平，每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年调整一次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。具体调整方式：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1B425A64">
      <w:pPr>
        <w:pStyle w:val="3"/>
        <w:numPr>
          <w:ilvl w:val="0"/>
          <w:numId w:val="0"/>
        </w:numPr>
        <w:ind w:left="0" w:firstLine="600" w:firstLineChars="200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根据《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定安县农村产权交易有限公司中心收费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管理办法（试行）》办法，本标的流转交易服务费具体数额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元整（大写：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整），具体数额以定安农村产权交易中心书面通知为准另行支付。</w:t>
      </w:r>
    </w:p>
    <w:p w14:paraId="67CB55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二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租金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支付 </w:t>
      </w:r>
    </w:p>
    <w:p w14:paraId="70F3D8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2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种方式支付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流转费用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7DB3CF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1.一次性支付。乙方须于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日前支付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租金¥：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元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大写：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)。 </w:t>
      </w:r>
    </w:p>
    <w:p w14:paraId="66AC3B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2.分期支付。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在合同签定之日起7天内支付第一个10年的租金，在五年期满前支付第二个10年的租金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流转总费用¥：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大写：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)。  </w:t>
      </w:r>
      <w:bookmarkStart w:id="0" w:name="_GoBack"/>
      <w:bookmarkEnd w:id="0"/>
    </w:p>
    <w:p w14:paraId="588EEF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3.其他：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1FE468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00" w:firstLineChars="1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）付款方式 </w:t>
      </w:r>
    </w:p>
    <w:p w14:paraId="407E35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2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种付款方式。 </w:t>
      </w:r>
    </w:p>
    <w:p w14:paraId="52917D7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标的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租金、履约金保证金、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流转交易服务费应由乙方于签订本合同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7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内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定安农村产权交易中心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缴纳，收款信息如下：</w:t>
      </w:r>
    </w:p>
    <w:p w14:paraId="6A6854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现金</w:t>
      </w:r>
    </w:p>
    <w:p w14:paraId="77A471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（2）银行汇款 </w:t>
      </w:r>
    </w:p>
    <w:p w14:paraId="2F5D40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61E04F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</w:t>
      </w:r>
    </w:p>
    <w:p w14:paraId="28E5A3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11D381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定安农村产权交易中心审核确认收到乙方交来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标的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租金、履约金保证金、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流转交易服务费后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日内将标的租金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支付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到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甲方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账户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。</w:t>
      </w:r>
    </w:p>
    <w:p w14:paraId="315615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2.根据各村民小组土地面积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直接结算拨付至各村民小组账户</w:t>
      </w:r>
    </w:p>
    <w:p w14:paraId="299410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现金</w:t>
      </w:r>
    </w:p>
    <w:p w14:paraId="03A217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（2）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银行汇款 </w:t>
      </w:r>
    </w:p>
    <w:p w14:paraId="3BB5E8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海南农村商业银行定安龙湖支行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14D9FD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定安县龙湖镇正统村委会正统村第二村民小组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250133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1009984300000148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</w:p>
    <w:p w14:paraId="2A2A16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</w:p>
    <w:p w14:paraId="5E0C7E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海南农村商业银行定安龙湖支行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6029D3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定安县龙湖镇正统村委会村心村第一村民小组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57B41B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1011651200000149    </w:t>
      </w:r>
    </w:p>
    <w:p w14:paraId="6DD943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</w:p>
    <w:p w14:paraId="07BFDA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海南农村商业银行定安龙湖支行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6026F7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定安县龙湖镇正统村委会村心村第二村民小组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6FAE80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1008153200000172    </w:t>
      </w:r>
    </w:p>
    <w:p w14:paraId="774668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</w:p>
    <w:p w14:paraId="371FD9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海南农村商业银行定安龙湖支行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4B6D18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定安县龙湖镇正统村委会下村村村民小组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72412B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1008110100000147    </w:t>
      </w:r>
    </w:p>
    <w:p w14:paraId="0693FD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</w:p>
    <w:p w14:paraId="51B6A7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海南农村商业银行定安龙湖支行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19BBF2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定安县龙湖镇正统村委会高根坡村村民小组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0D06DE10">
      <w:pPr>
        <w:widowControl/>
        <w:spacing w:line="540" w:lineRule="exact"/>
        <w:ind w:firstLine="60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1010553400000106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 w14:paraId="14169F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（四）风险保障金</w:t>
      </w:r>
    </w:p>
    <w:p w14:paraId="40F7DE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为了加强风险防范，乙方向甲方支付风险保障金¥：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元（大写：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）。甲乙双方同意，风险保障金可用于抵扣最后一年的租金，乙方正常履约，合同期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满后，甲方应将剩余风险保障金（扣除最后一年租金）不计息返还给乙方；乙方未按照合同约定履约的，甲方有权将风险保障金作为违约金进行扣除。</w:t>
      </w:r>
    </w:p>
    <w:p w14:paraId="4E71A9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七、甲方的权利和义务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3F2273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（一）甲方的权利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3F1645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1.要求乙方按合同约定支付租金； </w:t>
      </w:r>
    </w:p>
    <w:p w14:paraId="3E2E21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2.监督乙方按合同约定的用途依法合理利用和保护出租土地； </w:t>
      </w:r>
    </w:p>
    <w:p w14:paraId="287C23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3.制止乙方损害出租土地和农业资源的行为； </w:t>
      </w:r>
    </w:p>
    <w:p w14:paraId="7296FD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4.租赁期限届满后收回土地经营权； </w:t>
      </w:r>
    </w:p>
    <w:p w14:paraId="3A79BB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</w:p>
    <w:p w14:paraId="08584C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（二）甲方的义务 </w:t>
      </w:r>
    </w:p>
    <w:p w14:paraId="0E1B60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1.按照合同约定交付出租土地； </w:t>
      </w:r>
    </w:p>
    <w:p w14:paraId="03387E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2.合同生效后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日内依据《中华人民共和国农村土地承包法》第三十六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的规定向发包方备案； </w:t>
      </w:r>
    </w:p>
    <w:p w14:paraId="2B95D5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3.不得干涉和妨碍乙方依法进行的农业生产经营活动； </w:t>
      </w:r>
    </w:p>
    <w:p w14:paraId="5C6800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4.乙方正常生产所需的水、电、路等配套设施，甲方应负责协调，但不承担任何费用和责任。</w:t>
      </w:r>
    </w:p>
    <w:p w14:paraId="51B8F3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 w14:paraId="7B6435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jc w:val="left"/>
        <w:textAlignment w:val="auto"/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407E15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jc w:val="left"/>
        <w:textAlignment w:val="auto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八、乙方的权利和义务 </w:t>
      </w:r>
    </w:p>
    <w:p w14:paraId="1DB60F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（一）乙方的权利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2CC0AC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1.要求甲方按照合同约定交付出租土地； </w:t>
      </w:r>
    </w:p>
    <w:p w14:paraId="67F111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2.在合同约定的期限内占有农村土地，自主开展农业生产经营并取得收益； </w:t>
      </w:r>
    </w:p>
    <w:p w14:paraId="659030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3.经甲方同意，乙方依法投资改良土壤，建设农业生产附属、配套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设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施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并有权按照合同约定对其投资部分获得合理补偿；</w:t>
      </w:r>
    </w:p>
    <w:p w14:paraId="7289D5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乙方有权使用流转土地内的机井等农田水利设施，并负责日常维护，但因此产生的水费、电费等各种费用由乙方负责。合同到期，乙方应将承包土地内的机井等农田水利设施交还甲方，如有损坏，乙方应赔偿甲方由此产生的维修费用和由此造成的损失。</w:t>
      </w:r>
    </w:p>
    <w:p w14:paraId="25E824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.租赁期限届满，有权在同等条件下优先承租； </w:t>
      </w:r>
    </w:p>
    <w:p w14:paraId="54A7D7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6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2236E3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（二）乙方的义务 </w:t>
      </w:r>
    </w:p>
    <w:p w14:paraId="74543C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1.按照合同约定及时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接收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并按照约定向甲方支付租金； </w:t>
      </w:r>
    </w:p>
    <w:p w14:paraId="34C7A3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2.在法律法规政策规定和合同约定允许范围内合理利用出租土地，确保农地农用，符合当地粮食生产等产业规划，不得弃耕抛荒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不得破坏农业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综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合生产能力和农业生态环境； </w:t>
      </w:r>
    </w:p>
    <w:p w14:paraId="1CAAB953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3.依据有关法律法规保护出租土地，禁止改变出租土地的农业用途，禁止占用出租土地建窑、建坟或者擅自在出租土地上建房、挖砂、采石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采矿、取土等，禁止占用出租的永久基本农田发展林果业和挖塘养鱼；</w:t>
      </w:r>
    </w:p>
    <w:p w14:paraId="3C3C3CEA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4.流转到期时，乙方应及时向甲方交还流转的土地。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5101A0D8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74A81D6F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九、其他约定 </w:t>
      </w:r>
    </w:p>
    <w:p w14:paraId="05623233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（一）甲方同意乙方依法 </w:t>
      </w:r>
    </w:p>
    <w:p w14:paraId="685ACC55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□投资改良土壤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建设农业生产附属、配套设施 </w:t>
      </w:r>
    </w:p>
    <w:p w14:paraId="7985754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□以土地经营权融资担保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□再流转土地经营权 </w:t>
      </w:r>
    </w:p>
    <w:p w14:paraId="0510B490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09A9DF90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（二）该出租土地的财政补贴等归属：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602C238E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）本合同期限内，出租土地被依法征收、征用、占用时，有关地上附着物及青苗补偿费的归属：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5C3F1B31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四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）其他事项：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37067C26">
      <w:pPr>
        <w:keepNext w:val="0"/>
        <w:keepLines w:val="0"/>
        <w:widowControl/>
        <w:suppressLineNumbers w:val="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十、合同变更、解除和终止 </w:t>
      </w:r>
    </w:p>
    <w:p w14:paraId="3F8E6D6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（一）合同有效期间，因不可抗力因素致使合同全部不能履行时，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合同自动终止，甲方将合同终止日至租赁到期日的期限内已收取的租金退还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给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乙方；致使合同部分不能履行的，其他部分继续履行，租金可以作相应调整。 </w:t>
      </w:r>
    </w:p>
    <w:p w14:paraId="2903F7A1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（二）如乙方在合同期满后需要继续经营该出租土地，必须在合同期满前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日内书面向甲方提出申请。如乙方不再继续经营的，必须在合同期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日内书面通知甲方，并在合同期满后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日内将原出租的土地交还给甲方。 </w:t>
      </w:r>
    </w:p>
    <w:p w14:paraId="53DEF39E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（三）合同到期或者未到期由甲方依法提前收回出租土地时，乙方依法投资建设的农业生产附属、配套设施处置方式： </w:t>
      </w:r>
    </w:p>
    <w:p w14:paraId="31BC5DEE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由甲方无偿处置。 </w:t>
      </w:r>
    </w:p>
    <w:p w14:paraId="360278AF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□经有资质的第三方评估后，由甲方支付价款购买。 </w:t>
      </w:r>
    </w:p>
    <w:p w14:paraId="7FACF6F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□经双方协商后，由甲方支付价款购买。 </w:t>
      </w:r>
    </w:p>
    <w:p w14:paraId="704FD80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□由乙方恢复原状。 </w:t>
      </w:r>
    </w:p>
    <w:p w14:paraId="77711D7A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 w14:paraId="430A4B9B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十一、违约责任 </w:t>
      </w:r>
    </w:p>
    <w:p w14:paraId="69965D83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（一）任何一方违约给对方造成损失的，违约方应承担赔偿责任。 </w:t>
      </w:r>
    </w:p>
    <w:p w14:paraId="10952614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（二）甲方应按合同规定按时向乙方交付土地，逾期一日应向乙方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支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）作为违约金。逾期超过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日， </w:t>
      </w:r>
    </w:p>
    <w:p w14:paraId="68CA8BA0">
      <w:pPr>
        <w:keepNext w:val="0"/>
        <w:keepLines w:val="0"/>
        <w:widowControl/>
        <w:suppressLineNumbers w:val="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乙方有权解除合同，甲方应当赔偿损失。 </w:t>
      </w:r>
    </w:p>
    <w:p w14:paraId="08118EF5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（三）甲方出租的土地存在权属纠纷或经济纠纷，致使合同全部或部分不能履行的，甲方应当赔偿损失。 </w:t>
      </w:r>
    </w:p>
    <w:p w14:paraId="37441028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（四）甲方违反合同约定擅自干涉和破坏乙方的生产经营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致使乙方无法进行正常的生产经营活动的，乙方有权解除合同，甲方应当赔偿损失。 </w:t>
      </w:r>
    </w:p>
    <w:p w14:paraId="61762A25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（五）乙方应按照合同规定按时足额向甲方支付租金，逾期一日乙方应向甲方支付年租金的万分之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）作为违约金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逾期超过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日，甲方有权解除合同，乙方应当赔偿损失。 </w:t>
      </w:r>
    </w:p>
    <w:p w14:paraId="7F41D0DB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（六）乙方擅自改变出租土地的农业用途、弃耕抛荒连续两年以上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给出租土地造成严重损害或者严重破坏土地生态环境的，甲方有权解除合同、收回该土地经营权，并要求乙方赔偿损失。 </w:t>
      </w:r>
    </w:p>
    <w:p w14:paraId="0FFEDCAC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（七）合同期限届满的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乙方应当按照合同约定将原出租土地交还给甲方，逾期一日应向甲方支付年租金的万分之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）作为违约金。 </w:t>
      </w:r>
    </w:p>
    <w:p w14:paraId="6AF29866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十二、合同争议解决方式 </w:t>
      </w:r>
    </w:p>
    <w:p w14:paraId="4C1DACB6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本合同发生争议的，甲乙双方可以协商解决，也可以请求村民委员会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乡（镇）人民政府等调解解决。当事人不愿协商、调解或者协商、调解不成的，可以依据《中华人民共和国农村土地承包法》第五十五条的规定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农村土地承包仲裁委员会申请仲裁，也可以直接向人民法院起诉。 </w:t>
      </w:r>
    </w:p>
    <w:p w14:paraId="67E23703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十三、附则 </w:t>
      </w:r>
    </w:p>
    <w:p w14:paraId="4CFD89FF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（一）本合同未尽事宜，经甲方、乙方协商一致后可签订补充协议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补充协议与本合同具有同等法律效力。 </w:t>
      </w:r>
    </w:p>
    <w:p w14:paraId="07F38340"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Calibri" w:hAnsi="Calibri" w:eastAsia="宋体" w:cs="Times New Roman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补充条款（可另附件）：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</w:p>
    <w:p w14:paraId="38A4A015">
      <w:pPr>
        <w:keepNext w:val="0"/>
        <w:keepLines w:val="0"/>
        <w:widowControl/>
        <w:numPr>
          <w:ilvl w:val="0"/>
          <w:numId w:val="2"/>
        </w:numPr>
        <w:suppressLineNumbers w:val="0"/>
        <w:ind w:firstLine="600" w:firstLineChars="2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本合同自甲乙双方签字、盖章或者按指印之日起生效。本合同一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式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份，由甲方、乙方、农村集体经济组织、镇人民政府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（街道办事处）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农村土地承包管理部门、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，各执一份。 </w:t>
      </w:r>
    </w:p>
    <w:p w14:paraId="2653613A">
      <w:pPr>
        <w:pStyle w:val="4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（以下无正文，为签署页。）</w:t>
      </w:r>
    </w:p>
    <w:p w14:paraId="6F76ED77">
      <w:pPr>
        <w:pStyle w:val="4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00DC21D5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甲方：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（盖章）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 w14:paraId="2B604589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 w14:paraId="648BB4F9">
      <w:pPr>
        <w:keepNext w:val="0"/>
        <w:keepLines w:val="0"/>
        <w:widowControl/>
        <w:suppressLineNumbers w:val="0"/>
        <w:jc w:val="left"/>
        <w:rPr>
          <w:rFonts w:hint="default" w:ascii="仿宋_GB2312" w:hAnsi="仿宋_GB2312" w:eastAsia="仿宋_GB2312" w:cs="仿宋_GB2312"/>
          <w:color w:val="auto"/>
          <w:kern w:val="0"/>
          <w:sz w:val="21"/>
          <w:szCs w:val="21"/>
          <w:highlight w:val="none"/>
          <w:u w:val="singl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  <w:t>法定代表人（负责人/农户代表人）签字：</w:t>
      </w:r>
    </w:p>
    <w:p w14:paraId="3C0F7C77"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p w14:paraId="1A1E1E47">
      <w:pPr>
        <w:pStyle w:val="4"/>
        <w:rPr>
          <w:color w:val="auto"/>
          <w:highlight w:val="none"/>
          <w:lang w:val="en-US" w:eastAsia="zh-CN"/>
        </w:rPr>
      </w:pPr>
    </w:p>
    <w:p w14:paraId="26C07CD2">
      <w:pPr>
        <w:keepNext w:val="0"/>
        <w:keepLines w:val="0"/>
        <w:widowControl/>
        <w:suppressLineNumbers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              </w:t>
      </w:r>
    </w:p>
    <w:p w14:paraId="22284B02">
      <w:pPr>
        <w:bidi w:val="0"/>
        <w:rPr>
          <w:lang w:val="en-US" w:eastAsia="zh-CN"/>
        </w:rPr>
      </w:pPr>
    </w:p>
    <w:p w14:paraId="27BB7239">
      <w:pPr>
        <w:bidi w:val="0"/>
        <w:rPr>
          <w:lang w:val="en-US" w:eastAsia="zh-CN"/>
        </w:rPr>
      </w:pPr>
    </w:p>
    <w:p w14:paraId="78AA491A">
      <w:pPr>
        <w:bidi w:val="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乙方：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（盖章）</w:t>
      </w:r>
    </w:p>
    <w:p w14:paraId="11C7879F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3EA281">
      <w:pPr>
        <w:bidi w:val="0"/>
        <w:rPr>
          <w:lang w:val="en-US" w:eastAsia="zh-CN"/>
        </w:rPr>
      </w:pPr>
    </w:p>
    <w:p w14:paraId="12BC6CCD">
      <w:pPr>
        <w:bidi w:val="0"/>
        <w:ind w:firstLine="223" w:firstLineChars="0"/>
        <w:jc w:val="left"/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 w:bidi="ar"/>
        </w:rPr>
        <w:t>法定代表人（负责人/农户代表人）签字：</w:t>
      </w:r>
    </w:p>
    <w:p w14:paraId="2B5BEAC8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14CBF16">
      <w:pPr>
        <w:bidi w:val="0"/>
        <w:rPr>
          <w:lang w:val="en-US" w:eastAsia="zh-CN"/>
        </w:rPr>
      </w:pPr>
    </w:p>
    <w:p w14:paraId="27F407B9">
      <w:pPr>
        <w:bidi w:val="0"/>
        <w:ind w:firstLine="211" w:firstLineChars="0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签订时间：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日 </w:t>
      </w:r>
    </w:p>
    <w:p w14:paraId="4EBC86E2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8A8ADDD">
      <w:pPr>
        <w:bidi w:val="0"/>
        <w:rPr>
          <w:lang w:val="en-US" w:eastAsia="zh-CN"/>
        </w:rPr>
      </w:pPr>
    </w:p>
    <w:p w14:paraId="0E9C7774">
      <w:pPr>
        <w:bidi w:val="0"/>
        <w:ind w:firstLine="235" w:firstLineChars="0"/>
        <w:jc w:val="left"/>
        <w:rPr>
          <w:lang w:val="en-US" w:eastAsia="zh-CN"/>
        </w:rPr>
      </w:pP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签订地点：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19C5F9"/>
    <w:multiLevelType w:val="singleLevel"/>
    <w:tmpl w:val="D619C5F9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12B3E3E"/>
    <w:multiLevelType w:val="singleLevel"/>
    <w:tmpl w:val="012B3E3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mODgwNGU3ODRhODkzZWQzYTY1ZWIzOTg2MTBmNWMifQ=="/>
  </w:docVars>
  <w:rsids>
    <w:rsidRoot w:val="00000000"/>
    <w:rsid w:val="01733C88"/>
    <w:rsid w:val="05370082"/>
    <w:rsid w:val="0CA35E4B"/>
    <w:rsid w:val="12382D5C"/>
    <w:rsid w:val="25DF7D79"/>
    <w:rsid w:val="2E547E17"/>
    <w:rsid w:val="32CF3C72"/>
    <w:rsid w:val="335C5D5E"/>
    <w:rsid w:val="37D810B0"/>
    <w:rsid w:val="450F1FC1"/>
    <w:rsid w:val="4FC56D1D"/>
    <w:rsid w:val="503D27AA"/>
    <w:rsid w:val="58EB5498"/>
    <w:rsid w:val="6895115F"/>
    <w:rsid w:val="6C26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qFormat/>
    <w:uiPriority w:val="0"/>
    <w:pPr>
      <w:widowControl w:val="0"/>
      <w:ind w:firstLine="420"/>
      <w:jc w:val="both"/>
    </w:pPr>
    <w:rPr>
      <w:rFonts w:ascii="Verdana" w:hAnsi="Verdana" w:eastAsia="宋体" w:cs="Times New Roman"/>
      <w:kern w:val="2"/>
      <w:sz w:val="21"/>
      <w:szCs w:val="20"/>
      <w:lang w:val="en-US" w:eastAsia="zh-CN" w:bidi="ar-SA"/>
    </w:rPr>
  </w:style>
  <w:style w:type="paragraph" w:styleId="4">
    <w:name w:val="Body Text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6">
    <w:name w:val="Table Grid"/>
    <w:qFormat/>
    <w:uiPriority w:val="39"/>
    <w:rPr>
      <w:rFonts w:ascii="Calibri" w:hAnsi="Calibri" w:eastAsia="宋体" w:cs="Times New Roman"/>
    </w:rPr>
    <w:tblPr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2375</Words>
  <Characters>2515</Characters>
  <Lines>0</Lines>
  <Paragraphs>0</Paragraphs>
  <TotalTime>4</TotalTime>
  <ScaleCrop>false</ScaleCrop>
  <LinksUpToDate>false</LinksUpToDate>
  <CharactersWithSpaces>3673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2025-02-25T01:26:00Z</dcterms:created>
  <dc:creator>Administrator</dc:creator>
  <cp:lastModifiedBy>￣簡簡單單ゞ</cp:lastModifiedBy>
  <dcterms:modified xsi:type="dcterms:W3CDTF">2026-06-23T02:18:22Z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C6CD42303C7B4AC18459DBB7B1EC6221_12</vt:lpwstr>
  </property>
  <property fmtid="{D5CDD505-2E9C-101B-9397-08002B2CF9AE}" pid="4" name="KSOTemplateDocerSaveRecord">
    <vt:lpwstr>eyJoZGlkIjoiNDFiZjI1NWZjNmJmZWNhNjNhMDc4NzA4MWIxZTUyMGMiLCJ1c2VySWQiOiIzNTAzNTYxNjYifQ==</vt:lpwstr>
  </property>
</Properties>
</file>