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1349F">
      <w:pPr>
        <w:adjustRightInd w:val="0"/>
        <w:snapToGrid w:val="0"/>
        <w:spacing w:line="500" w:lineRule="exact"/>
        <w:jc w:val="center"/>
        <w:rPr>
          <w:rFonts w:hint="eastAsia" w:ascii="宋体" w:hAnsi="宋体" w:eastAsia="宋体" w:cs="宋体"/>
          <w:sz w:val="28"/>
          <w:szCs w:val="28"/>
        </w:rPr>
      </w:pPr>
      <w:r>
        <w:rPr>
          <w:rFonts w:hint="eastAsia" w:ascii="方正小标宋_GBK" w:hAnsi="方正小标宋_GBK" w:eastAsia="方正小标宋_GBK" w:cs="方正小标宋_GBK"/>
          <w:sz w:val="44"/>
          <w:szCs w:val="44"/>
        </w:rPr>
        <w:t>土石方资源出让合同</w:t>
      </w:r>
    </w:p>
    <w:p w14:paraId="436E3F0C">
      <w:pPr>
        <w:adjustRightInd w:val="0"/>
        <w:snapToGrid w:val="0"/>
        <w:spacing w:line="500" w:lineRule="exact"/>
        <w:rPr>
          <w:rFonts w:hint="eastAsia" w:ascii="宋体" w:hAnsi="宋体" w:eastAsia="宋体" w:cs="宋体"/>
          <w:sz w:val="28"/>
          <w:szCs w:val="28"/>
        </w:rPr>
      </w:pPr>
    </w:p>
    <w:p w14:paraId="1C82370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甲方（出让方）： 海南屯昌发展控股集团有限公司</w:t>
      </w:r>
    </w:p>
    <w:p w14:paraId="29A5E7D3">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乙方（受让方）：  </w:t>
      </w:r>
    </w:p>
    <w:p w14:paraId="4294F99F">
      <w:pPr>
        <w:adjustRightInd w:val="0"/>
        <w:snapToGrid w:val="0"/>
        <w:spacing w:line="500" w:lineRule="exact"/>
        <w:ind w:firstLine="560" w:firstLineChars="200"/>
        <w:rPr>
          <w:rFonts w:hint="eastAsia" w:ascii="宋体" w:hAnsi="宋体" w:eastAsia="宋体" w:cs="宋体"/>
          <w:sz w:val="28"/>
          <w:szCs w:val="28"/>
        </w:rPr>
      </w:pPr>
    </w:p>
    <w:p w14:paraId="081BA84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根据《中华人民共和国民法典》《中华人民共和国企业国有资产法》及《海南省自然资源和规划厅等六部门关于规范工程建设项目砂石土资源处置工作的通知》（琼自然资勘〔2022〕172号）等相关规定，甲乙双方在平等、自愿、公平、诚实信用的基础上，就甲方通过公开挂牌（网络拍卖）方式出让项目剩余砂石土资源事宜，达成如下协议：</w:t>
      </w:r>
    </w:p>
    <w:p w14:paraId="146C90D5">
      <w:pPr>
        <w:adjustRightInd w:val="0"/>
        <w:snapToGrid w:val="0"/>
        <w:spacing w:line="5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第一条 项目性质及出让基本情况</w:t>
      </w:r>
    </w:p>
    <w:p w14:paraId="32B36F2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出让方式确认：本次砂石土资源出让已按相关规定完成公开挂牌程序，由屯昌县农村产权交易中心有限公司组织网络竞价，乙方为最终竞得人。本协议依据挂牌成交结果签订。</w:t>
      </w:r>
    </w:p>
    <w:p w14:paraId="649F222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出让项目名称：</w:t>
      </w:r>
      <w:del w:id="0" w:author="柚屿呀" w:date="2026-07-31T11:21:38Z">
        <w:bookmarkStart w:id="0" w:name="_GoBack"/>
        <w:bookmarkEnd w:id="0"/>
        <w:r>
          <w:rPr>
            <w:rFonts w:hint="eastAsia" w:ascii="宋体" w:hAnsi="宋体" w:eastAsia="宋体" w:cs="宋体"/>
            <w:sz w:val="28"/>
            <w:szCs w:val="28"/>
          </w:rPr>
          <w:delText>屯昌县大同综合能源站项目剩余砂石土资源</w:delText>
        </w:r>
      </w:del>
    </w:p>
    <w:p w14:paraId="396E468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项目地址：</w:t>
      </w:r>
      <w:del w:id="1" w:author="柚屿呀" w:date="2026-07-31T11:21:35Z">
        <w:r>
          <w:rPr>
            <w:rFonts w:hint="eastAsia" w:ascii="宋体" w:hAnsi="宋体" w:eastAsia="宋体" w:cs="宋体"/>
            <w:sz w:val="28"/>
            <w:szCs w:val="28"/>
          </w:rPr>
          <w:delText>屯昌县屯城镇大同乡X383县道北侧</w:delText>
        </w:r>
      </w:del>
      <w:r>
        <w:rPr>
          <w:rFonts w:hint="eastAsia" w:ascii="宋体" w:hAnsi="宋体" w:eastAsia="宋体" w:cs="宋体"/>
          <w:sz w:val="28"/>
          <w:szCs w:val="28"/>
        </w:rPr>
        <w:t xml:space="preserve"> </w:t>
      </w:r>
    </w:p>
    <w:p w14:paraId="34AE043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土方类型：</w:t>
      </w:r>
      <w:del w:id="2" w:author="柚屿呀" w:date="2026-07-31T11:21:33Z">
        <w:r>
          <w:rPr>
            <w:rFonts w:hint="eastAsia" w:ascii="宋体" w:hAnsi="宋体" w:eastAsia="宋体" w:cs="宋体"/>
            <w:sz w:val="28"/>
            <w:szCs w:val="28"/>
          </w:rPr>
          <w:delText>砂石、土方</w:delText>
        </w:r>
      </w:del>
    </w:p>
    <w:p w14:paraId="1D6632C6">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测绘数量：</w:t>
      </w:r>
      <w:del w:id="3" w:author="柚屿呀" w:date="2026-07-31T11:21:31Z">
        <w:r>
          <w:rPr>
            <w:rFonts w:hint="eastAsia" w:ascii="宋体" w:hAnsi="宋体" w:eastAsia="宋体" w:cs="宋体"/>
            <w:sz w:val="28"/>
            <w:szCs w:val="28"/>
          </w:rPr>
          <w:delText>20364.5立方米</w:delText>
        </w:r>
      </w:del>
    </w:p>
    <w:p w14:paraId="2E24735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成交总价款：人民币          元（大写：     ）</w:t>
      </w:r>
    </w:p>
    <w:p w14:paraId="0980963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（此价格为乙方在公开挂牌中的最终竞买价）</w:t>
      </w:r>
    </w:p>
    <w:p w14:paraId="01C77166">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第二条 出让期限</w:t>
      </w:r>
    </w:p>
    <w:p w14:paraId="26A4A50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自2026年6月   日起至2026年9月   日止。</w:t>
      </w:r>
    </w:p>
    <w:p w14:paraId="2A550AFC">
      <w:pPr>
        <w:adjustRightInd w:val="0"/>
        <w:snapToGrid w:val="0"/>
        <w:spacing w:line="500" w:lineRule="exact"/>
        <w:ind w:firstLine="560" w:firstLineChars="200"/>
        <w:rPr>
          <w:ins w:id="4" w:author="Chunliu Wu" w:date="2026-06-12T15:47:00Z"/>
          <w:rFonts w:ascii="宋体" w:hAnsi="宋体" w:eastAsia="宋体" w:cs="宋体"/>
          <w:sz w:val="28"/>
          <w:szCs w:val="28"/>
        </w:rPr>
      </w:pPr>
      <w:ins w:id="5" w:author="Chunliu Wu" w:date="2026-06-12T15:47:00Z">
        <w:r>
          <w:rPr>
            <w:rFonts w:ascii="宋体" w:hAnsi="宋体" w:eastAsia="宋体" w:cs="宋体"/>
            <w:sz w:val="28"/>
            <w:szCs w:val="28"/>
          </w:rPr>
          <w:t>乙方须立即停止一切砂石土清运、处置作业，在期限届满后3个工作日内完成全部场地清理、垃圾清运、场地平整及原状恢复工作，经甲方验收合格后无偿交还甲方。</w:t>
        </w:r>
      </w:ins>
      <w:del w:id="6" w:author="Chunliu Wu" w:date="2026-06-12T15:47:00Z">
        <w:r>
          <w:rPr>
            <w:rFonts w:hint="eastAsia" w:ascii="宋体" w:hAnsi="宋体" w:eastAsia="宋体" w:cs="宋体"/>
            <w:sz w:val="28"/>
            <w:szCs w:val="28"/>
          </w:rPr>
          <w:delText>期限届满，本合同自行终止，乙方应当立即将场地清理完毕并恢复原状后交还甲方。若乙方有尚未处理完毕的砂石土，双方可协商签订补充协议</w:delText>
        </w:r>
      </w:del>
      <w:r>
        <w:rPr>
          <w:rFonts w:hint="eastAsia" w:ascii="宋体" w:hAnsi="宋体" w:eastAsia="宋体" w:cs="宋体"/>
          <w:sz w:val="28"/>
          <w:szCs w:val="28"/>
        </w:rPr>
        <w:t>。</w:t>
      </w:r>
    </w:p>
    <w:p w14:paraId="491DA816">
      <w:pPr>
        <w:adjustRightInd w:val="0"/>
        <w:snapToGrid w:val="0"/>
        <w:spacing w:line="500" w:lineRule="exact"/>
        <w:ind w:firstLine="560" w:firstLineChars="200"/>
        <w:rPr>
          <w:ins w:id="7" w:author="Chunliu Wu" w:date="2026-06-12T15:47:00Z"/>
          <w:del w:id="8" w:author="漫漫鱼儿" w:date="2026-06-12T17:08:53Z"/>
          <w:rFonts w:ascii="宋体" w:hAnsi="宋体" w:eastAsia="宋体" w:cs="宋体"/>
          <w:sz w:val="28"/>
          <w:szCs w:val="28"/>
        </w:rPr>
      </w:pPr>
      <w:ins w:id="9" w:author="Chunliu Wu" w:date="2026-06-12T15:47:00Z">
        <w:r>
          <w:rPr>
            <w:rFonts w:ascii="宋体" w:hAnsi="宋体" w:eastAsia="宋体" w:cs="宋体"/>
            <w:sz w:val="28"/>
            <w:szCs w:val="28"/>
          </w:rPr>
          <w:t>出让期限届满后，若乙方仍有剩余砂石土未清运完毕，需提前7个工作日向甲方提交书面延期申请，经甲方审核同意后，双方可签订补充协议约定延期事宜；未经甲方书面同意，乙方逾期占用场地、留存砂石土的，视为乙方违约，甲方有权自行清理，产生的全部费用及损失由乙方承担。</w:t>
        </w:r>
      </w:ins>
    </w:p>
    <w:p w14:paraId="4C1B4526">
      <w:pPr>
        <w:adjustRightInd w:val="0"/>
        <w:snapToGrid w:val="0"/>
        <w:spacing w:line="500" w:lineRule="exact"/>
        <w:ind w:firstLine="560" w:firstLineChars="200"/>
        <w:rPr>
          <w:rFonts w:hint="eastAsia" w:ascii="宋体" w:hAnsi="宋体" w:eastAsia="宋体" w:cs="宋体"/>
          <w:sz w:val="28"/>
          <w:szCs w:val="28"/>
        </w:rPr>
        <w:pPrChange w:id="10" w:author="漫漫鱼儿" w:date="2026-06-12T17:08:53Z">
          <w:pPr>
            <w:adjustRightInd w:val="0"/>
            <w:snapToGrid w:val="0"/>
            <w:spacing w:line="500" w:lineRule="exact"/>
            <w:ind w:firstLine="560" w:firstLineChars="200"/>
          </w:pPr>
        </w:pPrChange>
      </w:pPr>
    </w:p>
    <w:p w14:paraId="2F42ED2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第三条 付款方式及履约保证金</w:t>
      </w:r>
    </w:p>
    <w:p w14:paraId="5A16802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付款方式：</w:t>
      </w:r>
    </w:p>
    <w:p w14:paraId="084C079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乙方应在本协议</w:t>
      </w:r>
      <w:ins w:id="11" w:author="Chunliu Wu" w:date="2026-06-12T15:47:00Z">
        <w:r>
          <w:rPr>
            <w:rFonts w:ascii="宋体" w:hAnsi="宋体" w:eastAsia="宋体" w:cs="宋体"/>
            <w:sz w:val="28"/>
            <w:szCs w:val="28"/>
          </w:rPr>
          <w:t>签订生效后、砂石土正式清运</w:t>
        </w:r>
      </w:ins>
      <w:ins w:id="12" w:author="Chunliu Wu" w:date="2026-06-12T15:47:00Z">
        <w:r>
          <w:rPr>
            <w:rFonts w:hint="eastAsia" w:ascii="宋体" w:hAnsi="宋体" w:eastAsia="宋体" w:cs="宋体"/>
            <w:sz w:val="28"/>
            <w:szCs w:val="28"/>
          </w:rPr>
          <w:t>前</w:t>
        </w:r>
      </w:ins>
      <w:del w:id="13" w:author="Chunliu Wu" w:date="2026-06-12T15:47:00Z">
        <w:r>
          <w:rPr>
            <w:rFonts w:hint="eastAsia" w:ascii="宋体" w:hAnsi="宋体" w:eastAsia="宋体" w:cs="宋体"/>
            <w:sz w:val="28"/>
            <w:szCs w:val="28"/>
          </w:rPr>
          <w:delText>签订后、清运前</w:delText>
        </w:r>
      </w:del>
      <w:r>
        <w:rPr>
          <w:rFonts w:hint="eastAsia" w:ascii="宋体" w:hAnsi="宋体" w:eastAsia="宋体" w:cs="宋体"/>
          <w:sz w:val="28"/>
          <w:szCs w:val="28"/>
        </w:rPr>
        <w:t xml:space="preserve"> 5个工作日内，将成交总价款一次性支付至甲方指定账户。</w:t>
      </w:r>
    </w:p>
    <w:p w14:paraId="4973690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甲方账户信息：</w:t>
      </w:r>
    </w:p>
    <w:p w14:paraId="6569B3B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开户名：海南屯昌发展控股集团有限公司</w:t>
      </w:r>
    </w:p>
    <w:p w14:paraId="4433F7B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开户行：中国工商银行屯昌支行</w:t>
      </w:r>
    </w:p>
    <w:p w14:paraId="5DA7690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账号：2201025719200022393</w:t>
      </w:r>
    </w:p>
    <w:p w14:paraId="1DF21E2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履约保证金：</w:t>
      </w:r>
    </w:p>
    <w:p w14:paraId="7B69F5F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乙方应在本协议签订之日起 3个工作日内，向甲方支付履约保证金人民币【 】元（大写： ）。</w:t>
      </w:r>
    </w:p>
    <w:p w14:paraId="385B3B34">
      <w:pPr>
        <w:adjustRightInd w:val="0"/>
        <w:snapToGrid w:val="0"/>
        <w:spacing w:line="500" w:lineRule="exact"/>
        <w:ind w:firstLine="560" w:firstLineChars="200"/>
        <w:rPr>
          <w:del w:id="14" w:author="Chunliu Wu" w:date="2026-06-12T15:48:00Z"/>
          <w:rFonts w:ascii="宋体" w:hAnsi="宋体" w:eastAsia="宋体" w:cs="宋体"/>
          <w:sz w:val="28"/>
          <w:szCs w:val="28"/>
        </w:rPr>
      </w:pPr>
      <w:ins w:id="15" w:author="Chunliu Wu" w:date="2026-06-12T15:48:00Z">
        <w:r>
          <w:rPr>
            <w:rFonts w:ascii="宋体" w:hAnsi="宋体" w:eastAsia="宋体" w:cs="宋体"/>
            <w:sz w:val="28"/>
            <w:szCs w:val="28"/>
          </w:rPr>
          <w:t>本协议履行完毕，乙方已足额支付全部款项、无任何违约行为、场地清理恢复达标且无任何遗留纠纷、行政处罚及赔偿责任的，甲方在验收合格后10个工作日内无息全额退还履约保证金。</w:t>
        </w:r>
      </w:ins>
      <w:del w:id="16" w:author="Chunliu Wu" w:date="2026-06-12T15:48:00Z">
        <w:r>
          <w:rPr>
            <w:rFonts w:hint="eastAsia" w:ascii="宋体" w:hAnsi="宋体" w:eastAsia="宋体" w:cs="宋体"/>
            <w:sz w:val="28"/>
            <w:szCs w:val="28"/>
          </w:rPr>
          <w:delText>合同履行完毕且乙方无违约行为的，甲方在 10个工作日内 无息退还。</w:delText>
        </w:r>
      </w:del>
    </w:p>
    <w:p w14:paraId="574E07AB">
      <w:pPr>
        <w:adjustRightInd w:val="0"/>
        <w:snapToGrid w:val="0"/>
        <w:spacing w:line="500" w:lineRule="exact"/>
        <w:ind w:firstLine="560" w:firstLineChars="200"/>
        <w:rPr>
          <w:ins w:id="17" w:author="Chunliu Wu" w:date="2026-06-12T15:48:00Z"/>
          <w:del w:id="18" w:author="漫漫鱼儿" w:date="2026-06-12T17:09:06Z"/>
          <w:rFonts w:ascii="宋体" w:hAnsi="宋体" w:eastAsia="宋体" w:cs="宋体"/>
          <w:sz w:val="28"/>
          <w:szCs w:val="28"/>
        </w:rPr>
      </w:pPr>
      <w:ins w:id="19" w:author="Chunliu Wu" w:date="2026-06-12T15:48:00Z">
        <w:r>
          <w:rPr>
            <w:rFonts w:ascii="宋体" w:hAnsi="宋体" w:eastAsia="宋体" w:cs="宋体"/>
            <w:sz w:val="28"/>
            <w:szCs w:val="28"/>
          </w:rPr>
          <w:t>若乙方存在违约行为、造成甲方损失或产生第三方纠纷、行政处罚的，甲方有权从履约保证金中直接抵扣相应费用、罚款及损失，不足部分有权向乙方追偿。</w:t>
        </w:r>
      </w:ins>
    </w:p>
    <w:p w14:paraId="704BA943">
      <w:pPr>
        <w:adjustRightInd w:val="0"/>
        <w:snapToGrid w:val="0"/>
        <w:spacing w:line="500" w:lineRule="exact"/>
        <w:ind w:firstLine="560" w:firstLineChars="200"/>
        <w:rPr>
          <w:ins w:id="21" w:author="Chunliu Wu" w:date="2026-06-12T15:48:00Z"/>
          <w:rFonts w:hint="eastAsia" w:ascii="宋体" w:hAnsi="宋体" w:eastAsia="宋体" w:cs="宋体"/>
          <w:sz w:val="28"/>
          <w:szCs w:val="28"/>
        </w:rPr>
        <w:pPrChange w:id="20" w:author="漫漫鱼儿" w:date="2026-06-12T17:09:06Z">
          <w:pPr>
            <w:adjustRightInd w:val="0"/>
            <w:snapToGrid w:val="0"/>
            <w:spacing w:line="500" w:lineRule="exact"/>
            <w:ind w:firstLine="560" w:firstLineChars="200"/>
          </w:pPr>
        </w:pPrChange>
      </w:pPr>
    </w:p>
    <w:p w14:paraId="4BE1BA0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第四条 甲方权利义务</w:t>
      </w:r>
    </w:p>
    <w:p w14:paraId="6A5C0D5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甲方承诺已就本协议项下砂石土处置取得相关批复，有权按照公开挂牌结果进行出让。</w:t>
      </w:r>
    </w:p>
    <w:p w14:paraId="72A83927">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甲方按现状交付砂石土，不保证实际数量、质量与评估报告完全一致，乙方已充分了解并接受该风险。</w:t>
      </w:r>
    </w:p>
    <w:p w14:paraId="6D8A4DB9">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甲方可根据需要随时了解、检查乙方履约情况，但该检查不免除乙方的任何责任。</w:t>
      </w:r>
    </w:p>
    <w:p w14:paraId="32BA40D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若乙方未按本协议约定履行义务，经甲方书面通知后 7个自然日内 仍不改正的，甲方有权单方解除本合同，履约保证金不予退还。</w:t>
      </w:r>
    </w:p>
    <w:p w14:paraId="01E3B812">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第五条 乙方义务与风险承担</w:t>
      </w:r>
    </w:p>
    <w:p w14:paraId="75B9F7F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费用承担：乙方应自行承担砂石土接收后所产生的人工、机械、运输、场地清理等一切费用。</w:t>
      </w:r>
    </w:p>
    <w:p w14:paraId="549C6C9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合规责任特别约定：</w:t>
      </w:r>
    </w:p>
    <w:p w14:paraId="65CE37E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承诺，在砂石土运输、使用过程中，将严格遵守《中华人民共和国水土保持法》《中华人民共和国环境保护法》等相关法律法规，自行负责办理运输、使用环节所涉及的全部审批及备案手续（包括但不限于运输许可、临时堆放许可等）。</w:t>
      </w:r>
    </w:p>
    <w:p w14:paraId="6DD1650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若因乙方违规操作或未完成相关手续，导致任何行政处罚、责令停工、生态修复等法律后果的，一切责任及全部损失（包括但不限于罚款、赔偿金等）均由乙方自行承担，甲方不承担任何责任。</w:t>
      </w:r>
    </w:p>
    <w:p w14:paraId="2A5FD33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风险自认条款：</w:t>
      </w:r>
    </w:p>
    <w:p w14:paraId="3060866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确认，在参与公开挂牌前已对砂石土质量、数量、运输条件、现场环境等进行了全面独立的勘察和评估，自愿承担因本次交易所产生的一切商业风险和法律风险。乙方不得以“甲方未告知”或“手续不全”为由，要求甲方分担任何行政处罚后果或经济损失。</w:t>
      </w:r>
    </w:p>
    <w:p w14:paraId="79660D9A">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现场管理义务：</w:t>
      </w:r>
    </w:p>
    <w:p w14:paraId="652460C4">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乙方应按照甲方及有关部门要求进行砂石土运输、堆放，并负责运输道路、场地及周边环境的保洁、冲洗、清扫，承担相关费用。</w:t>
      </w:r>
    </w:p>
    <w:p w14:paraId="585EAFE0">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税费承担：</w:t>
      </w:r>
    </w:p>
    <w:p w14:paraId="367B57A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本项目所涉及需乙方承担的一切税费，由乙方负责缴纳。发票由甲方开具，税费由乙方承担。</w:t>
      </w:r>
    </w:p>
    <w:p w14:paraId="088A8AB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周边关系协调：</w:t>
      </w:r>
    </w:p>
    <w:p w14:paraId="16809F23">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履行期间，乙方负责协调处理与运输、使用相关的周边关系（包括与当地村民、其他单位的关系），承担因此产生的所有费用。若发生可能对本合同履行造成重大影响的周边关系事件，乙方应立即书面通知甲方，并采取合理措施防止事态扩大。</w:t>
      </w:r>
    </w:p>
    <w:p w14:paraId="16CFE9C2">
      <w:pPr>
        <w:pStyle w:val="2"/>
        <w:shd w:val="clear" w:color="auto" w:fill="FFFFFF"/>
        <w:adjustRightInd w:val="0"/>
        <w:snapToGrid w:val="0"/>
        <w:spacing w:beforeAutospacing="0" w:afterAutospacing="0" w:line="500" w:lineRule="exact"/>
        <w:ind w:firstLine="560" w:firstLineChars="200"/>
        <w:rPr>
          <w:rFonts w:cs="宋体"/>
          <w:b w:val="0"/>
          <w:color w:val="0F1115"/>
          <w:sz w:val="28"/>
          <w:szCs w:val="28"/>
        </w:rPr>
      </w:pPr>
      <w:r>
        <w:rPr>
          <w:rFonts w:cs="宋体"/>
          <w:b w:val="0"/>
          <w:color w:val="0F1115"/>
          <w:sz w:val="28"/>
          <w:szCs w:val="28"/>
          <w:shd w:val="clear" w:color="auto" w:fill="FFFFFF"/>
        </w:rPr>
        <w:t>第六条 不可抗力</w:t>
      </w:r>
    </w:p>
    <w:p w14:paraId="233289B4">
      <w:pPr>
        <w:pStyle w:val="3"/>
        <w:shd w:val="clear" w:color="auto" w:fill="FFFFFF"/>
        <w:adjustRightInd w:val="0"/>
        <w:snapToGrid w:val="0"/>
        <w:spacing w:line="500" w:lineRule="exact"/>
        <w:ind w:firstLine="560" w:firstLineChars="200"/>
        <w:rPr>
          <w:rFonts w:hint="eastAsia" w:ascii="宋体" w:hAnsi="宋体" w:eastAsia="宋体" w:cs="宋体"/>
          <w:color w:val="0F1115"/>
          <w:sz w:val="28"/>
          <w:szCs w:val="28"/>
        </w:rPr>
      </w:pPr>
      <w:r>
        <w:rPr>
          <w:rFonts w:hint="eastAsia" w:ascii="宋体" w:hAnsi="宋体" w:eastAsia="宋体" w:cs="宋体"/>
          <w:color w:val="0F1115"/>
          <w:sz w:val="28"/>
          <w:szCs w:val="28"/>
          <w:shd w:val="clear" w:color="auto" w:fill="FFFFFF"/>
        </w:rPr>
        <w:t>因自然灾害、战争等不可抗力导致本合同无法履行的，双方互不承担违约责任，但应及时通知对方并采取减损措施。</w:t>
      </w:r>
    </w:p>
    <w:p w14:paraId="6442F12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第七条 违约责任</w:t>
      </w:r>
    </w:p>
    <w:p w14:paraId="55EF018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乙方逾期支付合同价款或履约保证金的，每逾期一天应向甲方支付应付未付款项 0.1‰ 的违约金。逾期超过 15天 的，甲方有权解除本合同，已收款项及履约保证金不予退还。</w:t>
      </w:r>
    </w:p>
    <w:p w14:paraId="225AE625">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未经甲方书面同意，乙方单方解除本合同的，履约保证金不予退还。</w:t>
      </w:r>
    </w:p>
    <w:p w14:paraId="59DE246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乙方违反本合同约定或法律规定，甲方有权单方解除本合同，履约保证金不予退还，且乙方应赔偿甲方全部损失，包括但不限于预期收益、律师费、诉讼费、保全费等为实现债权而支出的一切费用。</w:t>
      </w:r>
    </w:p>
    <w:p w14:paraId="756E03A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第八条 争议解决</w:t>
      </w:r>
    </w:p>
    <w:p w14:paraId="367D0443">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因本合同引起的或与本合同有关的任何争议，双方应首先友好协商解决；协商不成的，任何一方均有权向甲方所在地有管辖权的人民法院提起诉讼。</w:t>
      </w:r>
    </w:p>
    <w:p w14:paraId="61462E4E">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第九条 其他约定</w:t>
      </w:r>
    </w:p>
    <w:p w14:paraId="6372F27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本合同一式 肆 份，经甲乙双方法定代表人或授权代表签字并加盖公司公章后生效。甲乙双方各执 贰 份，均具有同等法律效力。</w:t>
      </w:r>
    </w:p>
    <w:p w14:paraId="6D3B77CB">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本合同未尽事宜，由双方另行协商签订书面补充协议。补充协议与本合同具有同等法律效力，约定不一致的，以补充协议为准。</w:t>
      </w:r>
    </w:p>
    <w:p w14:paraId="5BBB9F21">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甲方（盖章）： 海南屯昌发展控股集团有限公司</w:t>
      </w:r>
    </w:p>
    <w:p w14:paraId="3982BB4C">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法定代表人（签字）：</w:t>
      </w:r>
    </w:p>
    <w:p w14:paraId="499D9A8C">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委托代理人（签字）：</w:t>
      </w:r>
    </w:p>
    <w:p w14:paraId="61A73BEF">
      <w:pPr>
        <w:adjustRightInd w:val="0"/>
        <w:snapToGrid w:val="0"/>
        <w:spacing w:line="500" w:lineRule="exact"/>
        <w:ind w:firstLine="560" w:firstLineChars="200"/>
        <w:rPr>
          <w:rFonts w:hint="eastAsia" w:ascii="宋体" w:hAnsi="宋体" w:eastAsia="宋体" w:cs="宋体"/>
          <w:sz w:val="28"/>
          <w:szCs w:val="28"/>
        </w:rPr>
      </w:pPr>
    </w:p>
    <w:p w14:paraId="591238F6">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乙方（盖章）： 【待填写】</w:t>
      </w:r>
    </w:p>
    <w:p w14:paraId="0A6ABACD">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法定代表人（签字）：</w:t>
      </w:r>
    </w:p>
    <w:p w14:paraId="579A42E8">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委托代理人（签字）：</w:t>
      </w:r>
    </w:p>
    <w:p w14:paraId="68A359BF">
      <w:pPr>
        <w:adjustRightInd w:val="0"/>
        <w:snapToGrid w:val="0"/>
        <w:spacing w:line="500" w:lineRule="exact"/>
        <w:ind w:firstLine="560" w:firstLineChars="200"/>
        <w:rPr>
          <w:rFonts w:hint="eastAsia" w:ascii="宋体" w:hAnsi="宋体" w:eastAsia="宋体" w:cs="宋体"/>
          <w:sz w:val="28"/>
          <w:szCs w:val="28"/>
        </w:rPr>
      </w:pPr>
    </w:p>
    <w:p w14:paraId="48ACACDF">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合同签订日期： 【 】年【 】月【 】日</w:t>
      </w:r>
    </w:p>
    <w:p w14:paraId="599F9653">
      <w:pPr>
        <w:adjustRightInd w:val="0"/>
        <w:snapToGrid w:val="0"/>
        <w:spacing w:line="5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合同签订地： 海南省屯昌县</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0C461C-4210-4DB6-8544-58FEE5EBE0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0BB40D39-3265-4C1A-A6BC-810C4C6B2CAF}"/>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unliu Wu">
    <w15:presenceInfo w15:providerId="Windows Live" w15:userId="e24adc35b8044420"/>
  </w15:person>
  <w15:person w15:author="漫漫鱼儿">
    <w15:presenceInfo w15:providerId="WPS Office" w15:userId="2158100021"/>
  </w15:person>
  <w15:person w15:author="柚屿呀">
    <w15:presenceInfo w15:providerId="WPS Office" w15:userId="7241706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26C34"/>
    <w:rsid w:val="000C0A50"/>
    <w:rsid w:val="009533E3"/>
    <w:rsid w:val="00F442A0"/>
    <w:rsid w:val="220569C9"/>
    <w:rsid w:val="2DA65D8C"/>
    <w:rsid w:val="61316BF5"/>
    <w:rsid w:val="76C26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0" w:afterAutospacing="1"/>
      <w:jc w:val="left"/>
      <w:outlineLvl w:val="1"/>
    </w:pPr>
    <w:rPr>
      <w:rFonts w:hint="eastAsia" w:ascii="宋体" w:hAnsi="宋体" w:eastAsia="宋体" w:cs="Times New Roman"/>
      <w:b/>
      <w:kern w:val="0"/>
      <w:sz w:val="36"/>
      <w:szCs w:val="36"/>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uiPriority w:val="0"/>
    <w:rPr>
      <w:sz w:val="24"/>
    </w:rPr>
  </w:style>
  <w:style w:type="paragraph" w:customStyle="1" w:styleId="6">
    <w:name w:val="Revision"/>
    <w:hidden/>
    <w:unhideWhenUsed/>
    <w:uiPriority w:val="99"/>
    <w:pPr>
      <w:spacing w:after="0" w:line="240"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屯昌县（屯城镇）</Company>
  <Pages>5</Pages>
  <Words>2341</Words>
  <Characters>2384</Characters>
  <Lines>66</Lines>
  <Paragraphs>76</Paragraphs>
  <TotalTime>38</TotalTime>
  <ScaleCrop>false</ScaleCrop>
  <LinksUpToDate>false</LinksUpToDate>
  <CharactersWithSpaces>2441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2026-06-12T04:04:00Z</dcterms:created>
  <dc:creator>漫漫鱼儿</dc:creator>
  <cp:lastModifiedBy>柚屿呀</cp:lastModifiedBy>
  <dcterms:modified xsi:type="dcterms:W3CDTF">2026-07-31T03:21:50Z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eyJoZGlkIjoiN2RkZDJjMGFlNmJlNTk2OTRmN2M3MjY3YjU5NDM0NmQiLCJ1c2VySWQiOiIxMDMzOTQyMDI4In0=</vt:lpwstr>
  </property>
  <property fmtid="{D5CDD505-2E9C-101B-9397-08002B2CF9AE}" pid="4" name="ICV">
    <vt:lpwstr>C2F1B4A67E1842D9BF54E0F0A77C75B5_12</vt:lpwstr>
  </property>
</Properties>
</file>