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07068B">
      <w:pPr>
        <w:pStyle w:val="3"/>
        <w:spacing w:line="240" w:lineRule="auto"/>
        <w:jc w:val="center"/>
        <w:rPr>
          <w:rFonts w:ascii="黑体" w:hAnsi="黑体"/>
          <w:color w:val="000000"/>
        </w:rPr>
      </w:pPr>
      <w:bookmarkStart w:id="0" w:name="_Toc21762"/>
      <w:bookmarkStart w:id="1" w:name="_Toc24454"/>
      <w:bookmarkStart w:id="2" w:name="_Toc15737"/>
      <w:bookmarkStart w:id="3" w:name="_Toc32320"/>
      <w:bookmarkStart w:id="4" w:name="_Toc11918"/>
      <w:bookmarkStart w:id="5" w:name="_Toc20910"/>
      <w:bookmarkStart w:id="6" w:name="_Toc21422"/>
      <w:bookmarkStart w:id="7" w:name="_Toc7615"/>
      <w:bookmarkStart w:id="8" w:name="_Toc12789"/>
      <w:bookmarkStart w:id="9" w:name="_Toc25712"/>
      <w:bookmarkStart w:id="10" w:name="_Toc24727"/>
      <w:bookmarkStart w:id="11" w:name="_Toc29002"/>
      <w:bookmarkStart w:id="12" w:name="_Toc13462"/>
      <w:bookmarkStart w:id="13" w:name="_Toc24068"/>
      <w:bookmarkStart w:id="14" w:name="_Toc8396"/>
      <w:bookmarkStart w:id="15" w:name="_Toc20033"/>
      <w:r>
        <w:rPr>
          <w:rFonts w:hint="eastAsia" w:ascii="黑体" w:hAnsi="黑体"/>
          <w:color w:val="000000"/>
        </w:rPr>
        <w:t>网络竞价须知</w:t>
      </w:r>
      <w:bookmarkEnd w:id="0"/>
      <w:bookmarkEnd w:id="1"/>
      <w:bookmarkEnd w:id="2"/>
      <w:bookmarkEnd w:id="3"/>
      <w:bookmarkEnd w:id="4"/>
      <w:bookmarkEnd w:id="5"/>
      <w:bookmarkEnd w:id="6"/>
    </w:p>
    <w:p w14:paraId="5B3AB3E4">
      <w:pPr>
        <w:numPr>
          <w:ilvl w:val="0"/>
          <w:numId w:val="1"/>
        </w:numPr>
        <w:spacing w:line="520" w:lineRule="exact"/>
        <w:rPr>
          <w:rFonts w:ascii="新宋体" w:hAnsi="新宋体" w:eastAsia="新宋体"/>
          <w:b/>
          <w:bCs/>
          <w:sz w:val="28"/>
          <w:szCs w:val="28"/>
        </w:rPr>
      </w:pPr>
      <w:r>
        <w:rPr>
          <w:rFonts w:hint="eastAsia" w:ascii="新宋体" w:hAnsi="新宋体" w:eastAsia="新宋体"/>
          <w:b/>
          <w:bCs/>
          <w:sz w:val="28"/>
          <w:szCs w:val="28"/>
        </w:rPr>
        <w:t xml:space="preserve"> </w:t>
      </w:r>
      <w:r>
        <w:rPr>
          <w:rFonts w:hint="eastAsia" w:ascii="新宋体" w:hAnsi="新宋体" w:eastAsia="新宋体"/>
          <w:b/>
          <w:bCs/>
          <w:color w:val="C00000"/>
          <w:sz w:val="28"/>
          <w:szCs w:val="28"/>
        </w:rPr>
        <w:t>昌江黎族自治县石碌镇鸿发宿舍楼A栋1-2层123-125号商铺368.46㎡出租</w:t>
      </w:r>
      <w:r>
        <w:rPr>
          <w:rFonts w:hint="eastAsia" w:ascii="新宋体" w:hAnsi="新宋体" w:eastAsia="新宋体"/>
          <w:b/>
          <w:bCs/>
          <w:sz w:val="28"/>
          <w:szCs w:val="28"/>
        </w:rPr>
        <w:t>项目《网络竞价须知》（以下简称《须知》），依据《</w:t>
      </w:r>
      <w:r>
        <w:rPr>
          <w:rFonts w:hint="eastAsia" w:ascii="新宋体" w:hAnsi="新宋体" w:eastAsia="新宋体" w:cs="新宋体"/>
          <w:b/>
          <w:bCs/>
          <w:color w:val="auto"/>
          <w:sz w:val="28"/>
          <w:szCs w:val="28"/>
          <w:highlight w:val="none"/>
        </w:rPr>
        <w:fldChar w:fldCharType="begin"/>
      </w:r>
      <w:r>
        <w:rPr>
          <w:rFonts w:hint="eastAsia" w:ascii="新宋体" w:hAnsi="新宋体" w:eastAsia="新宋体" w:cs="新宋体"/>
          <w:b/>
          <w:bCs/>
          <w:sz w:val="28"/>
          <w:szCs w:val="28"/>
          <w:highlight w:val="none"/>
        </w:rPr>
        <w:instrText xml:space="preserve"> HYPERLINK \l _Toc17598 </w:instrText>
      </w:r>
      <w:r>
        <w:rPr>
          <w:rFonts w:hint="eastAsia" w:ascii="新宋体" w:hAnsi="新宋体" w:eastAsia="新宋体" w:cs="新宋体"/>
          <w:b/>
          <w:bCs/>
          <w:sz w:val="28"/>
          <w:szCs w:val="28"/>
          <w:highlight w:val="none"/>
        </w:rPr>
        <w:fldChar w:fldCharType="separate"/>
      </w:r>
      <w:r>
        <w:rPr>
          <w:rFonts w:hint="eastAsia" w:ascii="新宋体" w:hAnsi="新宋体" w:eastAsia="新宋体" w:cs="新宋体"/>
          <w:b/>
          <w:bCs/>
          <w:kern w:val="0"/>
          <w:sz w:val="28"/>
          <w:szCs w:val="28"/>
          <w:highlight w:val="none"/>
          <w:lang w:val="en-US" w:eastAsia="zh-CN"/>
        </w:rPr>
        <w:t>昌江农村产权交易中心</w:t>
      </w:r>
      <w:r>
        <w:rPr>
          <w:rFonts w:hint="eastAsia" w:ascii="新宋体" w:hAnsi="新宋体" w:eastAsia="新宋体" w:cs="新宋体"/>
          <w:b/>
          <w:bCs/>
          <w:kern w:val="0"/>
          <w:sz w:val="28"/>
          <w:szCs w:val="28"/>
          <w:highlight w:val="none"/>
        </w:rPr>
        <w:t>农村产权交易规则（试行）</w:t>
      </w:r>
      <w:r>
        <w:rPr>
          <w:rFonts w:hint="eastAsia" w:ascii="新宋体" w:hAnsi="新宋体" w:eastAsia="新宋体" w:cs="新宋体"/>
          <w:b/>
          <w:bCs/>
          <w:color w:val="auto"/>
          <w:sz w:val="28"/>
          <w:szCs w:val="28"/>
          <w:highlight w:val="none"/>
        </w:rPr>
        <w:fldChar w:fldCharType="end"/>
      </w:r>
      <w:r>
        <w:rPr>
          <w:rFonts w:hint="eastAsia" w:ascii="新宋体" w:hAnsi="新宋体" w:eastAsia="新宋体"/>
          <w:b/>
          <w:bCs/>
          <w:sz w:val="28"/>
          <w:szCs w:val="28"/>
        </w:rPr>
        <w:t>》、《</w:t>
      </w:r>
      <w:r>
        <w:rPr>
          <w:rFonts w:hint="eastAsia" w:ascii="新宋体" w:hAnsi="新宋体" w:eastAsia="新宋体" w:cs="新宋体"/>
          <w:b/>
          <w:bCs/>
          <w:kern w:val="0"/>
          <w:sz w:val="28"/>
          <w:szCs w:val="28"/>
          <w:highlight w:val="none"/>
          <w:lang w:val="en-US" w:eastAsia="zh-CN"/>
        </w:rPr>
        <w:t>昌江农村产权交易中心</w:t>
      </w:r>
      <w:r>
        <w:rPr>
          <w:rFonts w:hint="eastAsia" w:ascii="新宋体" w:hAnsi="新宋体" w:eastAsia="新宋体" w:cs="新宋体"/>
          <w:b/>
          <w:bCs/>
          <w:kern w:val="0"/>
          <w:sz w:val="28"/>
          <w:szCs w:val="28"/>
          <w:highlight w:val="none"/>
        </w:rPr>
        <w:t>网络竞价实施办法（试行）</w:t>
      </w:r>
      <w:r>
        <w:rPr>
          <w:rFonts w:hint="eastAsia" w:ascii="新宋体" w:hAnsi="新宋体" w:eastAsia="新宋体"/>
          <w:b/>
          <w:bCs/>
          <w:sz w:val="28"/>
          <w:szCs w:val="28"/>
        </w:rPr>
        <w:t>》及有关法律、法规的规定，制定本交易须知。</w:t>
      </w:r>
    </w:p>
    <w:p w14:paraId="01BE4AB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网络竞价的竞买方必须遵守本交易须知、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有关交易规则以及有关法律法规。</w:t>
      </w:r>
    </w:p>
    <w:p w14:paraId="6B5AB62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昌江农村产权交易中心(</w:t>
      </w:r>
      <w:r>
        <w:rPr>
          <w:rFonts w:hint="eastAsia" w:ascii="新宋体" w:hAnsi="新宋体" w:eastAsia="新宋体" w:cs="Times New Roman"/>
          <w:b/>
          <w:bCs/>
          <w:sz w:val="28"/>
          <w:szCs w:val="28"/>
        </w:rPr>
        <w:t>以下简称“</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changjiang</w:t>
      </w:r>
      <w:r>
        <w:rPr>
          <w:rFonts w:hint="eastAsia" w:ascii="新宋体" w:hAnsi="新宋体" w:eastAsia="新宋体" w:cs="Times New Roman"/>
          <w:b/>
          <w:bCs/>
          <w:sz w:val="28"/>
          <w:szCs w:val="28"/>
        </w:rPr>
        <w:t>.nongjiao.com）为指定的交易</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，竞买方应通过</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参与标的竞拍活动。</w:t>
      </w:r>
    </w:p>
    <w:p w14:paraId="4DAFB73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3、项目公告披露的标的信息均由</w:t>
      </w:r>
      <w:r>
        <w:rPr>
          <w:rFonts w:hint="eastAsia" w:ascii="新宋体" w:hAnsi="新宋体" w:eastAsia="新宋体" w:cs="Times New Roman"/>
          <w:b/>
          <w:bCs/>
          <w:sz w:val="28"/>
          <w:szCs w:val="28"/>
          <w:lang w:val="en-US" w:eastAsia="zh-CN"/>
        </w:rPr>
        <w:t>出租</w:t>
      </w:r>
      <w:r>
        <w:rPr>
          <w:rFonts w:hint="eastAsia" w:ascii="新宋体" w:hAnsi="新宋体" w:eastAsia="新宋体" w:cs="Times New Roman"/>
          <w:b/>
          <w:bCs/>
          <w:sz w:val="28"/>
          <w:szCs w:val="28"/>
        </w:rPr>
        <w:t>（转让）方提供，竞买申请方在提交竞买报名之前，应对所竞买的项目标的有关情况及瑕疵已做了全面的了解，竞买方如对交易须知、交易规则、交易公告等交易文件有疑问的，可向</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运营工作人员咨询。</w:t>
      </w:r>
    </w:p>
    <w:p w14:paraId="47DB85A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4、竞买申请方可通过</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图片、文字描述、附件材料或按照交易公告指定的时间进行现场踏勘了解标的，对标的现状有异议的，应在提交竞买报名前提出书面意见。对竞价成功后的《标的竞得书》及合同的签署均无异议。</w:t>
      </w:r>
    </w:p>
    <w:p w14:paraId="17580EE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5、竞买申请方一旦提交竞买报名，即视为其已完全了解标的物的相关情况、认可标的交易公告及附件的全部内容、对标的现状无异议、同意遵守</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有关交易规则和交易须知。</w:t>
      </w:r>
    </w:p>
    <w:p w14:paraId="2E260CF6">
      <w:pPr>
        <w:numPr>
          <w:ilvl w:val="0"/>
          <w:numId w:val="1"/>
        </w:numPr>
        <w:spacing w:line="520" w:lineRule="exact"/>
        <w:rPr>
          <w:b/>
          <w:bCs/>
          <w:color w:val="000000" w:themeColor="text1"/>
          <w14:textFill>
            <w14:solidFill>
              <w14:schemeClr w14:val="tx1"/>
            </w14:solidFill>
          </w14:textFill>
        </w:rPr>
      </w:pPr>
      <w:r>
        <w:rPr>
          <w:rFonts w:hint="eastAsia" w:ascii="新宋体" w:hAnsi="新宋体" w:eastAsia="新宋体" w:cs="Times New Roman"/>
          <w:b/>
          <w:bCs/>
          <w:color w:val="000000" w:themeColor="text1"/>
          <w:sz w:val="28"/>
          <w:szCs w:val="28"/>
          <w14:textFill>
            <w14:solidFill>
              <w14:schemeClr w14:val="tx1"/>
            </w14:solidFill>
          </w14:textFill>
        </w:rPr>
        <w:t>竞买申请方应当于</w:t>
      </w:r>
      <w:r>
        <w:rPr>
          <w:rFonts w:hint="eastAsia" w:ascii="新宋体" w:hAnsi="新宋体" w:eastAsia="新宋体" w:cs="Times New Roman"/>
          <w:b/>
          <w:bCs/>
          <w:color w:val="C00000"/>
          <w:sz w:val="28"/>
          <w:szCs w:val="28"/>
          <w:u w:val="single"/>
        </w:rPr>
        <w:t>20</w:t>
      </w:r>
      <w:r>
        <w:rPr>
          <w:rFonts w:hint="eastAsia" w:ascii="新宋体" w:hAnsi="新宋体" w:eastAsia="新宋体" w:cs="Times New Roman"/>
          <w:b/>
          <w:bCs/>
          <w:color w:val="C00000"/>
          <w:sz w:val="28"/>
          <w:szCs w:val="28"/>
          <w:u w:val="single"/>
          <w:lang w:val="en-US" w:eastAsia="zh-CN"/>
        </w:rPr>
        <w:t>26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08</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11日</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C00000"/>
          <w:sz w:val="28"/>
          <w:szCs w:val="28"/>
        </w:rPr>
        <w:t>前</w:t>
      </w:r>
      <w:r>
        <w:rPr>
          <w:rFonts w:hint="eastAsia" w:ascii="新宋体" w:hAnsi="新宋体" w:eastAsia="新宋体" w:cs="Times New Roman"/>
          <w:b/>
          <w:bCs/>
          <w:color w:val="000000" w:themeColor="text1"/>
          <w:sz w:val="28"/>
          <w:szCs w:val="28"/>
          <w14:textFill>
            <w14:solidFill>
              <w14:schemeClr w14:val="tx1"/>
            </w14:solidFill>
          </w14:textFill>
        </w:rPr>
        <w:t>签署并向</w:t>
      </w:r>
      <w:r>
        <w:rPr>
          <w:rFonts w:hint="eastAsia" w:ascii="新宋体" w:hAnsi="新宋体" w:eastAsia="新宋体" w:cs="Times New Roman"/>
          <w:b/>
          <w:bCs/>
          <w:color w:val="000000" w:themeColor="text1"/>
          <w:sz w:val="28"/>
          <w:szCs w:val="28"/>
          <w:lang w:eastAsia="zh-CN"/>
          <w14:textFill>
            <w14:solidFill>
              <w14:schemeClr w14:val="tx1"/>
            </w14:solidFill>
          </w14:textFill>
        </w:rPr>
        <w:t>农交中心</w:t>
      </w:r>
      <w:r>
        <w:rPr>
          <w:rFonts w:hint="eastAsia" w:ascii="新宋体" w:hAnsi="新宋体" w:eastAsia="新宋体" w:cs="Times New Roman"/>
          <w:b/>
          <w:bCs/>
          <w:color w:val="000000" w:themeColor="text1"/>
          <w:sz w:val="28"/>
          <w:szCs w:val="28"/>
          <w:lang w:val="en-US" w:eastAsia="zh-CN"/>
          <w14:textFill>
            <w14:solidFill>
              <w14:schemeClr w14:val="tx1"/>
            </w14:solidFill>
          </w14:textFill>
        </w:rPr>
        <w:t>网站</w:t>
      </w:r>
      <w:r>
        <w:rPr>
          <w:rFonts w:hint="eastAsia" w:ascii="新宋体" w:hAnsi="新宋体" w:eastAsia="新宋体" w:cs="Times New Roman"/>
          <w:b/>
          <w:bCs/>
          <w:color w:val="000000" w:themeColor="text1"/>
          <w:sz w:val="28"/>
          <w:szCs w:val="28"/>
          <w14:textFill>
            <w14:solidFill>
              <w14:schemeClr w14:val="tx1"/>
            </w14:solidFill>
          </w14:textFill>
        </w:rPr>
        <w:t>提交本次网络竞价《网络竞价须知》《网络竞价承诺函》等竞价文件后，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审核通过后，交纳交易保证金</w:t>
      </w:r>
      <w:r>
        <w:rPr>
          <w:rFonts w:hint="eastAsia" w:ascii="新宋体" w:hAnsi="新宋体" w:eastAsia="新宋体" w:cs="Times New Roman"/>
          <w:b/>
          <w:bCs/>
          <w:color w:val="000000" w:themeColor="text1"/>
          <w:sz w:val="28"/>
          <w:szCs w:val="28"/>
          <w14:textFill>
            <w14:solidFill>
              <w14:schemeClr w14:val="tx1"/>
            </w14:solidFill>
          </w14:textFill>
        </w:rPr>
        <w:t>（</w:t>
      </w:r>
      <w:r>
        <w:rPr>
          <w:rFonts w:hint="eastAsia" w:ascii="新宋体" w:hAnsi="新宋体" w:eastAsia="新宋体" w:cs="Times New Roman"/>
          <w:b/>
          <w:bCs/>
          <w:color w:val="C00000"/>
          <w:sz w:val="28"/>
          <w:szCs w:val="28"/>
          <w:lang w:val="en-US" w:eastAsia="zh-CN"/>
        </w:rPr>
        <w:t>13000元</w:t>
      </w:r>
      <w:r>
        <w:rPr>
          <w:rFonts w:hint="eastAsia" w:ascii="新宋体" w:hAnsi="新宋体" w:eastAsia="新宋体" w:cs="Times New Roman"/>
          <w:b/>
          <w:bCs/>
          <w:sz w:val="28"/>
          <w:szCs w:val="28"/>
        </w:rPr>
        <w:t>），</w:t>
      </w:r>
      <w:r>
        <w:rPr>
          <w:rFonts w:hint="eastAsia" w:ascii="新宋体" w:hAnsi="新宋体" w:eastAsia="新宋体" w:cs="Times New Roman"/>
          <w:b/>
          <w:bCs/>
          <w:color w:val="000000" w:themeColor="text1"/>
          <w:sz w:val="28"/>
          <w:szCs w:val="28"/>
          <w14:textFill>
            <w14:solidFill>
              <w14:schemeClr w14:val="tx1"/>
            </w14:solidFill>
          </w14:textFill>
        </w:rPr>
        <w:t>竞买申请方必须用本人的银行账户（单位用户须用本单位公户）通过网银、手机银行、柜台转账等方式把交易保证金款项存入</w:t>
      </w:r>
      <w:r>
        <w:rPr>
          <w:rFonts w:hint="eastAsia" w:ascii="新宋体" w:hAnsi="新宋体" w:eastAsia="新宋体" w:cs="Times New Roman"/>
          <w:b/>
          <w:bCs/>
          <w:color w:val="000000" w:themeColor="text1"/>
          <w:sz w:val="28"/>
          <w:szCs w:val="28"/>
          <w:lang w:eastAsia="zh-CN"/>
          <w14:textFill>
            <w14:solidFill>
              <w14:schemeClr w14:val="tx1"/>
            </w14:solidFill>
          </w14:textFill>
        </w:rPr>
        <w:t>农交中心</w:t>
      </w:r>
      <w:r>
        <w:rPr>
          <w:rFonts w:hint="eastAsia" w:ascii="新宋体" w:hAnsi="新宋体" w:eastAsia="新宋体" w:cs="Times New Roman"/>
          <w:b/>
          <w:bCs/>
          <w:color w:val="000000" w:themeColor="text1"/>
          <w:sz w:val="28"/>
          <w:szCs w:val="28"/>
          <w:lang w:val="en-US" w:eastAsia="zh-CN"/>
          <w14:textFill>
            <w14:solidFill>
              <w14:schemeClr w14:val="tx1"/>
            </w14:solidFill>
          </w14:textFill>
        </w:rPr>
        <w:t>网站</w:t>
      </w:r>
      <w:r>
        <w:rPr>
          <w:rFonts w:hint="eastAsia" w:ascii="新宋体" w:hAnsi="新宋体" w:eastAsia="新宋体" w:cs="Times New Roman"/>
          <w:b/>
          <w:bCs/>
          <w:color w:val="000000" w:themeColor="text1"/>
          <w:sz w:val="28"/>
          <w:szCs w:val="28"/>
          <w14:textFill>
            <w14:solidFill>
              <w14:schemeClr w14:val="tx1"/>
            </w14:solidFill>
          </w14:textFill>
        </w:rPr>
        <w:t>交易保证金结算账户，方取得竞拍资格。</w:t>
      </w:r>
    </w:p>
    <w:p w14:paraId="17AC7BAB">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3"/>
        <w:tblW w:w="0" w:type="auto"/>
        <w:jc w:val="center"/>
        <w:tblLayout w:type="fixed"/>
        <w:tblCellMar>
          <w:top w:w="0" w:type="dxa"/>
          <w:left w:w="108" w:type="dxa"/>
          <w:bottom w:w="0" w:type="dxa"/>
          <w:right w:w="108" w:type="dxa"/>
        </w:tblCellMar>
      </w:tblPr>
      <w:tblGrid>
        <w:gridCol w:w="1628"/>
        <w:gridCol w:w="5662"/>
      </w:tblGrid>
      <w:tr w14:paraId="1722805F">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C7D9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E6CCE">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昌江黎族自治县农村产权交易中心有限公司</w:t>
            </w:r>
          </w:p>
        </w:tc>
      </w:tr>
      <w:tr w14:paraId="74FD9ABD">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B9C1A">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AD36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农村商业银行昌江支行</w:t>
            </w:r>
          </w:p>
        </w:tc>
      </w:tr>
      <w:tr w14:paraId="0849B04E">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E44C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1095C">
            <w:pPr>
              <w:jc w:val="center"/>
              <w:rPr>
                <w:rFonts w:hint="default" w:ascii="仿宋_GB2312" w:hAnsi="仿宋_GB2312" w:eastAsia="仿宋_GB2312" w:cs="仿宋_GB2312"/>
                <w:b/>
                <w:bCs/>
                <w:sz w:val="28"/>
                <w:szCs w:val="28"/>
                <w:lang w:val="en-US" w:eastAsia="zh-CN"/>
              </w:rPr>
            </w:pPr>
            <w:r>
              <w:rPr>
                <w:rFonts w:ascii="微软雅黑" w:hAnsi="微软雅黑" w:eastAsia="微软雅黑" w:cs="微软雅黑"/>
                <w:i w:val="0"/>
                <w:iCs w:val="0"/>
                <w:caps w:val="0"/>
                <w:color w:val="000000"/>
                <w:spacing w:val="0"/>
                <w:sz w:val="28"/>
                <w:szCs w:val="28"/>
              </w:rPr>
              <w:t>1022324700000281</w:t>
            </w:r>
          </w:p>
        </w:tc>
      </w:tr>
    </w:tbl>
    <w:p w14:paraId="62FA12F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1、竞买申请方注册</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账号和提交实名认证材料时，必须按照</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要求提供及时、详尽、准确、真实的单位或个人注册资料，注册后如信息资料有任何变动，必须及时向</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提出更新申请，否则由此引起的经济及法律责任均由竞买方自行承担。</w:t>
      </w:r>
    </w:p>
    <w:p w14:paraId="6B463B7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2、竞买方对其</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账号安全负责。任何使用竞买方用户名和密码登录的用户，在系统的一切行为均视为该竞买方本人的行为，由竞买方承担一切后果，</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不承担任何责任。通过公共环境参与网络竞价活动的竞买方应注意账号安全，离开终端时应及时退出</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系统。</w:t>
      </w:r>
    </w:p>
    <w:p w14:paraId="173035B4">
      <w:pPr>
        <w:spacing w:line="520" w:lineRule="exact"/>
        <w:rPr>
          <w:rFonts w:hint="eastAsia" w:ascii="新宋体" w:hAnsi="新宋体" w:eastAsia="新宋体" w:cs="Times New Roman"/>
          <w:b/>
          <w:bCs/>
          <w:sz w:val="28"/>
          <w:szCs w:val="28"/>
        </w:rPr>
      </w:pPr>
      <w:r>
        <w:rPr>
          <w:rFonts w:hint="eastAsia" w:ascii="新宋体" w:hAnsi="新宋体" w:eastAsia="新宋体" w:cs="Times New Roman"/>
          <w:b/>
          <w:bCs/>
          <w:sz w:val="28"/>
          <w:szCs w:val="28"/>
        </w:rPr>
        <w:t>三、竞买方办理竞拍登记手续和交易保证金交纳，经资格确认后，竞买方应于网络竞价活动开始前，登录</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网站http://</w:t>
      </w:r>
      <w:r>
        <w:rPr>
          <w:rFonts w:hint="eastAsia" w:ascii="新宋体" w:hAnsi="新宋体" w:eastAsia="新宋体" w:cs="Times New Roman"/>
          <w:b/>
          <w:bCs/>
          <w:sz w:val="28"/>
          <w:szCs w:val="28"/>
          <w:lang w:val="en-US" w:eastAsia="zh-CN"/>
        </w:rPr>
        <w:t>changjiang</w:t>
      </w:r>
      <w:r>
        <w:rPr>
          <w:rFonts w:hint="eastAsia" w:ascii="新宋体" w:hAnsi="新宋体" w:eastAsia="新宋体" w:cs="Times New Roman"/>
          <w:b/>
          <w:bCs/>
          <w:sz w:val="28"/>
          <w:szCs w:val="28"/>
        </w:rPr>
        <w:t>.nongjiao.com，即可操作。</w:t>
      </w:r>
    </w:p>
    <w:p w14:paraId="751E5445">
      <w:pPr>
        <w:spacing w:line="520" w:lineRule="exact"/>
        <w:ind w:firstLine="562" w:firstLineChars="200"/>
        <w:jc w:val="left"/>
        <w:rPr>
          <w:rFonts w:hint="eastAsia" w:ascii="新宋体" w:hAnsi="新宋体" w:eastAsia="新宋体" w:cs="Times New Roman"/>
          <w:b/>
          <w:bCs/>
          <w:sz w:val="28"/>
          <w:szCs w:val="28"/>
          <w:lang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p>
    <w:tbl>
      <w:tblPr>
        <w:tblStyle w:val="14"/>
        <w:tblW w:w="0" w:type="auto"/>
        <w:tblInd w:w="-2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45"/>
        <w:gridCol w:w="2386"/>
        <w:gridCol w:w="2707"/>
      </w:tblGrid>
      <w:tr w14:paraId="5C24E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8" w:hRule="atLeast"/>
        </w:trPr>
        <w:tc>
          <w:tcPr>
            <w:tcW w:w="3645" w:type="dxa"/>
          </w:tcPr>
          <w:p w14:paraId="69DED493">
            <w:pPr>
              <w:numPr>
                <w:ilvl w:val="0"/>
                <w:numId w:val="0"/>
              </w:numPr>
              <w:spacing w:line="240" w:lineRule="auto"/>
              <w:ind w:leftChars="0"/>
              <w:jc w:val="left"/>
              <w:rPr>
                <w:rFonts w:hint="eastAsia" w:ascii="新宋体" w:hAnsi="新宋体" w:eastAsia="新宋体" w:cs="Times New Roman"/>
                <w:b w:val="0"/>
                <w:bCs w:val="0"/>
                <w:color w:val="C00000"/>
                <w:sz w:val="28"/>
                <w:szCs w:val="28"/>
                <w:vertAlign w:val="baseline"/>
                <w:lang w:val="en-US" w:eastAsia="zh-CN"/>
              </w:rPr>
            </w:pPr>
            <w:r>
              <w:rPr>
                <w:rFonts w:hint="eastAsia" w:ascii="新宋体" w:hAnsi="新宋体" w:eastAsia="新宋体"/>
                <w:b/>
                <w:bCs/>
                <w:color w:val="C00000"/>
                <w:sz w:val="28"/>
                <w:szCs w:val="28"/>
              </w:rPr>
              <w:t>昌江黎族自治县石碌镇鸿发宿舍楼A栋1-2</w:t>
            </w:r>
            <w:r>
              <w:rPr>
                <w:rFonts w:hint="eastAsia" w:ascii="新宋体" w:hAnsi="新宋体" w:eastAsia="新宋体"/>
                <w:b/>
                <w:bCs/>
                <w:color w:val="C00000"/>
                <w:sz w:val="28"/>
                <w:szCs w:val="28"/>
                <w:lang w:val="en-US" w:eastAsia="zh-CN"/>
              </w:rPr>
              <w:t>层</w:t>
            </w:r>
            <w:r>
              <w:rPr>
                <w:rFonts w:hint="eastAsia" w:ascii="新宋体" w:hAnsi="新宋体" w:eastAsia="新宋体"/>
                <w:b/>
                <w:bCs/>
                <w:color w:val="C00000"/>
                <w:sz w:val="28"/>
                <w:szCs w:val="28"/>
              </w:rPr>
              <w:t>123-125号商铺368.46㎡出租</w:t>
            </w:r>
          </w:p>
        </w:tc>
        <w:tc>
          <w:tcPr>
            <w:tcW w:w="2386" w:type="dxa"/>
            <w:vAlign w:val="top"/>
          </w:tcPr>
          <w:p w14:paraId="287B66D1">
            <w:pPr>
              <w:numPr>
                <w:ilvl w:val="0"/>
                <w:numId w:val="0"/>
              </w:numPr>
              <w:spacing w:line="240" w:lineRule="auto"/>
              <w:ind w:leftChars="0"/>
              <w:jc w:val="center"/>
              <w:rPr>
                <w:rFonts w:hint="eastAsia" w:ascii="新宋体" w:hAnsi="新宋体" w:eastAsia="新宋体" w:cs="Times New Roman"/>
                <w:b/>
                <w:bCs/>
                <w:color w:val="C00000"/>
                <w:sz w:val="28"/>
                <w:szCs w:val="28"/>
                <w:vertAlign w:val="baseline"/>
                <w:lang w:val="en-US" w:eastAsia="zh-CN"/>
              </w:rPr>
            </w:pPr>
          </w:p>
          <w:p w14:paraId="47CFF2F1">
            <w:pPr>
              <w:numPr>
                <w:ilvl w:val="0"/>
                <w:numId w:val="0"/>
              </w:numPr>
              <w:spacing w:line="240" w:lineRule="auto"/>
              <w:ind w:leftChars="0"/>
              <w:jc w:val="center"/>
              <w:rPr>
                <w:rFonts w:hint="default" w:ascii="新宋体" w:hAnsi="新宋体" w:eastAsia="新宋体" w:cs="Times New Roman"/>
                <w:b/>
                <w:bCs/>
                <w:color w:val="C00000"/>
                <w:sz w:val="28"/>
                <w:szCs w:val="28"/>
                <w:vertAlign w:val="baseline"/>
                <w:lang w:val="en-US" w:eastAsia="zh-CN"/>
              </w:rPr>
            </w:pPr>
            <w:r>
              <w:rPr>
                <w:rFonts w:hint="eastAsia" w:ascii="新宋体" w:hAnsi="新宋体" w:eastAsia="新宋体" w:cs="Times New Roman"/>
                <w:b/>
                <w:bCs/>
                <w:color w:val="C00000"/>
                <w:sz w:val="28"/>
                <w:szCs w:val="28"/>
                <w:vertAlign w:val="baseline"/>
                <w:lang w:val="en-US" w:eastAsia="zh-CN"/>
              </w:rPr>
              <w:t>3年</w:t>
            </w:r>
          </w:p>
        </w:tc>
        <w:tc>
          <w:tcPr>
            <w:tcW w:w="2707" w:type="dxa"/>
            <w:vAlign w:val="top"/>
          </w:tcPr>
          <w:p w14:paraId="3F8BB44F">
            <w:pPr>
              <w:spacing w:line="240" w:lineRule="auto"/>
              <w:jc w:val="center"/>
              <w:rPr>
                <w:rFonts w:hint="default" w:ascii="新宋体" w:hAnsi="新宋体" w:eastAsia="新宋体" w:cs="Times New Roman"/>
                <w:b/>
                <w:bCs/>
                <w:color w:val="C00000"/>
                <w:sz w:val="28"/>
                <w:szCs w:val="28"/>
                <w:vertAlign w:val="baseline"/>
                <w:lang w:val="en-US" w:eastAsia="zh-CN"/>
              </w:rPr>
            </w:pPr>
          </w:p>
          <w:p w14:paraId="1ED50537">
            <w:pPr>
              <w:spacing w:line="240" w:lineRule="auto"/>
              <w:jc w:val="center"/>
              <w:rPr>
                <w:rFonts w:hint="default" w:ascii="新宋体" w:hAnsi="新宋体" w:eastAsia="新宋体" w:cs="Times New Roman"/>
                <w:b/>
                <w:bCs/>
                <w:color w:val="C00000"/>
                <w:sz w:val="28"/>
                <w:szCs w:val="28"/>
                <w:vertAlign w:val="baseline"/>
                <w:lang w:val="en-US" w:eastAsia="zh-CN"/>
              </w:rPr>
            </w:pPr>
            <w:r>
              <w:rPr>
                <w:rFonts w:hint="eastAsia" w:ascii="新宋体" w:hAnsi="新宋体" w:eastAsia="新宋体" w:cs="Times New Roman"/>
                <w:b/>
                <w:bCs/>
                <w:color w:val="C00000"/>
                <w:sz w:val="28"/>
                <w:szCs w:val="28"/>
                <w:vertAlign w:val="baseline"/>
                <w:lang w:val="en-US" w:eastAsia="zh-CN"/>
              </w:rPr>
              <w:t>64068</w:t>
            </w:r>
            <w:r>
              <w:rPr>
                <w:rFonts w:hint="default" w:ascii="新宋体" w:hAnsi="新宋体" w:eastAsia="新宋体" w:cs="Times New Roman"/>
                <w:b/>
                <w:bCs/>
                <w:color w:val="C00000"/>
                <w:sz w:val="28"/>
                <w:szCs w:val="28"/>
                <w:vertAlign w:val="baseline"/>
                <w:lang w:val="en-US" w:eastAsia="zh-CN"/>
              </w:rPr>
              <w:t>元</w:t>
            </w:r>
            <w:r>
              <w:rPr>
                <w:rFonts w:hint="eastAsia" w:ascii="新宋体" w:hAnsi="新宋体" w:eastAsia="新宋体" w:cs="Times New Roman"/>
                <w:b/>
                <w:bCs/>
                <w:color w:val="C00000"/>
                <w:sz w:val="28"/>
                <w:szCs w:val="28"/>
                <w:vertAlign w:val="baseline"/>
                <w:lang w:val="en-US" w:eastAsia="zh-CN"/>
              </w:rPr>
              <w:t>/年</w:t>
            </w:r>
          </w:p>
        </w:tc>
      </w:tr>
    </w:tbl>
    <w:p w14:paraId="2BCC818B">
      <w:pPr>
        <w:spacing w:line="240" w:lineRule="auto"/>
        <w:ind w:firstLine="562" w:firstLineChars="200"/>
        <w:jc w:val="left"/>
        <w:rPr>
          <w:rFonts w:hint="default" w:ascii="新宋体" w:hAnsi="新宋体" w:eastAsia="新宋体" w:cs="Times New Roman"/>
          <w:b/>
          <w:bCs/>
          <w:sz w:val="28"/>
          <w:szCs w:val="28"/>
          <w:lang w:val="en-US" w:eastAsia="zh-CN"/>
        </w:rPr>
      </w:pPr>
    </w:p>
    <w:p w14:paraId="760DF9A5">
      <w:pPr>
        <w:pStyle w:val="4"/>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w:t>
      </w:r>
      <w:r>
        <w:rPr>
          <w:rFonts w:hint="eastAsia" w:ascii="新宋体" w:hAnsi="新宋体" w:eastAsia="新宋体" w:cs="Times New Roman"/>
          <w:sz w:val="28"/>
          <w:szCs w:val="28"/>
          <w:lang w:eastAsia="zh-CN"/>
        </w:rPr>
        <w:t>出租</w:t>
      </w:r>
      <w:r>
        <w:rPr>
          <w:rFonts w:hint="eastAsia" w:ascii="新宋体" w:hAnsi="新宋体" w:eastAsia="新宋体" w:cs="Times New Roman"/>
          <w:sz w:val="28"/>
          <w:szCs w:val="28"/>
        </w:rPr>
        <w:t>（转让）方确定的交易条件，通过</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的网络竞价系统进行动态递增（减）报价，将报价最高者确定为承租（受让）方的竞价方式（反向竞价以报价最低者确定为承租（受让）方）。</w:t>
      </w:r>
    </w:p>
    <w:p w14:paraId="78BF1BB1">
      <w:pPr>
        <w:pStyle w:val="4"/>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color w:val="C00000"/>
          <w:sz w:val="28"/>
          <w:szCs w:val="28"/>
          <w:u w:val="single"/>
          <w:lang w:val="en-US" w:eastAsia="zh-CN"/>
        </w:rPr>
        <w:t>100</w:t>
      </w:r>
      <w:r>
        <w:rPr>
          <w:rFonts w:hint="eastAsia" w:ascii="新宋体" w:hAnsi="新宋体" w:eastAsia="新宋体" w:cs="Times New Roman"/>
          <w:sz w:val="28"/>
          <w:szCs w:val="28"/>
        </w:rPr>
        <w:t>元的整数倍（至少</w:t>
      </w:r>
      <w:r>
        <w:rPr>
          <w:rFonts w:hint="eastAsia" w:ascii="新宋体" w:hAnsi="新宋体" w:eastAsia="新宋体" w:cs="Times New Roman"/>
          <w:color w:val="C00000"/>
          <w:sz w:val="28"/>
          <w:szCs w:val="28"/>
          <w:lang w:val="en-US" w:eastAsia="zh-CN"/>
        </w:rPr>
        <w:t>100</w:t>
      </w:r>
      <w:r>
        <w:rPr>
          <w:rFonts w:hint="eastAsia" w:ascii="新宋体" w:hAnsi="新宋体" w:eastAsia="新宋体" w:cs="Times New Roman"/>
          <w:sz w:val="28"/>
          <w:szCs w:val="28"/>
        </w:rPr>
        <w:t>元）。</w:t>
      </w:r>
    </w:p>
    <w:p w14:paraId="66DBDF05">
      <w:pPr>
        <w:pStyle w:val="4"/>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211FE4F5">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lang w:eastAsia="zh-CN"/>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08-12日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3F27133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26A90C6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记录即视为有效报价，竞买方不可变更或撤销。</w:t>
      </w:r>
    </w:p>
    <w:p w14:paraId="38DFF6C3">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24C40EE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，密切观察交易动态，以确定信息公告的标的是否转为网络竞价状态，并参与竞拍。竞买方不得以不知道交易公告的标的转为网络竞价为由提出任何异议。</w:t>
      </w:r>
    </w:p>
    <w:p w14:paraId="701EB30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694B52B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2E1F871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13、因竞买方如下行为产生的一切后果，</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不承担任何责任：</w:t>
      </w:r>
    </w:p>
    <w:p w14:paraId="22F263A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发布的竞价活动相关信息的；</w:t>
      </w:r>
    </w:p>
    <w:p w14:paraId="5409309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2001EDD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07FDF97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2E528B5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39647FD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2CFF83D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当即与</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（转让）方协商后续方案，并将结果及时通知各竞买方，</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运营单位有权中止（冻结）或重新竞拍标的物竞价活动，待问题解决后依程序再行恢复竞价活动，同时</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不承担任何责任。主要行为包括但不限于以下：</w:t>
      </w:r>
    </w:p>
    <w:p w14:paraId="6130F4F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5AE085A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5D48CE9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48349E8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43FCABE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服务器、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运营单位办公区域出现不可抗力因素导致无法正常实施网络交易活动；</w:t>
      </w:r>
    </w:p>
    <w:p w14:paraId="789D256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5BFDADA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运营单位或委托人核实的其他原因；</w:t>
      </w:r>
    </w:p>
    <w:p w14:paraId="68EF673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认为需要中止网络竞价活动的其他情形。</w:t>
      </w:r>
    </w:p>
    <w:p w14:paraId="4F86B16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应当解除冻结，恢复交易。在信息公告阶段中止（冻结）交易的，解除冻结后，信息公告期限应顺延，顺延时间不少于冻结交易的时间；在网络竞价阶段中止（冻结）或重新竞拍交易的，解除冻结后，系统开始新一轮的竞价。</w:t>
      </w:r>
    </w:p>
    <w:p w14:paraId="59D261E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16、采取中止竞价活动的，</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将按照</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（转让）方要求的时间和方式继续竞价或重新竞价，</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通知各竞买方。</w:t>
      </w:r>
    </w:p>
    <w:p w14:paraId="0FB834E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17、因不可抗力、软硬件故障、非法入侵、恶意攻击等原因导致</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网站服务异常、竞价活动异常的，</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可以根据相关约定重新组织实施竞价或再次发布转让信息公告。</w:t>
      </w:r>
    </w:p>
    <w:p w14:paraId="63C0E13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18、在竞拍开始前和竞拍期间，标的物出现下列情形的，</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运营单位应当终止</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交易活动，待问题解决后依程序重新实施竞拍活动：</w:t>
      </w:r>
    </w:p>
    <w:p w14:paraId="26AC06F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45387B5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12EB01A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4484FFC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62AC880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或委托方核实的其他情形。</w:t>
      </w:r>
    </w:p>
    <w:p w14:paraId="305646B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19、中止（冻结）竞拍活动，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运营单位应当在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发布相关信息。竞买方可以通过邮件、电话联系等方式或者直接向运营单位咨询，以获得标的中止（冻结）交易和解除冻结的相关信息。</w:t>
      </w:r>
    </w:p>
    <w:p w14:paraId="2CA4078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20、竞买方有下列违约行为之一的，其所交纳的交易保证金将作为违约金扣除，</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有权中止、取消其竞得资格，并将其列入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黑名单；造成</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及相关方损失的，由竞买方依法承担赔偿损失等法律责任。</w:t>
      </w:r>
    </w:p>
    <w:p w14:paraId="15002FD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注册登记的要求提供有关文件材料、提供虚假文件或隐瞒事实的；</w:t>
      </w:r>
    </w:p>
    <w:p w14:paraId="40DE5A32">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（转让）方签订交易合同的；竞买方无故不推进交易或无故放弃受让的；</w:t>
      </w:r>
    </w:p>
    <w:p w14:paraId="78A7481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058FC213">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（转让）方合法权益，违反法律、法规、规章规定的；</w:t>
      </w:r>
    </w:p>
    <w:p w14:paraId="2ECEAF2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造成损失的；</w:t>
      </w:r>
    </w:p>
    <w:p w14:paraId="414A6D3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559C1AF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（转让）方的身份参与竞价交易活动的。</w:t>
      </w:r>
    </w:p>
    <w:p w14:paraId="3CB4458F">
      <w:pPr>
        <w:spacing w:line="580" w:lineRule="exact"/>
        <w:ind w:firstLine="562" w:firstLineChars="200"/>
        <w:rPr>
          <w:rFonts w:hint="eastAsia"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1</w:t>
      </w:r>
      <w:r>
        <w:rPr>
          <w:rFonts w:hint="eastAsia" w:ascii="新宋体" w:hAnsi="新宋体" w:eastAsia="新宋体" w:cs="Times New Roman"/>
          <w:b/>
          <w:bCs/>
          <w:sz w:val="28"/>
          <w:szCs w:val="28"/>
        </w:rPr>
        <w:t>、成交结果以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出具的《标的竞得书》为准。</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在竞价结束的2个工作日内向竞得方出具《标的竞得书》。（注：对于农垦资产</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（转让）只有一个竞买方参与竞拍的，需先由委托单位根据有关规定报海垦集团批准后，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才能出具《标的竞得书》），竞得人凭《标的竞得书》与委托单位在</w:t>
      </w:r>
      <w:r>
        <w:rPr>
          <w:rFonts w:hint="eastAsia" w:ascii="新宋体" w:hAnsi="新宋体" w:eastAsia="新宋体" w:cs="Times New Roman"/>
          <w:b/>
          <w:bCs/>
          <w:color w:val="C00000"/>
          <w:sz w:val="28"/>
          <w:szCs w:val="28"/>
          <w:lang w:val="en-US" w:eastAsia="zh-CN"/>
        </w:rPr>
        <w:t>10工作</w:t>
      </w:r>
      <w:r>
        <w:rPr>
          <w:rFonts w:hint="eastAsia" w:ascii="新宋体" w:hAnsi="新宋体" w:eastAsia="新宋体" w:cs="Times New Roman"/>
          <w:b/>
          <w:bCs/>
          <w:color w:val="C00000"/>
          <w:sz w:val="28"/>
          <w:szCs w:val="28"/>
        </w:rPr>
        <w:t>日</w:t>
      </w:r>
      <w:r>
        <w:rPr>
          <w:rFonts w:hint="eastAsia" w:ascii="新宋体" w:hAnsi="新宋体" w:eastAsia="新宋体" w:cs="Times New Roman"/>
          <w:b/>
          <w:bCs/>
          <w:sz w:val="28"/>
          <w:szCs w:val="28"/>
        </w:rPr>
        <w:t>内（或按公告要求的时限）签订交易合同，</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对合同内容按规定进行形式审核，审核通过后解冻竞得人的交易保证金。竞得人需要在</w:t>
      </w:r>
      <w:r>
        <w:rPr>
          <w:rFonts w:hint="eastAsia" w:ascii="新宋体" w:hAnsi="新宋体" w:eastAsia="新宋体" w:cs="Times New Roman"/>
          <w:b/>
          <w:bCs/>
          <w:sz w:val="28"/>
          <w:szCs w:val="28"/>
          <w:lang w:val="en-US" w:eastAsia="zh-CN"/>
        </w:rPr>
        <w:t>签订竞得书</w:t>
      </w:r>
      <w:r>
        <w:rPr>
          <w:rFonts w:hint="eastAsia" w:ascii="新宋体" w:hAnsi="新宋体" w:eastAsia="新宋体" w:cs="Times New Roman"/>
          <w:b/>
          <w:bCs/>
          <w:sz w:val="28"/>
          <w:szCs w:val="28"/>
        </w:rPr>
        <w:t>的</w:t>
      </w:r>
      <w:r>
        <w:rPr>
          <w:rFonts w:hint="eastAsia" w:ascii="新宋体" w:hAnsi="新宋体" w:eastAsia="新宋体" w:cs="Times New Roman"/>
          <w:b/>
          <w:bCs/>
          <w:sz w:val="28"/>
          <w:szCs w:val="28"/>
          <w:lang w:val="en-US" w:eastAsia="zh-CN"/>
        </w:rPr>
        <w:t>5</w:t>
      </w:r>
      <w:r>
        <w:rPr>
          <w:rFonts w:hint="eastAsia" w:ascii="新宋体" w:hAnsi="新宋体" w:eastAsia="新宋体" w:cs="Times New Roman"/>
          <w:b/>
          <w:bCs/>
          <w:sz w:val="28"/>
          <w:szCs w:val="28"/>
        </w:rPr>
        <w:t>个工作日内按规定标准缴纳交易服务费。</w:t>
      </w:r>
    </w:p>
    <w:p w14:paraId="4018BE6D">
      <w:pPr>
        <w:spacing w:line="580" w:lineRule="exact"/>
        <w:ind w:firstLine="562" w:firstLineChars="200"/>
        <w:rPr>
          <w:rFonts w:hint="eastAsia" w:ascii="新宋体" w:hAnsi="新宋体" w:eastAsia="新宋体" w:cs="Times New Roman"/>
          <w:b/>
          <w:bCs/>
          <w:sz w:val="28"/>
          <w:szCs w:val="28"/>
        </w:rPr>
      </w:pPr>
    </w:p>
    <w:p w14:paraId="5AEA2658">
      <w:pPr>
        <w:spacing w:line="580" w:lineRule="exact"/>
        <w:ind w:firstLine="562" w:firstLineChars="200"/>
        <w:rPr>
          <w:rFonts w:hint="eastAsia" w:ascii="新宋体" w:hAnsi="新宋体" w:eastAsia="新宋体" w:cs="Times New Roman"/>
          <w:b/>
          <w:bCs/>
          <w:sz w:val="28"/>
          <w:szCs w:val="28"/>
        </w:rPr>
      </w:pPr>
    </w:p>
    <w:p w14:paraId="0426D294">
      <w:pPr>
        <w:spacing w:line="580" w:lineRule="exact"/>
        <w:ind w:firstLine="562" w:firstLineChars="200"/>
        <w:rPr>
          <w:rFonts w:hint="eastAsia" w:ascii="新宋体" w:hAnsi="新宋体" w:eastAsia="新宋体" w:cs="Times New Roman"/>
          <w:b/>
          <w:bCs/>
          <w:sz w:val="28"/>
          <w:szCs w:val="28"/>
        </w:rPr>
      </w:pPr>
    </w:p>
    <w:p w14:paraId="39B19C7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w:t>
      </w:r>
      <w:r>
        <w:rPr>
          <w:rFonts w:hint="eastAsia" w:ascii="新宋体" w:hAnsi="新宋体" w:eastAsia="新宋体" w:cs="Times New Roman"/>
          <w:b/>
          <w:bCs/>
          <w:color w:val="C00000"/>
          <w:sz w:val="28"/>
          <w:szCs w:val="28"/>
          <w:lang w:val="en-US" w:eastAsia="zh-CN"/>
        </w:rPr>
        <w:t>2</w:t>
      </w:r>
      <w:r>
        <w:rPr>
          <w:rFonts w:hint="eastAsia" w:ascii="新宋体" w:hAnsi="新宋体" w:eastAsia="新宋体" w:cs="Times New Roman"/>
          <w:b/>
          <w:bCs/>
          <w:color w:val="C00000"/>
          <w:sz w:val="28"/>
          <w:szCs w:val="28"/>
        </w:rPr>
        <w:t>、服务费收费标准：</w:t>
      </w:r>
    </w:p>
    <w:p w14:paraId="2C6B7C19">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73"/>
        <w:gridCol w:w="3726"/>
      </w:tblGrid>
      <w:tr w14:paraId="5649432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4473" w:type="dxa"/>
            <w:shd w:val="clear" w:color="auto" w:fill="FFFFFF"/>
            <w:vAlign w:val="center"/>
          </w:tcPr>
          <w:p w14:paraId="3185C6F0">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26" w:type="dxa"/>
            <w:shd w:val="clear" w:color="auto" w:fill="FFFFFF"/>
            <w:vAlign w:val="center"/>
          </w:tcPr>
          <w:p w14:paraId="3EBF119B">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611A53A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4473" w:type="dxa"/>
            <w:shd w:val="clear" w:color="auto" w:fill="FFFFFF"/>
            <w:vAlign w:val="center"/>
          </w:tcPr>
          <w:p w14:paraId="382FCE13">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26" w:type="dxa"/>
            <w:shd w:val="clear" w:color="auto" w:fill="FFFFFF"/>
            <w:vAlign w:val="center"/>
          </w:tcPr>
          <w:p w14:paraId="0E3C978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1B0F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4473" w:type="dxa"/>
            <w:shd w:val="clear" w:color="auto" w:fill="FFFFFF"/>
            <w:vAlign w:val="center"/>
          </w:tcPr>
          <w:p w14:paraId="1823B32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26" w:type="dxa"/>
            <w:shd w:val="clear" w:color="auto" w:fill="FFFFFF"/>
            <w:vAlign w:val="center"/>
          </w:tcPr>
          <w:p w14:paraId="55F582F3">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0FDE9B3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4473" w:type="dxa"/>
            <w:shd w:val="clear" w:color="auto" w:fill="FFFFFF"/>
            <w:vAlign w:val="center"/>
          </w:tcPr>
          <w:p w14:paraId="5CD4D8C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26" w:type="dxa"/>
            <w:shd w:val="clear" w:color="auto" w:fill="FFFFFF"/>
            <w:vAlign w:val="center"/>
          </w:tcPr>
          <w:p w14:paraId="404FB15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70908F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4473" w:type="dxa"/>
            <w:shd w:val="clear" w:color="auto" w:fill="FFFFFF"/>
            <w:vAlign w:val="center"/>
          </w:tcPr>
          <w:p w14:paraId="1A45C7E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26" w:type="dxa"/>
            <w:shd w:val="clear" w:color="auto" w:fill="FFFFFF"/>
            <w:vAlign w:val="center"/>
          </w:tcPr>
          <w:p w14:paraId="59933A1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78698C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4473" w:type="dxa"/>
            <w:shd w:val="clear" w:color="auto" w:fill="FFFFFF"/>
            <w:vAlign w:val="center"/>
          </w:tcPr>
          <w:p w14:paraId="308C930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26" w:type="dxa"/>
            <w:shd w:val="clear" w:color="auto" w:fill="FFFFFF"/>
            <w:vAlign w:val="center"/>
          </w:tcPr>
          <w:p w14:paraId="36914D3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7FD07F9E">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注：</w:t>
      </w:r>
    </w:p>
    <w:p w14:paraId="69D51C8F">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1、每笔交易最低收费300元；</w:t>
      </w:r>
    </w:p>
    <w:p w14:paraId="3A7711D5">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2、转出方为农户个人、村集体，免收该项费用。</w:t>
      </w:r>
    </w:p>
    <w:p w14:paraId="58EAFD35">
      <w:pPr>
        <w:pStyle w:val="12"/>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w:t>
      </w:r>
      <w:r>
        <w:rPr>
          <w:rFonts w:hint="eastAsia" w:ascii="微软雅黑" w:hAnsi="微软雅黑" w:eastAsia="微软雅黑" w:cs="微软雅黑"/>
          <w:b/>
          <w:bCs/>
          <w:color w:val="C00000"/>
          <w:kern w:val="2"/>
          <w:sz w:val="27"/>
          <w:szCs w:val="27"/>
          <w:shd w:val="clear" w:color="auto" w:fill="FFFFFF"/>
          <w:lang w:eastAsia="zh-CN"/>
        </w:rPr>
        <w:t>（</w:t>
      </w:r>
      <w:r>
        <w:rPr>
          <w:rFonts w:hint="eastAsia" w:ascii="微软雅黑" w:hAnsi="微软雅黑" w:eastAsia="微软雅黑" w:cs="微软雅黑"/>
          <w:b/>
          <w:bCs/>
          <w:color w:val="C00000"/>
          <w:kern w:val="2"/>
          <w:sz w:val="27"/>
          <w:szCs w:val="27"/>
          <w:shd w:val="clear" w:color="auto" w:fill="FFFFFF"/>
          <w:lang w:val="en-US" w:eastAsia="zh-CN"/>
        </w:rPr>
        <w:t>含两人）</w:t>
      </w:r>
      <w:r>
        <w:rPr>
          <w:rFonts w:hint="eastAsia" w:ascii="微软雅黑" w:hAnsi="微软雅黑" w:eastAsia="微软雅黑" w:cs="微软雅黑"/>
          <w:b/>
          <w:bCs/>
          <w:color w:val="C00000"/>
          <w:kern w:val="2"/>
          <w:sz w:val="27"/>
          <w:szCs w:val="27"/>
          <w:shd w:val="clear" w:color="auto" w:fill="FFFFFF"/>
        </w:rPr>
        <w:t>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99"/>
        <w:gridCol w:w="4460"/>
      </w:tblGrid>
      <w:tr w14:paraId="327CD01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3799" w:type="dxa"/>
            <w:shd w:val="clear" w:color="auto" w:fill="FFFFFF"/>
            <w:vAlign w:val="center"/>
          </w:tcPr>
          <w:p w14:paraId="55F2C8A8">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460" w:type="dxa"/>
            <w:shd w:val="clear" w:color="auto" w:fill="FFFFFF"/>
            <w:vAlign w:val="center"/>
          </w:tcPr>
          <w:p w14:paraId="4F7A95E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6DACB71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3799" w:type="dxa"/>
            <w:shd w:val="clear" w:color="auto" w:fill="FFFFFF"/>
            <w:vAlign w:val="center"/>
          </w:tcPr>
          <w:p w14:paraId="1C1F9CD7">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460" w:type="dxa"/>
            <w:shd w:val="clear" w:color="auto" w:fill="FFFFFF"/>
            <w:vAlign w:val="center"/>
          </w:tcPr>
          <w:p w14:paraId="7FA8B4A6">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01018CE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3799" w:type="dxa"/>
            <w:shd w:val="clear" w:color="auto" w:fill="FFFFFF"/>
            <w:vAlign w:val="center"/>
          </w:tcPr>
          <w:p w14:paraId="35D347D2">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460" w:type="dxa"/>
            <w:shd w:val="clear" w:color="auto" w:fill="FFFFFF"/>
            <w:vAlign w:val="center"/>
          </w:tcPr>
          <w:p w14:paraId="09B1C49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4C7E7D6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3799" w:type="dxa"/>
            <w:shd w:val="clear" w:color="auto" w:fill="FFFFFF"/>
            <w:vAlign w:val="center"/>
          </w:tcPr>
          <w:p w14:paraId="43C5C7B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460" w:type="dxa"/>
            <w:shd w:val="clear" w:color="auto" w:fill="FFFFFF"/>
            <w:vAlign w:val="center"/>
          </w:tcPr>
          <w:p w14:paraId="5DD8AC19">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0EFDD5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3799" w:type="dxa"/>
            <w:shd w:val="clear" w:color="auto" w:fill="FFFFFF"/>
            <w:vAlign w:val="center"/>
          </w:tcPr>
          <w:p w14:paraId="5FC07DAB">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460" w:type="dxa"/>
            <w:shd w:val="clear" w:color="auto" w:fill="FFFFFF"/>
            <w:vAlign w:val="center"/>
          </w:tcPr>
          <w:p w14:paraId="0D68453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877D9E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3799" w:type="dxa"/>
            <w:shd w:val="clear" w:color="auto" w:fill="FFFFFF"/>
            <w:vAlign w:val="center"/>
          </w:tcPr>
          <w:p w14:paraId="30521DB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460" w:type="dxa"/>
            <w:shd w:val="clear" w:color="auto" w:fill="FFFFFF"/>
            <w:vAlign w:val="center"/>
          </w:tcPr>
          <w:p w14:paraId="6BC01E9E">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524D6D66">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注：</w:t>
      </w:r>
    </w:p>
    <w:p w14:paraId="587D4540">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1、每笔交易最低收费500元；</w:t>
      </w:r>
    </w:p>
    <w:p w14:paraId="292FD0CF">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2、转出方为农户个人、村集体，免收该项费用。</w:t>
      </w:r>
    </w:p>
    <w:p w14:paraId="3F62C5A0">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p>
    <w:p w14:paraId="280E0A0C">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3"/>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0734CA64">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67489F8">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800EACA">
            <w:pPr>
              <w:jc w:val="center"/>
              <w:rPr>
                <w:rFonts w:asciiTheme="minorEastAsia" w:hAnsiTheme="minorEastAsia" w:cstheme="minorEastAsia"/>
                <w:b/>
                <w:bCs/>
                <w:sz w:val="28"/>
                <w:szCs w:val="28"/>
              </w:rPr>
            </w:pPr>
            <w:r>
              <w:rPr>
                <w:rFonts w:hint="eastAsia" w:ascii="仿宋_GB2312" w:hAnsi="仿宋_GB2312" w:eastAsia="仿宋_GB2312" w:cs="仿宋_GB2312"/>
                <w:b/>
                <w:bCs/>
                <w:sz w:val="28"/>
                <w:szCs w:val="28"/>
                <w:lang w:val="en-US" w:eastAsia="zh-CN"/>
              </w:rPr>
              <w:t>昌江黎族自治县农村产权交易中心有限公司</w:t>
            </w:r>
          </w:p>
        </w:tc>
      </w:tr>
      <w:tr w14:paraId="05238557">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21A5AC0">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6B43F34">
            <w:pPr>
              <w:jc w:val="center"/>
              <w:rPr>
                <w:rFonts w:asciiTheme="minorEastAsia" w:hAnsiTheme="minorEastAsia" w:cstheme="minorEastAsia"/>
                <w:b/>
                <w:bCs/>
                <w:sz w:val="28"/>
                <w:szCs w:val="28"/>
              </w:rPr>
            </w:pPr>
            <w:r>
              <w:rPr>
                <w:rFonts w:hint="eastAsia" w:ascii="仿宋_GB2312" w:hAnsi="仿宋_GB2312" w:eastAsia="仿宋_GB2312" w:cs="仿宋_GB2312"/>
                <w:b/>
                <w:bCs/>
                <w:sz w:val="28"/>
                <w:szCs w:val="28"/>
              </w:rPr>
              <w:t>农村商业银行昌江支行</w:t>
            </w:r>
          </w:p>
        </w:tc>
      </w:tr>
      <w:tr w14:paraId="5EF0FCC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85F2257">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272B155">
            <w:pPr>
              <w:jc w:val="center"/>
              <w:rPr>
                <w:rFonts w:hint="default" w:asciiTheme="minorEastAsia" w:hAnsiTheme="minorEastAsia" w:cstheme="minorEastAsia"/>
                <w:b/>
                <w:bCs/>
                <w:sz w:val="28"/>
                <w:szCs w:val="28"/>
                <w:lang w:val="en-US"/>
              </w:rPr>
            </w:pPr>
            <w:r>
              <w:rPr>
                <w:rFonts w:hint="eastAsia" w:ascii="仿宋_GB2312" w:hAnsi="仿宋_GB2312" w:eastAsia="仿宋_GB2312" w:cs="仿宋_GB2312"/>
                <w:b/>
                <w:bCs/>
                <w:sz w:val="28"/>
                <w:szCs w:val="28"/>
                <w:lang w:val="en-US" w:eastAsia="zh-CN"/>
              </w:rPr>
              <w:t>1022324700000138</w:t>
            </w:r>
          </w:p>
        </w:tc>
      </w:tr>
    </w:tbl>
    <w:p w14:paraId="0D1E659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3</w:t>
      </w:r>
      <w:r>
        <w:rPr>
          <w:rFonts w:hint="eastAsia" w:ascii="新宋体" w:hAnsi="新宋体" w:eastAsia="新宋体" w:cs="Times New Roman"/>
          <w:b/>
          <w:bCs/>
          <w:sz w:val="28"/>
          <w:szCs w:val="28"/>
        </w:rPr>
        <w:t>、未成交的竞买方交易保证金，</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将按《</w:t>
      </w:r>
      <w:r>
        <w:rPr>
          <w:rFonts w:hint="eastAsia" w:ascii="新宋体" w:hAnsi="新宋体" w:eastAsia="新宋体" w:cs="Times New Roman"/>
          <w:b/>
          <w:bCs/>
          <w:sz w:val="28"/>
          <w:szCs w:val="28"/>
          <w:lang w:eastAsia="zh-CN"/>
        </w:rPr>
        <w:t>昌江农村产权交易中心</w:t>
      </w:r>
      <w:r>
        <w:rPr>
          <w:rFonts w:hint="eastAsia" w:ascii="新宋体" w:hAnsi="新宋体" w:eastAsia="新宋体" w:cs="Times New Roman"/>
          <w:b/>
          <w:bCs/>
          <w:sz w:val="28"/>
          <w:szCs w:val="28"/>
        </w:rPr>
        <w:t>交易保证金操作规则（试行）》有关规定办理。竞买方以银行转账方式缴付交易保证金的，其交易保证金退回原划款账户；竞买方以现金方式缴付交易保证金的，其交易保证金退还其提供的银行账户。</w:t>
      </w:r>
    </w:p>
    <w:p w14:paraId="3D99A49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4</w:t>
      </w:r>
      <w:r>
        <w:rPr>
          <w:rFonts w:hint="eastAsia" w:ascii="新宋体" w:hAnsi="新宋体" w:eastAsia="新宋体" w:cs="Times New Roman"/>
          <w:b/>
          <w:bCs/>
          <w:sz w:val="28"/>
          <w:szCs w:val="28"/>
        </w:rPr>
        <w:t>、竞买方未按信息公告内容或交易流程要求履行交易程序的，</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有权扣除交易保证金作为相关方的补偿。</w:t>
      </w:r>
    </w:p>
    <w:p w14:paraId="102DC5F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5</w:t>
      </w:r>
      <w:r>
        <w:rPr>
          <w:rFonts w:hint="eastAsia" w:ascii="新宋体" w:hAnsi="新宋体" w:eastAsia="新宋体" w:cs="Times New Roman"/>
          <w:b/>
          <w:bCs/>
          <w:sz w:val="28"/>
          <w:szCs w:val="28"/>
        </w:rPr>
        <w:t>、交易双方自行办理标的交易价款结算，并进行标的交割。有需要办理变更、过户登记手续的，交易双方凭交易合同等材料到相关部门办理。</w:t>
      </w:r>
    </w:p>
    <w:p w14:paraId="4087C1B7">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6</w:t>
      </w:r>
      <w:r>
        <w:rPr>
          <w:rFonts w:hint="eastAsia" w:ascii="新宋体" w:hAnsi="新宋体" w:eastAsia="新宋体" w:cs="Times New Roman"/>
          <w:b/>
          <w:bCs/>
          <w:sz w:val="28"/>
          <w:szCs w:val="28"/>
        </w:rPr>
        <w:t>、其他未尽事宜，按照服务协议、交易细则、交易文件及有关规定执行。</w:t>
      </w:r>
    </w:p>
    <w:p w14:paraId="5C6B7A62">
      <w:pPr>
        <w:spacing w:line="520" w:lineRule="exact"/>
        <w:ind w:firstLine="562" w:firstLineChars="200"/>
        <w:rPr>
          <w:rFonts w:hint="eastAsia"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7</w:t>
      </w:r>
      <w:r>
        <w:rPr>
          <w:rFonts w:hint="eastAsia" w:ascii="新宋体" w:hAnsi="新宋体" w:eastAsia="新宋体" w:cs="Times New Roman"/>
          <w:b/>
          <w:bCs/>
          <w:sz w:val="28"/>
          <w:szCs w:val="28"/>
        </w:rPr>
        <w:t>、本《网络竞价须知》有关条款的解释权归</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所有，</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有权根据相关法律、法规进行变更和修订。</w:t>
      </w:r>
    </w:p>
    <w:p w14:paraId="0F038479">
      <w:pPr>
        <w:bidi w:val="0"/>
        <w:rPr>
          <w:b/>
          <w:bCs/>
        </w:rPr>
      </w:pPr>
    </w:p>
    <w:p w14:paraId="7C6A48B4">
      <w:pPr>
        <w:spacing w:line="520" w:lineRule="exact"/>
        <w:rPr>
          <w:b/>
          <w:bCs/>
        </w:rPr>
      </w:pPr>
      <w:r>
        <w:rPr>
          <w:rFonts w:hint="eastAsia" w:ascii="Times New Roman" w:hAnsi="Times New Roman"/>
          <w:b/>
          <w:bCs/>
          <w:sz w:val="32"/>
          <w:szCs w:val="32"/>
        </w:rPr>
        <w:t>已详细阅读此竞价须知，对此竞价须知无异议。</w:t>
      </w:r>
    </w:p>
    <w:p w14:paraId="23240C30">
      <w:pPr>
        <w:spacing w:line="520" w:lineRule="exact"/>
        <w:ind w:firstLine="3213" w:firstLineChars="1000"/>
        <w:rPr>
          <w:rFonts w:hint="eastAsia" w:ascii="Times New Roman" w:hAnsi="Times New Roman"/>
          <w:b/>
          <w:bCs/>
          <w:sz w:val="32"/>
          <w:szCs w:val="32"/>
        </w:rPr>
      </w:pPr>
    </w:p>
    <w:p w14:paraId="3904B635">
      <w:pPr>
        <w:spacing w:line="520" w:lineRule="exact"/>
        <w:ind w:firstLine="3213" w:firstLineChars="1000"/>
        <w:rPr>
          <w:rFonts w:hint="eastAsia" w:ascii="Times New Roman" w:hAnsi="Times New Roman"/>
          <w:b/>
          <w:bCs/>
          <w:sz w:val="32"/>
          <w:szCs w:val="32"/>
          <w:highlight w:val="none"/>
        </w:rPr>
      </w:pPr>
      <w:r>
        <w:rPr>
          <w:rFonts w:hint="eastAsia" w:ascii="Times New Roman" w:hAnsi="Times New Roman"/>
          <w:b/>
          <w:bCs/>
          <w:sz w:val="32"/>
          <w:szCs w:val="32"/>
          <w:highlight w:val="none"/>
        </w:rPr>
        <w:t>签字（盖章）确认：</w:t>
      </w:r>
    </w:p>
    <w:p w14:paraId="23B6C5FB">
      <w:pPr>
        <w:spacing w:line="520" w:lineRule="exact"/>
        <w:ind w:firstLine="3213" w:firstLineChars="1000"/>
        <w:rPr>
          <w:rFonts w:ascii="黑体" w:hAnsi="黑体"/>
          <w:b/>
          <w:bCs/>
          <w:color w:val="000000"/>
          <w:highlight w:val="none"/>
        </w:rPr>
      </w:pPr>
      <w:r>
        <w:rPr>
          <w:rFonts w:hint="eastAsia" w:ascii="Times New Roman" w:hAnsi="Times New Roman" w:eastAsiaTheme="minorEastAsia" w:cstheme="minorBidi"/>
          <w:b/>
          <w:bCs/>
          <w:kern w:val="2"/>
          <w:sz w:val="32"/>
          <w:szCs w:val="32"/>
          <w:highlight w:val="none"/>
          <w:lang w:val="en-US" w:eastAsia="zh-CN" w:bidi="ar-SA"/>
        </w:rPr>
        <w:t>日期：     年     月   日</w:t>
      </w:r>
    </w:p>
    <w:p w14:paraId="2B7F3C6C">
      <w:pPr>
        <w:pStyle w:val="3"/>
        <w:spacing w:line="240" w:lineRule="auto"/>
        <w:jc w:val="both"/>
        <w:rPr>
          <w:rFonts w:ascii="黑体" w:hAnsi="黑体"/>
          <w:b/>
          <w:bCs/>
          <w:color w:val="000000"/>
          <w:highlight w:val="none"/>
        </w:rPr>
        <w:sectPr>
          <w:footerReference r:id="rId3" w:type="default"/>
          <w:pgSz w:w="11906" w:h="16838"/>
          <w:pgMar w:top="1440" w:right="1486" w:bottom="1440" w:left="1800" w:header="851" w:footer="992" w:gutter="0"/>
          <w:pgNumType w:fmt="decimal"/>
          <w:cols w:space="425" w:num="1"/>
          <w:docGrid w:type="lines" w:linePitch="312" w:charSpace="0"/>
        </w:sectPr>
      </w:pPr>
    </w:p>
    <w:p w14:paraId="15AB0BC9">
      <w:pPr>
        <w:pStyle w:val="3"/>
        <w:spacing w:line="240" w:lineRule="auto"/>
        <w:jc w:val="center"/>
        <w:rPr>
          <w:rStyle w:val="16"/>
          <w:rFonts w:ascii="Times New Roman" w:hAnsi="Times New Roman"/>
          <w:szCs w:val="22"/>
        </w:rPr>
      </w:pPr>
      <w:r>
        <w:rPr>
          <w:rFonts w:hint="eastAsia" w:ascii="黑体" w:hAnsi="黑体"/>
          <w:color w:val="000000"/>
        </w:rPr>
        <w:t>网络竞价项目承诺函</w:t>
      </w:r>
      <w:bookmarkEnd w:id="7"/>
      <w:bookmarkEnd w:id="8"/>
      <w:bookmarkEnd w:id="9"/>
      <w:bookmarkEnd w:id="10"/>
      <w:bookmarkEnd w:id="11"/>
      <w:bookmarkEnd w:id="12"/>
      <w:bookmarkEnd w:id="13"/>
      <w:bookmarkEnd w:id="14"/>
      <w:bookmarkEnd w:id="15"/>
    </w:p>
    <w:p w14:paraId="136A5DD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lang w:val="en-US" w:eastAsia="zh-CN"/>
        </w:rPr>
        <w:t>昌江农村产权交易中心</w:t>
      </w:r>
      <w:r>
        <w:rPr>
          <w:rFonts w:hint="eastAsia" w:ascii="Times New Roman" w:hAnsi="Times New Roman"/>
          <w:sz w:val="28"/>
          <w:szCs w:val="28"/>
        </w:rPr>
        <w:t>：</w:t>
      </w:r>
    </w:p>
    <w:p w14:paraId="39B30193">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新宋体" w:hAnsi="新宋体" w:eastAsia="新宋体"/>
          <w:b/>
          <w:bCs/>
          <w:color w:val="C00000"/>
          <w:sz w:val="28"/>
          <w:szCs w:val="28"/>
          <w:u w:val="single"/>
          <w:lang w:eastAsia="zh-CN"/>
        </w:rPr>
        <w:t>昌江黎族自治县石碌镇鸿发宿舍楼A栋1-2层123-125号商铺368.46㎡出租</w:t>
      </w:r>
      <w:r>
        <w:rPr>
          <w:rFonts w:ascii="Times New Roman" w:hAnsi="Times New Roman"/>
          <w:sz w:val="28"/>
          <w:szCs w:val="28"/>
        </w:rPr>
        <w:t>”</w:t>
      </w:r>
      <w:r>
        <w:rPr>
          <w:rFonts w:hint="eastAsia" w:ascii="Times New Roman" w:hAnsi="Times New Roman"/>
          <w:sz w:val="28"/>
          <w:szCs w:val="28"/>
        </w:rPr>
        <w:t>项目网络竞价活动作出如下承诺：</w:t>
      </w:r>
    </w:p>
    <w:p w14:paraId="0218319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新宋体" w:hAnsi="新宋体" w:eastAsia="新宋体"/>
          <w:b/>
          <w:bCs/>
          <w:color w:val="C00000"/>
          <w:sz w:val="28"/>
          <w:szCs w:val="28"/>
          <w:u w:val="single"/>
          <w:lang w:eastAsia="zh-CN"/>
        </w:rPr>
        <w:t>昌江黎族自治县石碌镇鸿发宿舍楼A栋1-2层123-125号商铺368.46㎡出租</w:t>
      </w:r>
      <w:r>
        <w:rPr>
          <w:rFonts w:ascii="Times New Roman" w:hAnsi="Times New Roman"/>
          <w:sz w:val="28"/>
          <w:szCs w:val="28"/>
        </w:rPr>
        <w:t>”</w:t>
      </w:r>
      <w:r>
        <w:rPr>
          <w:rFonts w:hint="eastAsia" w:ascii="Times New Roman" w:hAnsi="Times New Roman"/>
          <w:sz w:val="28"/>
          <w:szCs w:val="28"/>
        </w:rPr>
        <w:t>项目网络竞价活动，并参与报价。</w:t>
      </w:r>
    </w:p>
    <w:p w14:paraId="559CE81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新宋体" w:hAnsi="新宋体" w:eastAsia="新宋体"/>
          <w:b/>
          <w:bCs/>
          <w:color w:val="C00000"/>
          <w:sz w:val="28"/>
          <w:szCs w:val="28"/>
          <w:u w:val="single"/>
          <w:lang w:eastAsia="zh-CN"/>
        </w:rPr>
        <w:t>昌江黎族自治县石碌镇鸿发宿舍楼A栋1-2层123-125号商铺368.46㎡出租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昌江农村产权交易中心</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0436475B">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w:t>
      </w:r>
      <w:r>
        <w:rPr>
          <w:rFonts w:hint="eastAsia" w:ascii="Times New Roman" w:hAnsi="Times New Roman"/>
          <w:sz w:val="28"/>
          <w:szCs w:val="28"/>
          <w:lang w:eastAsia="zh-CN"/>
        </w:rPr>
        <w:t>出租</w:t>
      </w:r>
      <w:r>
        <w:rPr>
          <w:rFonts w:hint="eastAsia" w:ascii="Times New Roman" w:hAnsi="Times New Roman"/>
          <w:sz w:val="28"/>
          <w:szCs w:val="28"/>
        </w:rPr>
        <w:t>（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昌江农村产权交易中心</w:t>
      </w:r>
      <w:r>
        <w:rPr>
          <w:rFonts w:hint="eastAsia" w:ascii="新宋体" w:hAnsi="新宋体" w:eastAsia="新宋体" w:cs="Times New Roman"/>
          <w:sz w:val="28"/>
          <w:szCs w:val="28"/>
          <w:lang w:val="en-US" w:eastAsia="zh-CN"/>
        </w:rPr>
        <w:t>（以下简称“农交中心”）网站</w:t>
      </w:r>
      <w:r>
        <w:rPr>
          <w:rFonts w:hint="eastAsia" w:ascii="新宋体" w:hAnsi="新宋体" w:eastAsia="新宋体" w:cs="Times New Roman"/>
          <w:sz w:val="28"/>
          <w:szCs w:val="28"/>
        </w:rPr>
        <w:t>（http://</w:t>
      </w:r>
      <w:r>
        <w:rPr>
          <w:rFonts w:hint="eastAsia" w:ascii="新宋体" w:hAnsi="新宋体" w:eastAsia="新宋体" w:cs="Times New Roman"/>
          <w:sz w:val="28"/>
          <w:szCs w:val="28"/>
          <w:lang w:val="en-US" w:eastAsia="zh-CN"/>
        </w:rPr>
        <w:t>changjiang</w:t>
      </w:r>
      <w:r>
        <w:rPr>
          <w:rFonts w:hint="eastAsia" w:ascii="新宋体" w:hAnsi="新宋体" w:eastAsia="新宋体" w:cs="Times New Roman"/>
          <w:sz w:val="28"/>
          <w:szCs w:val="28"/>
        </w:rPr>
        <w:t>.nongjiao.com）</w:t>
      </w:r>
      <w:r>
        <w:rPr>
          <w:rFonts w:hint="eastAsia" w:ascii="Times New Roman" w:hAnsi="Times New Roman"/>
          <w:sz w:val="28"/>
          <w:szCs w:val="28"/>
        </w:rPr>
        <w:t>无关。</w:t>
      </w:r>
    </w:p>
    <w:p w14:paraId="70360A3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w:t>
      </w:r>
      <w:r>
        <w:rPr>
          <w:rFonts w:hint="eastAsia" w:ascii="Times New Roman" w:hAnsi="Times New Roman"/>
          <w:sz w:val="28"/>
          <w:szCs w:val="28"/>
          <w:lang w:eastAsia="zh-CN"/>
        </w:rPr>
        <w:t>出租</w:t>
      </w:r>
      <w:r>
        <w:rPr>
          <w:rFonts w:hint="eastAsia" w:ascii="Times New Roman" w:hAnsi="Times New Roman"/>
          <w:sz w:val="28"/>
          <w:szCs w:val="28"/>
        </w:rPr>
        <w:t>（转让）方和</w:t>
      </w:r>
      <w:r>
        <w:rPr>
          <w:rFonts w:hint="eastAsia" w:ascii="Times New Roman" w:hAnsi="Times New Roman"/>
          <w:sz w:val="28"/>
          <w:szCs w:val="28"/>
          <w:lang w:eastAsia="zh-CN"/>
        </w:rPr>
        <w:t>农交中心</w:t>
      </w:r>
      <w:r>
        <w:rPr>
          <w:rFonts w:hint="eastAsia" w:ascii="Times New Roman" w:hAnsi="Times New Roman"/>
          <w:sz w:val="28"/>
          <w:szCs w:val="28"/>
        </w:rPr>
        <w:t>有权根据《网络竞价须知》的规定扣除保证金。</w:t>
      </w:r>
    </w:p>
    <w:p w14:paraId="5E04F81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昌江</w:t>
      </w:r>
      <w:r>
        <w:rPr>
          <w:rFonts w:hint="eastAsia" w:ascii="Times New Roman" w:hAnsi="Times New Roman"/>
          <w:sz w:val="28"/>
          <w:szCs w:val="28"/>
        </w:rPr>
        <w:t>农村产权交易服务</w:t>
      </w:r>
      <w:r>
        <w:rPr>
          <w:rFonts w:hint="eastAsia" w:ascii="Times New Roman" w:hAnsi="Times New Roman"/>
          <w:sz w:val="28"/>
          <w:szCs w:val="28"/>
          <w:lang w:eastAsia="zh-CN"/>
        </w:rPr>
        <w:t>农交中心</w:t>
      </w:r>
      <w:r>
        <w:rPr>
          <w:rFonts w:hint="eastAsia" w:ascii="Times New Roman" w:hAnsi="Times New Roman"/>
          <w:sz w:val="28"/>
          <w:szCs w:val="28"/>
        </w:rPr>
        <w:t>书面通知要求与</w:t>
      </w:r>
      <w:r>
        <w:rPr>
          <w:rFonts w:hint="eastAsia" w:ascii="Times New Roman" w:hAnsi="Times New Roman"/>
          <w:sz w:val="28"/>
          <w:szCs w:val="28"/>
          <w:lang w:eastAsia="zh-CN"/>
        </w:rPr>
        <w:t>出租</w:t>
      </w:r>
      <w:r>
        <w:rPr>
          <w:rFonts w:hint="eastAsia" w:ascii="Times New Roman" w:hAnsi="Times New Roman"/>
          <w:sz w:val="28"/>
          <w:szCs w:val="28"/>
        </w:rPr>
        <w:t>（转让）方签署交易合同，并按《产权交易结算通知书》的约定支付交易价款。</w:t>
      </w:r>
    </w:p>
    <w:p w14:paraId="0939825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4B06870B">
      <w:pPr>
        <w:pStyle w:val="11"/>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0E86AE10">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highlight w:val="none"/>
          <w:lang w:val="en-US" w:eastAsia="zh-CN"/>
        </w:r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highlight w:val="none"/>
        </w:rPr>
        <w:t>　竞买方（签章）：</w:t>
      </w:r>
    </w:p>
    <w:p w14:paraId="2B1E3964">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pgNumType w:fmt="decimal"/>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03726C50">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1101DE09">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143FA425">
      <w:pPr>
        <w:rPr>
          <w:rFonts w:ascii="仿宋_GB2312" w:hAnsi="仿宋_GB2312" w:eastAsia="仿宋_GB2312" w:cs="仿宋_GB2312"/>
          <w:color w:val="000000"/>
          <w:sz w:val="36"/>
          <w:szCs w:val="30"/>
        </w:rPr>
      </w:pPr>
    </w:p>
    <w:p w14:paraId="2AF0C109">
      <w:pPr>
        <w:rPr>
          <w:rFonts w:ascii="仿宋_GB2312" w:hAnsi="仿宋_GB2312" w:eastAsia="仿宋_GB2312" w:cs="仿宋_GB2312"/>
          <w:color w:val="000000"/>
          <w:sz w:val="30"/>
          <w:szCs w:val="30"/>
        </w:rPr>
      </w:pPr>
    </w:p>
    <w:p w14:paraId="6A6D56B0">
      <w:pPr>
        <w:rPr>
          <w:rFonts w:ascii="仿宋_GB2312" w:hAnsi="仿宋_GB2312" w:eastAsia="仿宋_GB2312" w:cs="仿宋_GB2312"/>
          <w:b/>
          <w:color w:val="000000"/>
          <w:sz w:val="30"/>
          <w:szCs w:val="30"/>
          <w:highlight w:val="none"/>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highlight w:val="none"/>
          <w:u w:val="single"/>
          <w:lang w:val="en-US" w:eastAsia="zh-CN"/>
        </w:rPr>
        <w:t xml:space="preserve">                         </w:t>
      </w:r>
      <w:r>
        <w:rPr>
          <w:rFonts w:hint="eastAsia" w:ascii="仿宋_GB2312" w:hAnsi="仿宋_GB2312" w:eastAsia="仿宋_GB2312" w:cs="仿宋_GB2312"/>
          <w:b/>
          <w:color w:val="000000"/>
          <w:sz w:val="30"/>
          <w:szCs w:val="30"/>
          <w:highlight w:val="none"/>
          <w:u w:val="single"/>
        </w:rPr>
        <w:t xml:space="preserve">     </w:t>
      </w:r>
    </w:p>
    <w:p w14:paraId="75E211D9">
      <w:pPr>
        <w:rPr>
          <w:rFonts w:ascii="仿宋_GB2312" w:hAnsi="仿宋_GB2312" w:eastAsia="仿宋_GB2312" w:cs="仿宋_GB2312"/>
          <w:b/>
          <w:color w:val="000000"/>
          <w:sz w:val="30"/>
          <w:szCs w:val="30"/>
          <w:highlight w:val="none"/>
        </w:rPr>
      </w:pPr>
    </w:p>
    <w:p w14:paraId="2D7C18BD">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highlight w:val="none"/>
          <w:u w:val="single"/>
        </w:rPr>
        <w:t xml:space="preserve">    </w:t>
      </w:r>
      <w:r>
        <w:rPr>
          <w:rFonts w:hint="eastAsia" w:ascii="仿宋_GB2312" w:hAnsi="仿宋_GB2312" w:eastAsia="仿宋_GB2312" w:cs="仿宋_GB2312"/>
          <w:b/>
          <w:color w:val="000000"/>
          <w:sz w:val="30"/>
          <w:szCs w:val="30"/>
          <w:highlight w:val="none"/>
          <w:u w:val="single"/>
          <w:lang w:val="en-US" w:eastAsia="zh-CN"/>
        </w:rPr>
        <w:t xml:space="preserve">    </w:t>
      </w:r>
      <w:r>
        <w:rPr>
          <w:rFonts w:hint="eastAsia" w:ascii="仿宋_GB2312" w:hAnsi="仿宋_GB2312" w:eastAsia="仿宋_GB2312" w:cs="仿宋_GB2312"/>
          <w:b/>
          <w:color w:val="000000"/>
          <w:sz w:val="30"/>
          <w:szCs w:val="30"/>
          <w:highlight w:val="none"/>
          <w:u w:val="single"/>
        </w:rPr>
        <w:t xml:space="preserve">   </w:t>
      </w:r>
      <w:r>
        <w:rPr>
          <w:rFonts w:hint="eastAsia" w:ascii="仿宋_GB2312" w:hAnsi="仿宋_GB2312" w:eastAsia="仿宋_GB2312" w:cs="仿宋_GB2312"/>
          <w:b/>
          <w:color w:val="000000"/>
          <w:sz w:val="30"/>
          <w:szCs w:val="30"/>
          <w:highlight w:val="none"/>
          <w:u w:val="single"/>
          <w:lang w:val="en-US" w:eastAsia="zh-CN"/>
        </w:rPr>
        <w:t xml:space="preserve">          </w:t>
      </w:r>
      <w:r>
        <w:rPr>
          <w:rFonts w:hint="eastAsia" w:ascii="仿宋_GB2312" w:hAnsi="仿宋_GB2312" w:eastAsia="仿宋_GB2312" w:cs="仿宋_GB2312"/>
          <w:b/>
          <w:color w:val="000000"/>
          <w:sz w:val="30"/>
          <w:szCs w:val="30"/>
          <w:highlight w:val="none"/>
          <w:u w:val="single"/>
        </w:rPr>
        <w:t xml:space="preserve">         </w:t>
      </w:r>
      <w:r>
        <w:rPr>
          <w:rFonts w:hint="eastAsia" w:ascii="仿宋_GB2312" w:hAnsi="仿宋_GB2312" w:eastAsia="仿宋_GB2312" w:cs="仿宋_GB2312"/>
          <w:b/>
          <w:color w:val="000000"/>
          <w:sz w:val="30"/>
          <w:szCs w:val="30"/>
          <w:u w:val="single"/>
        </w:rPr>
        <w:t xml:space="preserve">   </w:t>
      </w:r>
    </w:p>
    <w:p w14:paraId="25E25A2E">
      <w:pPr>
        <w:rPr>
          <w:rFonts w:ascii="仿宋_GB2312" w:hAnsi="仿宋_GB2312" w:eastAsia="仿宋_GB2312" w:cs="仿宋_GB2312"/>
          <w:b/>
          <w:color w:val="000000"/>
          <w:sz w:val="30"/>
          <w:szCs w:val="30"/>
          <w:u w:val="single"/>
        </w:rPr>
      </w:pPr>
    </w:p>
    <w:p w14:paraId="4620B27C">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1DAC9030">
                            <w:pPr>
                              <w:jc w:val="center"/>
                              <w:rPr>
                                <w:b/>
                                <w:sz w:val="42"/>
                              </w:rPr>
                            </w:pPr>
                          </w:p>
                          <w:p w14:paraId="4E38AF4A">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9891430">
                            <w:pPr>
                              <w:rPr>
                                <w:rFonts w:ascii="仿宋_GB2312" w:hAnsi="仿宋_GB2312" w:eastAsia="仿宋_GB2312" w:cs="仿宋_GB2312"/>
                                <w:sz w:val="24"/>
                              </w:rPr>
                            </w:pPr>
                          </w:p>
                          <w:p w14:paraId="1BFCE445">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eastAsia="zh-CN"/>
                              </w:rPr>
                              <w:t>昌江农村产权交易中心</w:t>
                            </w:r>
                            <w:r>
                              <w:rPr>
                                <w:rFonts w:hint="eastAsia" w:ascii="仿宋_GB2312" w:hAnsi="仿宋_GB2312" w:eastAsia="仿宋_GB2312" w:cs="仿宋_GB2312"/>
                                <w:sz w:val="24"/>
                                <w:szCs w:val="22"/>
                              </w:rPr>
                              <w:t>农村产权交易规则（试行）</w:t>
                            </w:r>
                            <w:r>
                              <w:rPr>
                                <w:rFonts w:hint="eastAsia" w:ascii="仿宋_GB2312" w:hAnsi="仿宋_GB2312" w:eastAsia="仿宋_GB2312" w:cs="仿宋_GB2312"/>
                                <w:sz w:val="24"/>
                              </w:rPr>
                              <w:t>》及相关规定。</w:t>
                            </w:r>
                          </w:p>
                          <w:p w14:paraId="516F607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C6D7991">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920B4C3">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60288;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1DAC9030">
                      <w:pPr>
                        <w:jc w:val="center"/>
                        <w:rPr>
                          <w:b/>
                          <w:sz w:val="42"/>
                        </w:rPr>
                      </w:pPr>
                    </w:p>
                    <w:p w14:paraId="4E38AF4A">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9891430">
                      <w:pPr>
                        <w:rPr>
                          <w:rFonts w:ascii="仿宋_GB2312" w:hAnsi="仿宋_GB2312" w:eastAsia="仿宋_GB2312" w:cs="仿宋_GB2312"/>
                          <w:sz w:val="24"/>
                        </w:rPr>
                      </w:pPr>
                    </w:p>
                    <w:p w14:paraId="1BFCE445">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eastAsia="zh-CN"/>
                        </w:rPr>
                        <w:t>昌江农村产权交易中心</w:t>
                      </w:r>
                      <w:r>
                        <w:rPr>
                          <w:rFonts w:hint="eastAsia" w:ascii="仿宋_GB2312" w:hAnsi="仿宋_GB2312" w:eastAsia="仿宋_GB2312" w:cs="仿宋_GB2312"/>
                          <w:sz w:val="24"/>
                          <w:szCs w:val="22"/>
                        </w:rPr>
                        <w:t>农村产权交易规则（试行）</w:t>
                      </w:r>
                      <w:r>
                        <w:rPr>
                          <w:rFonts w:hint="eastAsia" w:ascii="仿宋_GB2312" w:hAnsi="仿宋_GB2312" w:eastAsia="仿宋_GB2312" w:cs="仿宋_GB2312"/>
                          <w:sz w:val="24"/>
                        </w:rPr>
                        <w:t>》及相关规定。</w:t>
                      </w:r>
                    </w:p>
                    <w:p w14:paraId="516F607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C6D7991">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920B4C3">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09DEA7E6">
      <w:pPr>
        <w:rPr>
          <w:rFonts w:ascii="仿宋_GB2312" w:hAnsi="仿宋_GB2312" w:eastAsia="仿宋_GB2312" w:cs="仿宋_GB2312"/>
          <w:color w:val="000000"/>
          <w:sz w:val="30"/>
          <w:szCs w:val="30"/>
        </w:rPr>
      </w:pPr>
    </w:p>
    <w:p w14:paraId="398E9067">
      <w:pPr>
        <w:rPr>
          <w:rFonts w:ascii="仿宋_GB2312" w:hAnsi="仿宋_GB2312" w:eastAsia="仿宋_GB2312" w:cs="仿宋_GB2312"/>
          <w:color w:val="000000"/>
          <w:sz w:val="30"/>
          <w:szCs w:val="30"/>
        </w:rPr>
      </w:pPr>
    </w:p>
    <w:p w14:paraId="0DD07853">
      <w:pPr>
        <w:rPr>
          <w:rFonts w:ascii="仿宋_GB2312" w:hAnsi="仿宋_GB2312" w:eastAsia="仿宋_GB2312" w:cs="仿宋_GB2312"/>
          <w:color w:val="000000"/>
          <w:sz w:val="30"/>
          <w:szCs w:val="30"/>
        </w:rPr>
      </w:pPr>
    </w:p>
    <w:p w14:paraId="77DADB64">
      <w:pPr>
        <w:rPr>
          <w:rFonts w:ascii="仿宋_GB2312" w:hAnsi="仿宋_GB2312" w:eastAsia="仿宋_GB2312" w:cs="仿宋_GB2312"/>
          <w:color w:val="000000"/>
          <w:sz w:val="30"/>
          <w:szCs w:val="30"/>
        </w:rPr>
      </w:pPr>
    </w:p>
    <w:p w14:paraId="20301932">
      <w:pPr>
        <w:rPr>
          <w:rFonts w:ascii="仿宋_GB2312" w:hAnsi="仿宋_GB2312" w:eastAsia="仿宋_GB2312" w:cs="仿宋_GB2312"/>
          <w:color w:val="000000"/>
          <w:sz w:val="30"/>
          <w:szCs w:val="30"/>
        </w:rPr>
      </w:pPr>
    </w:p>
    <w:p w14:paraId="2F34FFFC">
      <w:pPr>
        <w:rPr>
          <w:rFonts w:ascii="仿宋_GB2312" w:hAnsi="仿宋_GB2312" w:eastAsia="仿宋_GB2312" w:cs="仿宋_GB2312"/>
          <w:color w:val="000000"/>
          <w:sz w:val="30"/>
          <w:szCs w:val="30"/>
        </w:rPr>
      </w:pPr>
    </w:p>
    <w:p w14:paraId="46FEDADA">
      <w:pPr>
        <w:rPr>
          <w:rFonts w:ascii="仿宋_GB2312" w:hAnsi="仿宋_GB2312" w:eastAsia="仿宋_GB2312" w:cs="仿宋_GB2312"/>
          <w:color w:val="000000"/>
          <w:sz w:val="30"/>
          <w:szCs w:val="30"/>
        </w:rPr>
      </w:pPr>
    </w:p>
    <w:p w14:paraId="03B6AF17">
      <w:pPr>
        <w:pStyle w:val="6"/>
      </w:pPr>
    </w:p>
    <w:p w14:paraId="2FD7DFFA">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val="en-US" w:eastAsia="zh-CN"/>
        </w:rPr>
        <w:t>昌江农村产权交易中心</w:t>
      </w:r>
      <w:r>
        <w:rPr>
          <w:rFonts w:hint="eastAsia" w:ascii="仿宋_GB2312" w:hAnsi="仿宋_GB2312" w:eastAsia="仿宋_GB2312" w:cs="仿宋_GB2312"/>
          <w:b/>
          <w:color w:val="000000"/>
          <w:sz w:val="36"/>
          <w:szCs w:val="30"/>
        </w:rPr>
        <w:t>制</w:t>
      </w:r>
    </w:p>
    <w:p w14:paraId="474623D0">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08</w:t>
      </w:r>
      <w:r>
        <w:rPr>
          <w:rFonts w:hint="eastAsia" w:ascii="仿宋_GB2312" w:hAnsi="仿宋_GB2312" w:eastAsia="仿宋_GB2312" w:cs="仿宋_GB2312"/>
          <w:b/>
          <w:color w:val="000000"/>
          <w:sz w:val="36"/>
          <w:szCs w:val="30"/>
        </w:rPr>
        <w:t>月</w:t>
      </w:r>
      <w:bookmarkStart w:id="35" w:name="_GoBack"/>
      <w:bookmarkEnd w:id="35"/>
    </w:p>
    <w:p w14:paraId="44047019">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6134F090">
      <w:pPr>
        <w:pStyle w:val="3"/>
        <w:spacing w:line="400" w:lineRule="exact"/>
        <w:rPr>
          <w:rFonts w:ascii="仿宋" w:hAnsi="仿宋"/>
          <w:bCs/>
          <w:szCs w:val="36"/>
        </w:rPr>
      </w:pPr>
      <w:r>
        <w:rPr>
          <w:rFonts w:hint="eastAsia"/>
          <w:bCs/>
          <w:szCs w:val="36"/>
        </w:rPr>
        <w:t>意向承租（受让）函</w:t>
      </w:r>
    </w:p>
    <w:p w14:paraId="0BBF9B4D">
      <w:pPr>
        <w:rPr>
          <w:rFonts w:ascii="Times New Roman" w:hAnsi="Times New Roman" w:eastAsia="黑体"/>
          <w:bCs/>
          <w:sz w:val="24"/>
        </w:rPr>
      </w:pPr>
      <w:r>
        <w:rPr>
          <w:rFonts w:hint="eastAsia" w:ascii="Times New Roman" w:hAnsi="Times New Roman" w:eastAsia="黑体"/>
          <w:sz w:val="24"/>
          <w:lang w:val="en-US" w:eastAsia="zh-CN"/>
        </w:rPr>
        <w:t>昌江农村产权交易中心</w:t>
      </w:r>
      <w:r>
        <w:rPr>
          <w:rFonts w:hint="eastAsia" w:ascii="Times New Roman" w:hAnsi="Times New Roman" w:eastAsia="黑体"/>
          <w:sz w:val="24"/>
        </w:rPr>
        <w:t>：</w:t>
      </w:r>
    </w:p>
    <w:p w14:paraId="7BB5CB8B">
      <w:pPr>
        <w:spacing w:line="440" w:lineRule="exact"/>
        <w:ind w:firstLine="482" w:firstLineChars="200"/>
        <w:rPr>
          <w:b/>
          <w:bCs/>
          <w:sz w:val="24"/>
        </w:rPr>
      </w:pPr>
      <w:r>
        <w:rPr>
          <w:b/>
          <w:bCs/>
          <w:sz w:val="24"/>
        </w:rPr>
        <mc:AlternateContent>
          <mc:Choice Requires="wps">
            <w:drawing>
              <wp:anchor distT="0" distB="0" distL="114300" distR="114300" simplePos="0" relativeHeight="251662336"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2336;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b/>
          <w:bCs/>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
          <w:bCs/>
          <w:sz w:val="24"/>
        </w:rPr>
        <w:t>根据有关农村产权流转交易的法律法规及政策规定，本意向方现向</w:t>
      </w:r>
      <w:r>
        <w:rPr>
          <w:rFonts w:hint="eastAsia" w:ascii="Times New Roman" w:hAnsi="Times New Roman"/>
          <w:b/>
          <w:bCs/>
          <w:sz w:val="24"/>
          <w:lang w:val="en-US" w:eastAsia="zh-CN"/>
        </w:rPr>
        <w:t>昌江农村产权交易中心（以下简称“农交中心”）网站</w:t>
      </w:r>
      <w:r>
        <w:rPr>
          <w:rFonts w:hint="eastAsia" w:ascii="Times New Roman" w:hAnsi="Times New Roman"/>
          <w:b/>
          <w:bCs/>
          <w:sz w:val="24"/>
        </w:rPr>
        <w:t>（http://</w:t>
      </w:r>
      <w:r>
        <w:rPr>
          <w:rFonts w:hint="eastAsia" w:ascii="Times New Roman" w:hAnsi="Times New Roman"/>
          <w:b/>
          <w:bCs/>
          <w:sz w:val="24"/>
          <w:lang w:val="en-US" w:eastAsia="zh-CN"/>
        </w:rPr>
        <w:t>changjiang</w:t>
      </w:r>
      <w:r>
        <w:rPr>
          <w:rFonts w:hint="eastAsia" w:ascii="Times New Roman" w:hAnsi="Times New Roman"/>
          <w:b/>
          <w:bCs/>
          <w:sz w:val="24"/>
        </w:rPr>
        <w:t>.nongjiao.com）申请承租（受让）</w:t>
      </w:r>
      <w:r>
        <w:rPr>
          <w:rFonts w:hint="eastAsia" w:ascii="新宋体" w:hAnsi="新宋体" w:eastAsia="新宋体"/>
          <w:b/>
          <w:bCs/>
          <w:color w:val="C00000"/>
          <w:sz w:val="28"/>
          <w:szCs w:val="28"/>
          <w:u w:val="single"/>
        </w:rPr>
        <w:t>昌江黎族自治县石碌镇鸿发宿舍楼A栋1-2层123-125号商铺368.46㎡出租</w:t>
      </w:r>
      <w:r>
        <w:rPr>
          <w:rFonts w:hint="eastAsia" w:ascii="Times New Roman" w:hAnsi="Times New Roman"/>
          <w:b/>
          <w:bCs/>
          <w:sz w:val="24"/>
        </w:rPr>
        <w:t>，并承诺：</w:t>
      </w:r>
    </w:p>
    <w:p w14:paraId="3F2F2E1A">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63BA4DDC">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15F676ED">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0D1B1586">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w:t>
      </w:r>
      <w:r>
        <w:rPr>
          <w:rFonts w:hint="eastAsia" w:ascii="Times New Roman" w:hAnsi="Times New Roman"/>
          <w:b/>
          <w:sz w:val="24"/>
          <w:lang w:eastAsia="zh-CN"/>
        </w:rPr>
        <w:t>农交中心</w:t>
      </w:r>
      <w:r>
        <w:rPr>
          <w:rFonts w:hint="eastAsia" w:ascii="Times New Roman" w:hAnsi="Times New Roman"/>
          <w:b/>
          <w:sz w:val="24"/>
        </w:rPr>
        <w:t>的交易规则，并充分理解和认可，同意按照贵</w:t>
      </w:r>
      <w:r>
        <w:rPr>
          <w:rFonts w:hint="eastAsia" w:ascii="Times New Roman" w:hAnsi="Times New Roman"/>
          <w:b/>
          <w:sz w:val="24"/>
          <w:lang w:eastAsia="zh-CN"/>
        </w:rPr>
        <w:t>农交中心</w:t>
      </w:r>
      <w:r>
        <w:rPr>
          <w:rFonts w:hint="eastAsia" w:ascii="Times New Roman" w:hAnsi="Times New Roman"/>
          <w:b/>
          <w:sz w:val="24"/>
        </w:rPr>
        <w:t>《</w:t>
      </w:r>
      <w:r>
        <w:rPr>
          <w:rFonts w:hint="eastAsia" w:ascii="Times New Roman" w:hAnsi="Times New Roman"/>
          <w:b/>
          <w:sz w:val="24"/>
          <w:lang w:eastAsia="zh-CN"/>
        </w:rPr>
        <w:t>昌江农村产权交易中心</w:t>
      </w:r>
      <w:r>
        <w:rPr>
          <w:rFonts w:hint="eastAsia" w:ascii="Times New Roman" w:hAnsi="Times New Roman"/>
          <w:b/>
          <w:sz w:val="24"/>
        </w:rPr>
        <w:t>农村产权交易规则（试行）》等相关规定实施农村产权流转活动；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0C70F4EC">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w:t>
      </w:r>
      <w:r>
        <w:rPr>
          <w:rFonts w:hint="eastAsia" w:ascii="Times New Roman" w:hAnsi="Times New Roman"/>
          <w:b/>
          <w:sz w:val="24"/>
          <w:lang w:eastAsia="zh-CN"/>
        </w:rPr>
        <w:t>农交中心</w:t>
      </w:r>
      <w:r>
        <w:rPr>
          <w:rFonts w:hint="eastAsia" w:ascii="Times New Roman" w:hAnsi="Times New Roman"/>
          <w:b/>
          <w:sz w:val="24"/>
        </w:rPr>
        <w:t>的收费项目及标准，同意按规定交纳相关费用。</w:t>
      </w:r>
    </w:p>
    <w:p w14:paraId="11E66956">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3A43A4FB">
      <w:pPr>
        <w:spacing w:line="440" w:lineRule="exact"/>
        <w:ind w:firstLine="482" w:firstLineChars="200"/>
        <w:rPr>
          <w:rFonts w:ascii="Times New Roman" w:hAnsi="Times New Roman"/>
          <w:b/>
          <w:sz w:val="24"/>
        </w:rPr>
      </w:pPr>
      <w:bookmarkStart w:id="16" w:name="_Toc28981"/>
      <w:bookmarkStart w:id="17" w:name="_Toc13357"/>
      <w:bookmarkStart w:id="18" w:name="_Toc11532"/>
      <w:r>
        <w:rPr>
          <w:rFonts w:ascii="Times New Roman" w:hAnsi="Times New Roman"/>
          <w:b/>
          <w:sz w:val="24"/>
        </w:rPr>
        <w:t>7</w:t>
      </w:r>
      <w:r>
        <w:rPr>
          <w:rFonts w:hint="eastAsia" w:ascii="Times New Roman" w:hAnsi="Times New Roman"/>
          <w:b/>
          <w:sz w:val="24"/>
        </w:rPr>
        <w:t>、我方承诺不通过其他渠道进行本项目交易。</w:t>
      </w:r>
      <w:bookmarkEnd w:id="16"/>
      <w:bookmarkEnd w:id="17"/>
      <w:bookmarkEnd w:id="18"/>
    </w:p>
    <w:p w14:paraId="512E53AC">
      <w:pPr>
        <w:pStyle w:val="6"/>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0618ACB0">
      <w:pPr>
        <w:spacing w:line="440" w:lineRule="exact"/>
        <w:ind w:firstLine="482" w:firstLineChars="200"/>
        <w:rPr>
          <w:rFonts w:ascii="Times New Roman" w:hAnsi="Times New Roman"/>
          <w:b/>
          <w:sz w:val="24"/>
        </w:rPr>
      </w:pPr>
      <w:r>
        <w:rPr>
          <w:rFonts w:hint="eastAsia" w:ascii="Times New Roman" w:hAnsi="Times New Roman"/>
          <w:b/>
          <w:sz w:val="24"/>
        </w:rPr>
        <w:t>9、我方承诺按</w:t>
      </w:r>
      <w:r>
        <w:rPr>
          <w:rFonts w:hint="eastAsia" w:ascii="Times New Roman" w:hAnsi="Times New Roman"/>
          <w:b/>
          <w:sz w:val="24"/>
          <w:lang w:eastAsia="zh-CN"/>
        </w:rPr>
        <w:t>农交中心</w:t>
      </w:r>
      <w:r>
        <w:rPr>
          <w:rFonts w:hint="eastAsia" w:ascii="Times New Roman" w:hAnsi="Times New Roman"/>
          <w:b/>
          <w:sz w:val="24"/>
        </w:rPr>
        <w:t>规定交纳交易保证金，若我方无故放弃本项目或因我方自身原因放弃本项目的，视为违约，我方交纳的交易保证金将不予退还，作为违约金扣除。</w:t>
      </w:r>
    </w:p>
    <w:p w14:paraId="3496328C">
      <w:pPr>
        <w:pStyle w:val="6"/>
        <w:spacing w:line="440" w:lineRule="exact"/>
        <w:rPr>
          <w:rFonts w:ascii="Times New Roman" w:hAnsi="Times New Roman"/>
          <w:bCs/>
          <w:sz w:val="28"/>
          <w:szCs w:val="24"/>
        </w:rPr>
      </w:pPr>
      <w:bookmarkStart w:id="19" w:name="_Toc24611"/>
      <w:bookmarkStart w:id="20" w:name="_Toc31003"/>
      <w:bookmarkStart w:id="21" w:name="_Toc7009"/>
      <w:r>
        <w:rPr>
          <w:rFonts w:hint="eastAsia" w:ascii="Times New Roman" w:hAnsi="Times New Roman"/>
          <w:b/>
          <w:sz w:val="24"/>
          <w:szCs w:val="24"/>
        </w:rPr>
        <w:t>10、最终解释权归</w:t>
      </w:r>
      <w:r>
        <w:rPr>
          <w:rFonts w:hint="eastAsia" w:ascii="Times New Roman" w:hAnsi="Times New Roman"/>
          <w:b/>
          <w:sz w:val="24"/>
          <w:szCs w:val="24"/>
          <w:lang w:val="en-US" w:eastAsia="zh-CN"/>
        </w:rPr>
        <w:t>昌江农村产权交易中心</w:t>
      </w:r>
      <w:r>
        <w:rPr>
          <w:rFonts w:hint="eastAsia" w:ascii="Times New Roman" w:hAnsi="Times New Roman"/>
          <w:b/>
          <w:sz w:val="24"/>
          <w:szCs w:val="24"/>
        </w:rPr>
        <w:t>。</w:t>
      </w:r>
      <w:bookmarkEnd w:id="19"/>
      <w:bookmarkEnd w:id="20"/>
      <w:bookmarkEnd w:id="21"/>
    </w:p>
    <w:p w14:paraId="7080055C">
      <w:pPr>
        <w:spacing w:line="312" w:lineRule="auto"/>
        <w:ind w:firstLine="3855" w:firstLineChars="1600"/>
        <w:rPr>
          <w:rFonts w:ascii="宋体" w:hAnsi="宋体" w:eastAsia="宋体" w:cs="宋体"/>
          <w:b/>
          <w:bCs/>
          <w:sz w:val="24"/>
        </w:rPr>
      </w:pPr>
    </w:p>
    <w:p w14:paraId="4CD2AC17">
      <w:pPr>
        <w:spacing w:line="296" w:lineRule="auto"/>
        <w:ind w:firstLine="3855" w:firstLineChars="1600"/>
        <w:rPr>
          <w:rFonts w:ascii="宋体" w:hAnsi="宋体" w:eastAsia="宋体" w:cs="宋体"/>
          <w:b/>
          <w:bCs/>
          <w:sz w:val="24"/>
          <w:highlight w:val="none"/>
          <w:u w:val="single"/>
        </w:rPr>
      </w:pPr>
      <w:bookmarkStart w:id="22" w:name="_Toc29057"/>
      <w:bookmarkStart w:id="23" w:name="_Toc4535"/>
      <w:bookmarkStart w:id="24" w:name="_Toc30986"/>
      <w:r>
        <w:rPr>
          <w:rFonts w:hint="eastAsia" w:ascii="宋体" w:hAnsi="宋体" w:eastAsia="宋体" w:cs="宋体"/>
          <w:b/>
          <w:bCs/>
          <w:sz w:val="24"/>
        </w:rPr>
        <w:t>申 请 单 位（盖章）：</w:t>
      </w:r>
      <w:bookmarkEnd w:id="22"/>
      <w:bookmarkEnd w:id="23"/>
      <w:bookmarkEnd w:id="24"/>
      <w:r>
        <w:rPr>
          <w:rFonts w:hint="eastAsia" w:ascii="宋体" w:hAnsi="宋体" w:eastAsia="宋体" w:cs="宋体"/>
          <w:b/>
          <w:bCs/>
          <w:sz w:val="24"/>
          <w:highlight w:val="none"/>
          <w:u w:val="single"/>
        </w:rPr>
        <w:t xml:space="preserve">                                                    </w:t>
      </w:r>
    </w:p>
    <w:p w14:paraId="60100DA8">
      <w:pPr>
        <w:spacing w:line="296" w:lineRule="auto"/>
        <w:ind w:firstLine="3855" w:firstLineChars="1600"/>
        <w:outlineLvl w:val="1"/>
        <w:rPr>
          <w:rFonts w:ascii="宋体" w:hAnsi="宋体" w:eastAsia="宋体" w:cs="宋体"/>
          <w:b/>
          <w:bCs/>
          <w:sz w:val="24"/>
          <w:u w:val="single"/>
        </w:rPr>
      </w:pPr>
      <w:bookmarkStart w:id="25" w:name="_Toc9059"/>
      <w:bookmarkStart w:id="26" w:name="_Toc17490"/>
      <w:r>
        <w:rPr>
          <w:rFonts w:hint="eastAsia" w:ascii="宋体" w:hAnsi="宋体" w:eastAsia="宋体" w:cs="宋体"/>
          <w:b/>
          <w:bCs/>
          <w:sz w:val="24"/>
          <w:highlight w:val="none"/>
        </w:rPr>
        <w:t>法定代表人</w:t>
      </w:r>
      <w:r>
        <w:rPr>
          <w:rFonts w:hint="eastAsia" w:ascii="宋体" w:hAnsi="宋体" w:eastAsia="宋体" w:cs="宋体"/>
          <w:b/>
          <w:bCs/>
          <w:sz w:val="24"/>
          <w:highlight w:val="none"/>
          <w:lang w:val="en-US" w:eastAsia="zh-CN"/>
        </w:rPr>
        <w:t>/自然人</w:t>
      </w:r>
      <w:r>
        <w:rPr>
          <w:rFonts w:hint="eastAsia" w:ascii="宋体" w:hAnsi="宋体" w:eastAsia="宋体" w:cs="宋体"/>
          <w:b/>
          <w:bCs/>
          <w:sz w:val="24"/>
          <w:highlight w:val="none"/>
        </w:rPr>
        <w:t>（签字）：</w:t>
      </w:r>
      <w:bookmarkEnd w:id="25"/>
      <w:bookmarkEnd w:id="26"/>
      <w:r>
        <w:rPr>
          <w:rFonts w:hint="eastAsia" w:ascii="宋体" w:hAnsi="宋体" w:eastAsia="宋体" w:cs="宋体"/>
          <w:b/>
          <w:bCs/>
          <w:sz w:val="24"/>
          <w:highlight w:val="none"/>
          <w:u w:val="single"/>
        </w:rPr>
        <w:t xml:space="preserve">              </w:t>
      </w:r>
      <w:r>
        <w:rPr>
          <w:rFonts w:hint="eastAsia" w:ascii="宋体" w:hAnsi="宋体" w:eastAsia="宋体" w:cs="宋体"/>
          <w:b/>
          <w:bCs/>
          <w:sz w:val="24"/>
          <w:u w:val="single"/>
        </w:rPr>
        <w:t xml:space="preserve">            </w:t>
      </w:r>
    </w:p>
    <w:p w14:paraId="43F8999E">
      <w:pPr>
        <w:spacing w:line="296" w:lineRule="auto"/>
        <w:rPr>
          <w:rFonts w:ascii="宋体" w:hAnsi="宋体" w:eastAsia="宋体" w:cs="宋体"/>
          <w:b/>
          <w:bCs/>
          <w:sz w:val="24"/>
        </w:rPr>
      </w:pPr>
      <w:r>
        <w:rPr>
          <w:rFonts w:hint="eastAsia" w:ascii="宋体" w:hAnsi="宋体" w:eastAsia="宋体" w:cs="宋体"/>
          <w:b/>
          <w:bCs/>
          <w:sz w:val="24"/>
        </w:rPr>
        <w:t xml:space="preserve">                                申 请 日 期：</w:t>
      </w:r>
      <w:r>
        <w:rPr>
          <w:rFonts w:hint="eastAsia" w:ascii="宋体" w:hAnsi="宋体" w:eastAsia="宋体" w:cs="宋体"/>
          <w:b/>
          <w:bCs/>
          <w:sz w:val="24"/>
          <w:u w:val="single"/>
        </w:rPr>
        <w:t xml:space="preserve"> </w:t>
      </w:r>
      <w:r>
        <w:rPr>
          <w:rFonts w:hint="eastAsia" w:ascii="宋体" w:hAnsi="宋体" w:cs="宋体"/>
          <w:b/>
          <w:bCs/>
          <w:sz w:val="24"/>
          <w:u w:val="single"/>
        </w:rPr>
        <w:t xml:space="preserve"> </w:t>
      </w:r>
      <w:r>
        <w:rPr>
          <w:rFonts w:hint="eastAsia" w:ascii="宋体" w:hAnsi="宋体" w:eastAsia="宋体" w:cs="宋体"/>
          <w:b/>
          <w:bCs/>
          <w:sz w:val="24"/>
          <w:u w:val="single"/>
        </w:rPr>
        <w:t xml:space="preserve"> </w:t>
      </w:r>
      <w:r>
        <w:rPr>
          <w:rFonts w:hint="eastAsia" w:ascii="宋体" w:hAnsi="宋体" w:eastAsia="宋体" w:cs="宋体"/>
          <w:b/>
          <w:bCs/>
          <w:sz w:val="24"/>
          <w:u w:val="single"/>
          <w:lang w:val="en-US" w:eastAsia="zh-CN"/>
        </w:rPr>
        <w:t xml:space="preserve">  </w:t>
      </w:r>
      <w:r>
        <w:rPr>
          <w:rFonts w:hint="eastAsia" w:ascii="宋体" w:hAnsi="宋体" w:eastAsia="宋体" w:cs="宋体"/>
          <w:b/>
          <w:bCs/>
          <w:sz w:val="24"/>
          <w:u w:val="single"/>
        </w:rPr>
        <w:t xml:space="preserve"> </w:t>
      </w:r>
      <w:r>
        <w:rPr>
          <w:rFonts w:hint="eastAsia" w:ascii="宋体" w:hAnsi="宋体" w:cs="宋体"/>
          <w:b/>
          <w:bCs/>
          <w:sz w:val="24"/>
          <w:u w:val="single"/>
        </w:rPr>
        <w:t xml:space="preserve">  </w:t>
      </w:r>
      <w:r>
        <w:rPr>
          <w:rFonts w:hint="eastAsia" w:ascii="宋体" w:hAnsi="宋体" w:eastAsia="宋体" w:cs="宋体"/>
          <w:b/>
          <w:bCs/>
          <w:sz w:val="24"/>
        </w:rPr>
        <w:t>年</w:t>
      </w:r>
      <w:r>
        <w:rPr>
          <w:rFonts w:hint="eastAsia" w:ascii="宋体" w:hAnsi="宋体" w:eastAsia="宋体" w:cs="宋体"/>
          <w:b/>
          <w:bCs/>
          <w:sz w:val="24"/>
          <w:u w:val="single"/>
        </w:rPr>
        <w:t xml:space="preserve">   </w:t>
      </w:r>
      <w:r>
        <w:rPr>
          <w:rFonts w:hint="eastAsia" w:ascii="宋体" w:hAnsi="宋体" w:cs="宋体"/>
          <w:b/>
          <w:bCs/>
          <w:sz w:val="24"/>
          <w:u w:val="single"/>
        </w:rPr>
        <w:t xml:space="preserve"> </w:t>
      </w:r>
      <w:r>
        <w:rPr>
          <w:rFonts w:hint="eastAsia" w:ascii="宋体" w:hAnsi="宋体" w:eastAsia="宋体" w:cs="宋体"/>
          <w:b/>
          <w:bCs/>
          <w:sz w:val="24"/>
        </w:rPr>
        <w:t>月</w:t>
      </w:r>
      <w:r>
        <w:rPr>
          <w:rFonts w:hint="eastAsia" w:ascii="宋体" w:hAnsi="宋体" w:eastAsia="宋体" w:cs="宋体"/>
          <w:b/>
          <w:bCs/>
          <w:sz w:val="24"/>
          <w:u w:val="single"/>
        </w:rPr>
        <w:t xml:space="preserve">  </w:t>
      </w:r>
      <w:r>
        <w:rPr>
          <w:rFonts w:hint="eastAsia" w:ascii="宋体" w:hAnsi="宋体" w:cs="宋体"/>
          <w:b/>
          <w:bCs/>
          <w:sz w:val="24"/>
          <w:u w:val="single"/>
        </w:rPr>
        <w:t xml:space="preserve"> </w:t>
      </w:r>
      <w:r>
        <w:rPr>
          <w:rFonts w:hint="eastAsia" w:ascii="宋体" w:hAnsi="宋体" w:eastAsia="宋体" w:cs="宋体"/>
          <w:b/>
          <w:bCs/>
          <w:sz w:val="24"/>
          <w:u w:val="single"/>
        </w:rPr>
        <w:t xml:space="preserve"> </w:t>
      </w:r>
      <w:r>
        <w:rPr>
          <w:rFonts w:hint="eastAsia" w:ascii="宋体" w:hAnsi="宋体" w:eastAsia="宋体" w:cs="宋体"/>
          <w:b/>
          <w:bCs/>
          <w:sz w:val="24"/>
        </w:rPr>
        <w:t>日</w:t>
      </w:r>
    </w:p>
    <w:p w14:paraId="69D232EF">
      <w:pPr>
        <w:pStyle w:val="3"/>
        <w:spacing w:line="240" w:lineRule="auto"/>
        <w:rPr>
          <w:rFonts w:ascii="黑体" w:hAnsi="黑体"/>
          <w:color w:val="000000"/>
        </w:rPr>
      </w:pPr>
      <w:bookmarkStart w:id="27" w:name="_Toc14469"/>
      <w:bookmarkStart w:id="28" w:name="_Toc11237"/>
      <w:bookmarkStart w:id="29" w:name="_Toc32101"/>
      <w:bookmarkStart w:id="30" w:name="_Toc12264"/>
      <w:bookmarkStart w:id="31" w:name="_Toc13094"/>
      <w:bookmarkStart w:id="32" w:name="_Toc29841"/>
      <w:bookmarkStart w:id="33" w:name="_Toc4580"/>
      <w:r>
        <w:rPr>
          <w:rFonts w:hint="eastAsia" w:ascii="黑体" w:hAnsi="黑体"/>
          <w:color w:val="000000"/>
        </w:rPr>
        <w:t>意向承租（受让）方登记表</w:t>
      </w:r>
      <w:bookmarkEnd w:id="27"/>
      <w:bookmarkEnd w:id="28"/>
      <w:bookmarkEnd w:id="29"/>
      <w:bookmarkEnd w:id="30"/>
      <w:bookmarkEnd w:id="31"/>
      <w:bookmarkEnd w:id="32"/>
      <w:bookmarkEnd w:id="33"/>
    </w:p>
    <w:tbl>
      <w:tblPr>
        <w:tblStyle w:val="13"/>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6DF8C71C">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A3E1DD5">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7048BE1">
            <w:pPr>
              <w:pStyle w:val="4"/>
              <w:rPr>
                <w:rFonts w:hint="default" w:eastAsiaTheme="minorEastAsia"/>
                <w:highlight w:val="none"/>
                <w:lang w:val="en-US" w:eastAsia="zh-CN"/>
              </w:rPr>
            </w:pPr>
            <w:r>
              <w:rPr>
                <w:rFonts w:hint="eastAsia"/>
                <w:highlight w:val="none"/>
                <w:lang w:val="en-US" w:eastAsia="zh-CN"/>
              </w:rPr>
              <w:t xml:space="preserve">                   </w:t>
            </w:r>
          </w:p>
        </w:tc>
      </w:tr>
      <w:tr w14:paraId="4D54BC20">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7DBB405D">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39A0A0CC">
            <w:pPr>
              <w:spacing w:line="360" w:lineRule="auto"/>
              <w:jc w:val="center"/>
              <w:rPr>
                <w:rFonts w:ascii="宋体" w:hAnsi="宋体" w:eastAsia="宋体"/>
                <w:sz w:val="22"/>
                <w:highlight w:val="none"/>
              </w:rPr>
            </w:pPr>
            <w:r>
              <w:rPr>
                <w:rFonts w:hint="eastAsia" w:ascii="宋体" w:hAnsi="宋体" w:eastAsia="宋体"/>
                <w:sz w:val="22"/>
                <w:highlight w:val="none"/>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56A72F5">
            <w:pPr>
              <w:spacing w:line="360" w:lineRule="auto"/>
              <w:rPr>
                <w:rFonts w:hint="default" w:ascii="宋体" w:hAnsi="宋体" w:eastAsia="宋体"/>
                <w:sz w:val="22"/>
                <w:highlight w:val="none"/>
                <w:lang w:val="en-US" w:eastAsia="zh-CN"/>
              </w:rPr>
            </w:pPr>
            <w:r>
              <w:rPr>
                <w:rFonts w:hint="eastAsia" w:ascii="宋体" w:hAnsi="宋体" w:eastAsia="宋体"/>
                <w:sz w:val="22"/>
                <w:highlight w:val="none"/>
                <w:lang w:val="en-US" w:eastAsia="zh-CN"/>
              </w:rPr>
              <w:t xml:space="preserve">           </w:t>
            </w: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D0E1B62">
            <w:pPr>
              <w:spacing w:line="360" w:lineRule="auto"/>
              <w:jc w:val="center"/>
              <w:rPr>
                <w:rFonts w:ascii="宋体" w:hAnsi="宋体" w:eastAsia="宋体"/>
                <w:sz w:val="22"/>
                <w:highlight w:val="none"/>
              </w:rPr>
            </w:pPr>
            <w:r>
              <w:rPr>
                <w:rFonts w:hint="eastAsia" w:ascii="宋体" w:hAnsi="宋体" w:eastAsia="宋体"/>
                <w:sz w:val="22"/>
                <w:highlight w:val="none"/>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35C141">
            <w:pPr>
              <w:spacing w:line="360" w:lineRule="auto"/>
              <w:rPr>
                <w:rFonts w:hint="default" w:ascii="宋体" w:hAnsi="宋体" w:eastAsia="宋体"/>
                <w:sz w:val="22"/>
                <w:highlight w:val="none"/>
                <w:lang w:val="en-US" w:eastAsia="zh-CN"/>
              </w:rPr>
            </w:pPr>
            <w:r>
              <w:rPr>
                <w:rFonts w:hint="eastAsia" w:ascii="宋体" w:hAnsi="宋体" w:eastAsia="宋体"/>
                <w:sz w:val="22"/>
                <w:highlight w:val="none"/>
                <w:lang w:val="en-US" w:eastAsia="zh-CN"/>
              </w:rPr>
              <w:t xml:space="preserve">          </w:t>
            </w:r>
          </w:p>
        </w:tc>
      </w:tr>
      <w:tr w14:paraId="67472BEE">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7637FD0E">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89A0B3B">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0A18064D">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3ECBD8D9">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5F9188B">
            <w:pPr>
              <w:spacing w:line="360" w:lineRule="auto"/>
              <w:rPr>
                <w:rFonts w:ascii="宋体" w:hAnsi="宋体" w:eastAsia="宋体"/>
                <w:sz w:val="22"/>
              </w:rPr>
            </w:pPr>
          </w:p>
        </w:tc>
      </w:tr>
      <w:tr w14:paraId="20FA6FA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FADB757">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137976F">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3674A22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D93382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6CF54BE">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1510D97">
            <w:pPr>
              <w:spacing w:line="360" w:lineRule="auto"/>
              <w:rPr>
                <w:rFonts w:ascii="宋体" w:hAnsi="宋体" w:eastAsia="宋体"/>
                <w:sz w:val="22"/>
              </w:rPr>
            </w:pPr>
          </w:p>
        </w:tc>
      </w:tr>
      <w:tr w14:paraId="4B90D77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92DDE53">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4386EF4">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D8E50B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FD4A0E6">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116092A">
            <w:pPr>
              <w:spacing w:line="360" w:lineRule="auto"/>
              <w:rPr>
                <w:rFonts w:ascii="宋体" w:hAnsi="宋体" w:eastAsia="宋体"/>
                <w:sz w:val="22"/>
              </w:rPr>
            </w:pPr>
          </w:p>
        </w:tc>
      </w:tr>
      <w:tr w14:paraId="39DCB04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07D0FC">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CF5DBB">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BA785E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FF5E84F">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779CD93E">
            <w:pPr>
              <w:spacing w:line="360" w:lineRule="auto"/>
              <w:rPr>
                <w:rFonts w:ascii="宋体" w:hAnsi="宋体" w:eastAsia="宋体"/>
                <w:sz w:val="22"/>
              </w:rPr>
            </w:pPr>
          </w:p>
        </w:tc>
      </w:tr>
      <w:tr w14:paraId="52570A7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A04A1E1">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13AD3E9">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B08797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19DE1C7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4C65E67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62AD312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66BA434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00727C47">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2C7F55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7D281E2">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17A837DD">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6C1652EF">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7F7C12B8">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4C2B7819">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0944F3D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1379F03">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7F960E">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B9DD51D">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16F95C76">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F9BBA94">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379E1F6">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0B61C6F">
            <w:pPr>
              <w:spacing w:line="360" w:lineRule="auto"/>
              <w:jc w:val="center"/>
              <w:rPr>
                <w:rFonts w:ascii="宋体" w:hAnsi="宋体" w:eastAsia="宋体"/>
                <w:sz w:val="22"/>
              </w:rPr>
            </w:pPr>
          </w:p>
        </w:tc>
      </w:tr>
      <w:tr w14:paraId="656FBA2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A0547">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587FEC9">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5943272F">
            <w:pPr>
              <w:spacing w:line="360" w:lineRule="auto"/>
              <w:rPr>
                <w:rFonts w:ascii="宋体" w:hAnsi="宋体" w:eastAsia="宋体"/>
                <w:sz w:val="22"/>
              </w:rPr>
            </w:pPr>
          </w:p>
        </w:tc>
      </w:tr>
      <w:tr w14:paraId="4831BFF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AA7CE3F">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14ED2172">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44F0F4D5">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E0678F4">
            <w:pPr>
              <w:spacing w:line="360" w:lineRule="auto"/>
              <w:ind w:left="48"/>
              <w:rPr>
                <w:rFonts w:ascii="宋体" w:hAnsi="宋体" w:eastAsia="宋体"/>
                <w:sz w:val="22"/>
              </w:rPr>
            </w:pPr>
            <w:r>
              <w:rPr>
                <w:rFonts w:hint="eastAsia" w:ascii="宋体" w:hAnsi="宋体" w:eastAsia="宋体"/>
                <w:sz w:val="22"/>
              </w:rPr>
              <w:t>报表时间：</w:t>
            </w:r>
          </w:p>
        </w:tc>
      </w:tr>
      <w:tr w14:paraId="003C12EC">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2CA6548">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75989498">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2207DC0D">
            <w:pPr>
              <w:pStyle w:val="18"/>
              <w:spacing w:line="360" w:lineRule="auto"/>
              <w:jc w:val="center"/>
              <w:rPr>
                <w:rFonts w:ascii="宋体" w:hAnsi="宋体" w:eastAsia="宋体"/>
                <w:sz w:val="22"/>
                <w:szCs w:val="24"/>
              </w:rPr>
            </w:pPr>
            <w:r>
              <w:rPr>
                <w:rFonts w:hint="eastAsia" w:ascii="宋体" w:hAnsi="宋体" w:eastAsia="宋体"/>
                <w:sz w:val="22"/>
                <w:szCs w:val="24"/>
              </w:rPr>
              <w:t>总资产</w:t>
            </w:r>
          </w:p>
          <w:p w14:paraId="044D1F71">
            <w:pPr>
              <w:pStyle w:val="18"/>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324EE7EF">
            <w:pPr>
              <w:pStyle w:val="18"/>
              <w:spacing w:line="360" w:lineRule="auto"/>
              <w:jc w:val="center"/>
            </w:pPr>
          </w:p>
          <w:p w14:paraId="08D95BE2"/>
        </w:tc>
        <w:tc>
          <w:tcPr>
            <w:tcW w:w="795" w:type="dxa"/>
            <w:gridSpan w:val="3"/>
            <w:tcBorders>
              <w:top w:val="single" w:color="auto" w:sz="4" w:space="0"/>
              <w:left w:val="single" w:color="auto" w:sz="4" w:space="0"/>
              <w:bottom w:val="single" w:color="auto" w:sz="4" w:space="0"/>
              <w:right w:val="single" w:color="auto" w:sz="4" w:space="0"/>
            </w:tcBorders>
            <w:vAlign w:val="center"/>
          </w:tcPr>
          <w:p w14:paraId="2910E7E9">
            <w:pPr>
              <w:pStyle w:val="18"/>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13ADE4FC">
            <w:pPr>
              <w:pStyle w:val="18"/>
              <w:spacing w:line="360" w:lineRule="auto"/>
              <w:jc w:val="center"/>
            </w:pPr>
          </w:p>
          <w:p w14:paraId="24F4363F">
            <w:pPr>
              <w:pStyle w:val="8"/>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B18A720">
            <w:pPr>
              <w:pStyle w:val="18"/>
              <w:spacing w:line="360" w:lineRule="auto"/>
              <w:jc w:val="center"/>
              <w:rPr>
                <w:rFonts w:ascii="宋体" w:hAnsi="宋体" w:eastAsia="宋体"/>
                <w:sz w:val="22"/>
                <w:szCs w:val="24"/>
              </w:rPr>
            </w:pPr>
            <w:r>
              <w:rPr>
                <w:rFonts w:hint="eastAsia" w:ascii="宋体" w:hAnsi="宋体" w:eastAsia="宋体"/>
                <w:sz w:val="22"/>
                <w:szCs w:val="24"/>
              </w:rPr>
              <w:t>净资产</w:t>
            </w:r>
          </w:p>
          <w:p w14:paraId="30373F94">
            <w:pPr>
              <w:pStyle w:val="18"/>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6FC91F4C">
            <w:pPr>
              <w:pStyle w:val="18"/>
              <w:spacing w:line="360" w:lineRule="auto"/>
              <w:jc w:val="center"/>
              <w:rPr>
                <w:rFonts w:ascii="宋体" w:hAnsi="宋体" w:eastAsia="宋体"/>
                <w:sz w:val="22"/>
                <w:szCs w:val="24"/>
              </w:rPr>
            </w:pPr>
          </w:p>
        </w:tc>
      </w:tr>
      <w:tr w14:paraId="008006F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389649">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377BF3F">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368E732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B12C39">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93A69D1">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5FA9211">
            <w:pPr>
              <w:spacing w:line="360" w:lineRule="auto"/>
              <w:jc w:val="center"/>
              <w:rPr>
                <w:rFonts w:hint="default" w:ascii="宋体" w:hAnsi="宋体" w:eastAsia="宋体"/>
                <w:sz w:val="22"/>
                <w:lang w:val="en-US" w:eastAsia="zh-CN"/>
              </w:rPr>
            </w:pPr>
            <w:r>
              <w:rPr>
                <w:rFonts w:hint="eastAsia" w:ascii="宋体" w:hAnsi="宋体" w:eastAsia="宋体"/>
                <w:sz w:val="22"/>
                <w:lang w:val="en-US" w:eastAsia="zh-CN"/>
              </w:rPr>
              <w:t>身份证</w:t>
            </w: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CF25D95">
            <w:pPr>
              <w:spacing w:line="360" w:lineRule="auto"/>
              <w:jc w:val="center"/>
              <w:rPr>
                <w:rFonts w:ascii="宋体" w:hAnsi="宋体" w:eastAsia="宋体"/>
                <w:sz w:val="22"/>
                <w:highlight w:val="none"/>
              </w:rPr>
            </w:pPr>
            <w:r>
              <w:rPr>
                <w:rFonts w:hint="eastAsia" w:ascii="宋体" w:hAnsi="宋体" w:eastAsia="宋体"/>
                <w:sz w:val="22"/>
                <w:highlight w:val="none"/>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7319D756">
            <w:pPr>
              <w:spacing w:line="360" w:lineRule="auto"/>
              <w:jc w:val="left"/>
              <w:rPr>
                <w:rFonts w:hint="default" w:ascii="宋体" w:hAnsi="宋体" w:eastAsia="宋体"/>
                <w:sz w:val="22"/>
                <w:highlight w:val="none"/>
                <w:lang w:val="en-US" w:eastAsia="zh-CN"/>
              </w:rPr>
            </w:pPr>
            <w:r>
              <w:rPr>
                <w:rFonts w:hint="eastAsia" w:ascii="宋体" w:hAnsi="宋体" w:eastAsia="宋体"/>
                <w:sz w:val="22"/>
                <w:highlight w:val="none"/>
                <w:lang w:val="en-US" w:eastAsia="zh-CN"/>
              </w:rPr>
              <w:t xml:space="preserve">           </w:t>
            </w:r>
          </w:p>
        </w:tc>
      </w:tr>
      <w:tr w14:paraId="2392A42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E89DE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B1C1EF5">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A7FAD1">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71C3D1D">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084F14BC">
            <w:pPr>
              <w:spacing w:line="360" w:lineRule="auto"/>
              <w:jc w:val="center"/>
              <w:rPr>
                <w:rFonts w:hint="default" w:ascii="宋体" w:hAnsi="宋体" w:eastAsia="宋体"/>
                <w:sz w:val="22"/>
                <w:lang w:val="en-US" w:eastAsia="zh-CN"/>
              </w:rPr>
            </w:pPr>
          </w:p>
        </w:tc>
      </w:tr>
      <w:tr w14:paraId="6F69AF6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0C55F8">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61A185DC">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05DC2A81">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34514DF9">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4C40551F">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44800D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095F23B6">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2D139EDA">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5D285296">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7E30F8F">
            <w:pPr>
              <w:spacing w:line="360" w:lineRule="auto"/>
              <w:rPr>
                <w:rFonts w:hint="default" w:ascii="宋体" w:hAnsi="宋体" w:eastAsia="宋体"/>
                <w:sz w:val="22"/>
                <w:lang w:val="en-US" w:eastAsia="zh-CN"/>
              </w:rPr>
            </w:pPr>
            <w:r>
              <w:rPr>
                <w:rFonts w:hint="eastAsia" w:ascii="宋体" w:hAnsi="宋体" w:eastAsia="宋体"/>
                <w:sz w:val="22"/>
                <w:lang w:val="en-US" w:eastAsia="zh-CN"/>
              </w:rPr>
              <w:t xml:space="preserve"> 种植果树</w:t>
            </w:r>
          </w:p>
        </w:tc>
      </w:tr>
      <w:tr w14:paraId="029344FE">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691A4721">
            <w:pPr>
              <w:spacing w:line="360" w:lineRule="auto"/>
              <w:jc w:val="center"/>
              <w:rPr>
                <w:rFonts w:ascii="宋体" w:hAnsi="宋体" w:eastAsia="宋体"/>
                <w:bCs/>
                <w:sz w:val="22"/>
              </w:rPr>
            </w:pPr>
            <w:r>
              <w:rPr>
                <w:rFonts w:hint="eastAsia" w:ascii="宋体" w:hAnsi="宋体" w:eastAsia="宋体"/>
                <w:bCs/>
                <w:sz w:val="22"/>
              </w:rPr>
              <w:t>附件</w:t>
            </w:r>
          </w:p>
          <w:p w14:paraId="724CAE90">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639100D9">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D29C9F2">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4C626C9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8C8DDE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1C07923C">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E3D5C1D">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7F796FD7">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79D04F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6F3CA6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D91A71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3CCDE93C">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6AE2E0D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4070F3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1355839">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267F8A3">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74DC9517">
            <w:pPr>
              <w:spacing w:line="360" w:lineRule="auto"/>
              <w:jc w:val="left"/>
              <w:rPr>
                <w:rFonts w:ascii="宋体" w:hAnsi="宋体" w:eastAsia="宋体"/>
                <w:sz w:val="22"/>
              </w:rPr>
            </w:pPr>
          </w:p>
        </w:tc>
      </w:tr>
      <w:tr w14:paraId="101DDEFA">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1A2679D0">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345E321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2F09C1A">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4" w:name="OLE_LINK12"/>
            <w:r>
              <w:rPr>
                <w:rFonts w:hint="eastAsia" w:ascii="宋体" w:hAnsi="宋体" w:eastAsia="宋体"/>
                <w:sz w:val="22"/>
              </w:rPr>
              <w:t>（备注项目编号）</w:t>
            </w:r>
            <w:bookmarkEnd w:id="34"/>
          </w:p>
        </w:tc>
        <w:tc>
          <w:tcPr>
            <w:tcW w:w="1710" w:type="dxa"/>
            <w:gridSpan w:val="2"/>
            <w:vMerge w:val="continue"/>
            <w:tcBorders>
              <w:left w:val="single" w:color="auto" w:sz="4" w:space="0"/>
              <w:bottom w:val="single" w:color="auto" w:sz="4" w:space="0"/>
              <w:right w:val="single" w:color="auto" w:sz="4" w:space="0"/>
            </w:tcBorders>
            <w:vAlign w:val="center"/>
          </w:tcPr>
          <w:p w14:paraId="03F0A9B8">
            <w:pPr>
              <w:spacing w:line="360" w:lineRule="auto"/>
              <w:jc w:val="left"/>
              <w:rPr>
                <w:rFonts w:ascii="宋体" w:hAnsi="宋体" w:eastAsia="宋体"/>
                <w:sz w:val="22"/>
              </w:rPr>
            </w:pPr>
          </w:p>
        </w:tc>
      </w:tr>
      <w:tr w14:paraId="59D19879">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39498E1">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36D42497">
            <w:pPr>
              <w:spacing w:line="360" w:lineRule="auto"/>
              <w:jc w:val="center"/>
              <w:rPr>
                <w:rFonts w:ascii="宋体" w:hAnsi="宋体" w:eastAsia="宋体"/>
                <w:bCs/>
                <w:sz w:val="22"/>
                <w:highlight w:val="none"/>
              </w:rPr>
            </w:pPr>
            <w:r>
              <w:rPr>
                <w:rFonts w:hint="eastAsia" w:ascii="宋体" w:hAnsi="宋体" w:eastAsia="宋体"/>
                <w:bCs/>
                <w:sz w:val="22"/>
                <w:highlight w:val="none"/>
              </w:rPr>
              <w:t>法人单位</w:t>
            </w:r>
          </w:p>
          <w:p w14:paraId="6D855367">
            <w:pPr>
              <w:spacing w:line="360" w:lineRule="auto"/>
              <w:jc w:val="center"/>
              <w:rPr>
                <w:rFonts w:ascii="宋体" w:hAnsi="宋体" w:eastAsia="宋体"/>
                <w:bCs/>
                <w:sz w:val="22"/>
                <w:highlight w:val="none"/>
              </w:rPr>
            </w:pPr>
            <w:r>
              <w:rPr>
                <w:rFonts w:hint="eastAsia" w:ascii="宋体" w:hAnsi="宋体" w:eastAsia="宋体"/>
                <w:bCs/>
                <w:sz w:val="22"/>
                <w:highlight w:val="none"/>
              </w:rPr>
              <w:t>（如农业企业，</w:t>
            </w:r>
          </w:p>
          <w:p w14:paraId="63EA6963">
            <w:pPr>
              <w:spacing w:line="360" w:lineRule="auto"/>
              <w:jc w:val="center"/>
              <w:rPr>
                <w:rFonts w:ascii="宋体" w:hAnsi="宋体" w:eastAsia="宋体"/>
                <w:bCs/>
                <w:sz w:val="22"/>
                <w:highlight w:val="none"/>
              </w:rPr>
            </w:pPr>
            <w:r>
              <w:rPr>
                <w:rFonts w:hint="eastAsia" w:ascii="宋体" w:hAnsi="宋体" w:eastAsia="宋体"/>
                <w:bCs/>
                <w:sz w:val="22"/>
                <w:highlight w:val="none"/>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37D6060">
            <w:pPr>
              <w:spacing w:line="360" w:lineRule="auto"/>
              <w:jc w:val="left"/>
              <w:rPr>
                <w:rFonts w:ascii="宋体" w:hAnsi="宋体" w:eastAsia="宋体"/>
                <w:bCs/>
                <w:sz w:val="22"/>
                <w:highlight w:val="none"/>
              </w:rPr>
            </w:pPr>
            <w:r>
              <w:rPr>
                <w:rFonts w:hint="eastAsia" w:ascii="宋体" w:hAnsi="宋体" w:eastAsia="宋体"/>
                <w:sz w:val="22"/>
                <w:highlight w:val="none"/>
                <w:lang w:eastAsia="zh-CN"/>
              </w:rPr>
              <w:t>□</w:t>
            </w:r>
            <w:r>
              <w:rPr>
                <w:rFonts w:hint="eastAsia" w:ascii="宋体" w:hAnsi="宋体" w:eastAsia="宋体"/>
                <w:sz w:val="22"/>
                <w:highlight w:val="none"/>
              </w:rPr>
              <w:t>营业执照副本复印件（盖章，注明与原件一致）</w:t>
            </w:r>
          </w:p>
        </w:tc>
      </w:tr>
      <w:tr w14:paraId="6322EF9C">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EFF1EBC">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27190DE4">
            <w:pPr>
              <w:spacing w:line="360" w:lineRule="auto"/>
              <w:jc w:val="center"/>
              <w:rPr>
                <w:rFonts w:ascii="宋体" w:hAnsi="宋体" w:eastAsia="宋体"/>
                <w:sz w:val="22"/>
                <w:highlight w:val="none"/>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2D745DA">
            <w:pPr>
              <w:spacing w:line="360" w:lineRule="auto"/>
              <w:jc w:val="left"/>
              <w:rPr>
                <w:rFonts w:ascii="宋体" w:hAnsi="宋体" w:eastAsia="宋体"/>
                <w:bCs/>
                <w:sz w:val="22"/>
                <w:highlight w:val="none"/>
              </w:rPr>
            </w:pPr>
            <w:r>
              <w:rPr>
                <w:rFonts w:hint="eastAsia" w:ascii="宋体" w:hAnsi="宋体" w:eastAsia="宋体"/>
                <w:sz w:val="22"/>
                <w:highlight w:val="none"/>
                <w:lang w:eastAsia="zh-CN"/>
              </w:rPr>
              <w:t>□</w:t>
            </w:r>
            <w:r>
              <w:rPr>
                <w:rFonts w:hint="eastAsia" w:ascii="宋体" w:hAnsi="宋体" w:eastAsia="宋体"/>
                <w:sz w:val="22"/>
                <w:highlight w:val="none"/>
              </w:rPr>
              <w:t>机构代码证复印件（盖章，注明与原件一致）</w:t>
            </w:r>
          </w:p>
        </w:tc>
      </w:tr>
      <w:tr w14:paraId="20E11F8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F9F9C9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86D3B83">
            <w:pPr>
              <w:spacing w:line="360" w:lineRule="auto"/>
              <w:jc w:val="center"/>
              <w:rPr>
                <w:rFonts w:ascii="宋体" w:hAnsi="宋体" w:eastAsia="宋体"/>
                <w:bCs/>
                <w:sz w:val="22"/>
                <w:highlight w:val="none"/>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C0F048B">
            <w:pPr>
              <w:spacing w:line="360" w:lineRule="auto"/>
              <w:jc w:val="left"/>
              <w:rPr>
                <w:rFonts w:ascii="宋体" w:hAnsi="宋体" w:eastAsia="宋体"/>
                <w:bCs/>
                <w:sz w:val="22"/>
                <w:highlight w:val="none"/>
              </w:rPr>
            </w:pPr>
            <w:r>
              <w:rPr>
                <w:rFonts w:hint="eastAsia" w:ascii="宋体" w:hAnsi="宋体" w:eastAsia="宋体"/>
                <w:sz w:val="22"/>
                <w:highlight w:val="none"/>
                <w:lang w:eastAsia="zh-CN"/>
              </w:rPr>
              <w:t>□</w:t>
            </w:r>
            <w:r>
              <w:rPr>
                <w:rFonts w:hint="eastAsia" w:ascii="宋体" w:hAnsi="宋体" w:eastAsia="宋体"/>
                <w:sz w:val="22"/>
                <w:highlight w:val="none"/>
              </w:rPr>
              <w:t>法定代表人身份证复印件</w:t>
            </w:r>
          </w:p>
        </w:tc>
      </w:tr>
      <w:tr w14:paraId="5257F75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E59ABB6">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642849F">
            <w:pPr>
              <w:spacing w:line="360" w:lineRule="auto"/>
              <w:jc w:val="center"/>
              <w:rPr>
                <w:rFonts w:ascii="宋体" w:hAnsi="宋体" w:eastAsia="宋体"/>
                <w:bCs/>
                <w:sz w:val="22"/>
                <w:highlight w:val="none"/>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A003A1F">
            <w:pPr>
              <w:spacing w:line="360" w:lineRule="auto"/>
              <w:jc w:val="left"/>
              <w:rPr>
                <w:rFonts w:ascii="宋体" w:hAnsi="宋体" w:eastAsia="宋体"/>
                <w:bCs/>
                <w:sz w:val="22"/>
                <w:highlight w:val="none"/>
              </w:rPr>
            </w:pPr>
            <w:r>
              <w:rPr>
                <w:rFonts w:hint="eastAsia" w:ascii="宋体" w:hAnsi="宋体" w:eastAsia="宋体"/>
                <w:sz w:val="22"/>
                <w:highlight w:val="none"/>
                <w:lang w:eastAsia="zh-CN"/>
              </w:rPr>
              <w:t>□</w:t>
            </w:r>
            <w:r>
              <w:rPr>
                <w:rFonts w:hint="eastAsia" w:ascii="宋体" w:hAnsi="宋体" w:eastAsia="宋体"/>
                <w:sz w:val="22"/>
                <w:highlight w:val="none"/>
              </w:rPr>
              <w:t>经办人授权委托书原件（由法人单位出具）</w:t>
            </w:r>
          </w:p>
        </w:tc>
      </w:tr>
      <w:tr w14:paraId="48042F2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45992C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123C61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FC3537F">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3B2817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8E51BD0">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76794B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BEA63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3B7677EC">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681E42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B68B26A">
            <w:pPr>
              <w:spacing w:line="360" w:lineRule="auto"/>
              <w:jc w:val="center"/>
              <w:rPr>
                <w:rFonts w:ascii="宋体" w:hAnsi="宋体" w:eastAsia="宋体"/>
                <w:bCs/>
                <w:sz w:val="22"/>
                <w:highlight w:val="none"/>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AB9FE16">
            <w:pPr>
              <w:spacing w:line="360" w:lineRule="auto"/>
              <w:jc w:val="left"/>
              <w:rPr>
                <w:rFonts w:ascii="宋体" w:hAnsi="宋体" w:eastAsia="宋体"/>
                <w:bCs/>
                <w:sz w:val="22"/>
                <w:highlight w:val="none"/>
              </w:rPr>
            </w:pPr>
            <w:r>
              <w:rPr>
                <w:rFonts w:hint="eastAsia" w:ascii="宋体" w:hAnsi="宋体" w:eastAsia="宋体"/>
                <w:sz w:val="22"/>
                <w:highlight w:val="none"/>
                <w:lang w:eastAsia="zh-CN"/>
              </w:rPr>
              <w:t>□</w:t>
            </w:r>
            <w:r>
              <w:rPr>
                <w:rFonts w:hint="eastAsia" w:ascii="宋体" w:hAnsi="宋体" w:eastAsia="宋体"/>
                <w:sz w:val="22"/>
                <w:highlight w:val="none"/>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32372146">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4818D26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35F84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A9AF4F8">
            <w:pPr>
              <w:spacing w:line="360" w:lineRule="auto"/>
              <w:jc w:val="center"/>
              <w:rPr>
                <w:rFonts w:ascii="宋体" w:hAnsi="宋体" w:eastAsia="宋体"/>
                <w:bCs/>
                <w:sz w:val="22"/>
                <w:highlight w:val="none"/>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0887A4">
            <w:pPr>
              <w:spacing w:line="360" w:lineRule="auto"/>
              <w:jc w:val="left"/>
              <w:rPr>
                <w:rFonts w:ascii="宋体" w:hAnsi="宋体" w:eastAsia="宋体"/>
                <w:bCs/>
                <w:sz w:val="22"/>
                <w:highlight w:val="none"/>
              </w:rPr>
            </w:pPr>
            <w:r>
              <w:rPr>
                <w:rFonts w:hint="eastAsia" w:ascii="宋体" w:hAnsi="宋体" w:eastAsia="宋体"/>
                <w:sz w:val="22"/>
                <w:highlight w:val="none"/>
                <w:lang w:eastAsia="zh-CN"/>
              </w:rPr>
              <w:t>□</w:t>
            </w:r>
            <w:r>
              <w:rPr>
                <w:rFonts w:hint="eastAsia" w:ascii="宋体" w:hAnsi="宋体" w:eastAsia="宋体"/>
                <w:sz w:val="22"/>
                <w:highlight w:val="none"/>
              </w:rPr>
              <w:t>网络竞价项目承诺函</w:t>
            </w:r>
          </w:p>
        </w:tc>
        <w:tc>
          <w:tcPr>
            <w:tcW w:w="1710" w:type="dxa"/>
            <w:gridSpan w:val="2"/>
            <w:vMerge w:val="continue"/>
            <w:tcBorders>
              <w:left w:val="single" w:color="auto" w:sz="4" w:space="0"/>
              <w:right w:val="single" w:color="auto" w:sz="4" w:space="0"/>
            </w:tcBorders>
            <w:vAlign w:val="center"/>
          </w:tcPr>
          <w:p w14:paraId="7A7841DA">
            <w:pPr>
              <w:spacing w:line="360" w:lineRule="auto"/>
              <w:jc w:val="left"/>
              <w:rPr>
                <w:rFonts w:ascii="宋体" w:hAnsi="宋体" w:eastAsia="宋体"/>
                <w:sz w:val="22"/>
              </w:rPr>
            </w:pPr>
          </w:p>
        </w:tc>
      </w:tr>
      <w:tr w14:paraId="7F3C2B3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BA540F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1B3A77E">
            <w:pPr>
              <w:spacing w:line="360" w:lineRule="auto"/>
              <w:jc w:val="center"/>
              <w:rPr>
                <w:rFonts w:ascii="宋体" w:hAnsi="宋体" w:eastAsia="宋体"/>
                <w:bCs/>
                <w:sz w:val="22"/>
                <w:highlight w:val="none"/>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EE4B700">
            <w:pPr>
              <w:spacing w:line="360" w:lineRule="auto"/>
              <w:jc w:val="left"/>
              <w:rPr>
                <w:rFonts w:ascii="宋体" w:hAnsi="宋体" w:eastAsia="宋体"/>
                <w:sz w:val="22"/>
                <w:highlight w:val="none"/>
              </w:rPr>
            </w:pPr>
            <w:r>
              <w:rPr>
                <w:rFonts w:hint="eastAsia" w:ascii="宋体" w:hAnsi="宋体" w:eastAsia="宋体"/>
                <w:sz w:val="22"/>
                <w:highlight w:val="none"/>
                <w:lang w:eastAsia="zh-CN"/>
              </w:rPr>
              <w:t>□</w:t>
            </w:r>
            <w:r>
              <w:rPr>
                <w:rFonts w:hint="eastAsia" w:ascii="宋体" w:hAnsi="宋体" w:eastAsia="宋体"/>
                <w:sz w:val="22"/>
                <w:highlight w:val="none"/>
              </w:rPr>
              <w:t>打款证明（</w:t>
            </w:r>
            <w:r>
              <w:rPr>
                <w:rFonts w:hint="eastAsia" w:ascii="宋体" w:hAnsi="宋体"/>
                <w:sz w:val="22"/>
                <w:highlight w:val="none"/>
              </w:rPr>
              <w:t>须</w:t>
            </w:r>
            <w:r>
              <w:rPr>
                <w:rFonts w:hint="eastAsia" w:ascii="宋体" w:hAnsi="宋体" w:eastAsia="宋体"/>
                <w:sz w:val="22"/>
                <w:highlight w:val="none"/>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7A931569">
            <w:pPr>
              <w:spacing w:line="360" w:lineRule="auto"/>
              <w:jc w:val="left"/>
              <w:rPr>
                <w:rFonts w:ascii="宋体" w:hAnsi="宋体" w:eastAsia="宋体"/>
                <w:sz w:val="22"/>
              </w:rPr>
            </w:pPr>
          </w:p>
        </w:tc>
      </w:tr>
      <w:tr w14:paraId="20C0AB98">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734338D">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06151DF8">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4468C26">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2719E34">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3AF040F">
            <w:pPr>
              <w:spacing w:line="360" w:lineRule="auto"/>
              <w:rPr>
                <w:rFonts w:ascii="宋体" w:hAnsi="宋体" w:eastAsia="宋体"/>
                <w:sz w:val="22"/>
              </w:rPr>
            </w:pPr>
          </w:p>
        </w:tc>
      </w:tr>
      <w:tr w14:paraId="4ED78EAD">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5985E7D1">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10467A">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40654CE6">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685F83">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64F02D3">
            <w:pPr>
              <w:spacing w:line="360" w:lineRule="auto"/>
              <w:jc w:val="center"/>
              <w:rPr>
                <w:rFonts w:hint="default" w:ascii="宋体" w:hAnsi="宋体" w:eastAsia="宋体"/>
                <w:sz w:val="22"/>
                <w:lang w:val="en-US" w:eastAsia="zh-CN"/>
              </w:rPr>
            </w:pPr>
          </w:p>
        </w:tc>
      </w:tr>
    </w:tbl>
    <w:p w14:paraId="6EA484DC">
      <w:pPr>
        <w:spacing w:line="570" w:lineRule="exact"/>
        <w:jc w:val="center"/>
        <w:rPr>
          <w:rFonts w:hint="eastAsia" w:ascii="方正小标宋简体" w:hAnsi="方正小标宋简体" w:eastAsia="方正小标宋简体" w:cs="方正小标宋简体"/>
          <w:b/>
          <w:bCs/>
          <w:sz w:val="36"/>
          <w:szCs w:val="36"/>
          <w:u w:val="single"/>
        </w:rPr>
      </w:pPr>
    </w:p>
    <w:p w14:paraId="116CDDBA">
      <w:pPr>
        <w:spacing w:line="570" w:lineRule="exact"/>
        <w:jc w:val="center"/>
        <w:rPr>
          <w:rFonts w:hint="eastAsia" w:ascii="方正小标宋简体" w:hAnsi="方正小标宋简体" w:eastAsia="方正小标宋简体" w:cs="方正小标宋简体"/>
          <w:b/>
          <w:bCs/>
          <w:sz w:val="36"/>
          <w:szCs w:val="36"/>
          <w:u w:val="single"/>
        </w:rPr>
      </w:pPr>
    </w:p>
    <w:p w14:paraId="28A2DEE1">
      <w:pPr>
        <w:spacing w:line="570" w:lineRule="exact"/>
        <w:jc w:val="center"/>
        <w:rPr>
          <w:rFonts w:hint="eastAsia" w:ascii="方正小标宋简体" w:hAnsi="方正小标宋简体" w:eastAsia="方正小标宋简体" w:cs="方正小标宋简体"/>
          <w:b/>
          <w:bCs/>
          <w:sz w:val="36"/>
          <w:szCs w:val="36"/>
          <w:u w:val="single"/>
        </w:rPr>
      </w:pPr>
    </w:p>
    <w:p w14:paraId="610F3946">
      <w:pPr>
        <w:spacing w:line="570" w:lineRule="exact"/>
        <w:jc w:val="center"/>
        <w:rPr>
          <w:rFonts w:hint="eastAsia" w:ascii="方正小标宋_GBK" w:hAnsi="方正小标宋_GBK" w:eastAsia="方正小标宋_GBK" w:cs="方正小标宋_GBK"/>
          <w:b/>
          <w:bCs/>
          <w:sz w:val="36"/>
          <w:szCs w:val="36"/>
        </w:rPr>
      </w:pPr>
      <w:r>
        <w:rPr>
          <w:rFonts w:hint="eastAsia" w:ascii="方正小标宋_GBK" w:hAnsi="方正小标宋_GBK" w:eastAsia="方正小标宋_GBK" w:cs="方正小标宋_GBK"/>
          <w:b/>
          <w:bCs/>
          <w:color w:val="C00000"/>
          <w:sz w:val="36"/>
          <w:szCs w:val="36"/>
          <w:lang w:val="en-US" w:eastAsia="zh-CN"/>
        </w:rPr>
        <w:t>昌江黎族自治县石碌镇鸿发宿舍楼A栋1-2层123-125号商铺368.46㎡出租</w:t>
      </w:r>
      <w:r>
        <w:rPr>
          <w:rFonts w:hint="eastAsia" w:ascii="方正小标宋_GBK" w:hAnsi="方正小标宋_GBK" w:eastAsia="方正小标宋_GBK" w:cs="方正小标宋_GBK"/>
          <w:b/>
          <w:bCs/>
          <w:sz w:val="36"/>
          <w:szCs w:val="36"/>
          <w:lang w:val="en-US" w:eastAsia="zh-CN"/>
        </w:rPr>
        <w:t>交易</w:t>
      </w:r>
      <w:r>
        <w:rPr>
          <w:rFonts w:hint="eastAsia" w:ascii="方正小标宋_GBK" w:hAnsi="方正小标宋_GBK" w:eastAsia="方正小标宋_GBK" w:cs="方正小标宋_GBK"/>
          <w:b/>
          <w:bCs/>
          <w:sz w:val="36"/>
          <w:szCs w:val="36"/>
        </w:rPr>
        <w:t>公示</w:t>
      </w:r>
    </w:p>
    <w:p w14:paraId="7519081A">
      <w:pPr>
        <w:shd w:val="clear" w:color="auto" w:fill="auto"/>
        <w:spacing w:line="240" w:lineRule="auto"/>
        <w:jc w:val="center"/>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宋体" w:hAnsi="宋体" w:eastAsia="宋体" w:cs="宋体"/>
          <w:bCs/>
          <w:sz w:val="22"/>
          <w:szCs w:val="22"/>
          <w:lang w:val="en-US" w:eastAsia="zh-CN"/>
        </w:rPr>
        <w:t xml:space="preserve"> </w:t>
      </w:r>
      <w:r>
        <w:rPr>
          <w:rFonts w:hint="eastAsia" w:asciiTheme="minorEastAsia" w:hAnsiTheme="minorEastAsia" w:eastAsiaTheme="minorEastAsia" w:cstheme="minorEastAsia"/>
          <w:color w:val="C00000"/>
          <w:sz w:val="32"/>
          <w:szCs w:val="32"/>
          <w:lang w:val="en-US" w:eastAsia="zh-CN"/>
        </w:rPr>
        <w:t>昌江城市建设投资有限公司</w:t>
      </w:r>
      <w:r>
        <w:rPr>
          <w:rFonts w:hint="eastAsia" w:asciiTheme="minorEastAsia" w:hAnsiTheme="minorEastAsia" w:eastAsiaTheme="minorEastAsia" w:cstheme="minorEastAsia"/>
          <w:sz w:val="32"/>
          <w:szCs w:val="32"/>
        </w:rPr>
        <w:t>召开的会议决议，同意</w:t>
      </w:r>
      <w:r>
        <w:rPr>
          <w:rFonts w:hint="eastAsia" w:ascii="新宋体" w:hAnsi="新宋体" w:eastAsia="新宋体"/>
          <w:b w:val="0"/>
          <w:bCs w:val="0"/>
          <w:color w:val="C00000"/>
          <w:sz w:val="32"/>
          <w:szCs w:val="32"/>
          <w:u w:val="single"/>
        </w:rPr>
        <w:t>昌江黎族自治县石碌镇鸿发宿舍楼A栋1-2层123-125号商铺368.46㎡出租</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昌江农村产权交易中心(以下简称“农交中心”)网站</w:t>
      </w:r>
      <w:r>
        <w:rPr>
          <w:rFonts w:hint="eastAsia" w:asciiTheme="minorEastAsia" w:hAnsiTheme="minorEastAsia" w:eastAsiaTheme="minorEastAsia" w:cstheme="minorEastAsia"/>
          <w:sz w:val="32"/>
          <w:szCs w:val="32"/>
        </w:rPr>
        <w:t>（https://</w:t>
      </w:r>
      <w:r>
        <w:rPr>
          <w:rFonts w:hint="eastAsia" w:asciiTheme="minorEastAsia" w:hAnsiTheme="minorEastAsia" w:cstheme="minorEastAsia"/>
          <w:sz w:val="32"/>
          <w:szCs w:val="32"/>
          <w:lang w:val="en-US" w:eastAsia="zh-CN"/>
        </w:rPr>
        <w:t>changjiang</w:t>
      </w:r>
      <w:r>
        <w:rPr>
          <w:rFonts w:hint="eastAsia" w:asciiTheme="minorEastAsia" w:hAnsiTheme="minorEastAsia" w:eastAsiaTheme="minorEastAsia" w:cstheme="minorEastAsia"/>
          <w:sz w:val="32"/>
          <w:szCs w:val="32"/>
        </w:rPr>
        <w:t>.nongjiao.com）进行</w:t>
      </w:r>
      <w:r>
        <w:rPr>
          <w:rFonts w:hint="eastAsia" w:asciiTheme="minorEastAsia" w:hAnsiTheme="minorEastAsia" w:cstheme="minorEastAsia"/>
          <w:sz w:val="32"/>
          <w:szCs w:val="32"/>
          <w:lang w:eastAsia="zh-CN"/>
        </w:rPr>
        <w:t>出租</w:t>
      </w:r>
      <w:r>
        <w:rPr>
          <w:rFonts w:hint="eastAsia" w:asciiTheme="minorEastAsia" w:hAnsiTheme="minorEastAsia" w:eastAsiaTheme="minorEastAsia" w:cstheme="minorEastAsia"/>
          <w:sz w:val="32"/>
          <w:szCs w:val="32"/>
        </w:rPr>
        <w:t>交易，依据《海南</w:t>
      </w:r>
      <w:r>
        <w:rPr>
          <w:rFonts w:hint="eastAsia" w:asciiTheme="minorEastAsia" w:hAnsiTheme="minorEastAsia" w:cstheme="minorEastAsia"/>
          <w:sz w:val="32"/>
          <w:szCs w:val="32"/>
          <w:lang w:val="en-US" w:eastAsia="zh-CN"/>
        </w:rPr>
        <w:t>省</w:t>
      </w:r>
      <w:r>
        <w:rPr>
          <w:rFonts w:hint="eastAsia" w:asciiTheme="minorEastAsia" w:hAnsiTheme="minorEastAsia" w:eastAsiaTheme="minorEastAsia" w:cstheme="minorEastAsia"/>
          <w:sz w:val="32"/>
          <w:szCs w:val="32"/>
        </w:rPr>
        <w:t>农村产权流转交易管理暂行办法》规定在</w:t>
      </w:r>
      <w:r>
        <w:rPr>
          <w:rFonts w:hint="eastAsia" w:asciiTheme="minorEastAsia" w:hAnsiTheme="minorEastAsia" w:cstheme="minorEastAsia"/>
          <w:sz w:val="32"/>
          <w:szCs w:val="32"/>
          <w:lang w:eastAsia="zh-CN"/>
        </w:rPr>
        <w:t>农交中心</w:t>
      </w:r>
      <w:r>
        <w:rPr>
          <w:rFonts w:hint="eastAsia" w:asciiTheme="minorEastAsia" w:hAnsiTheme="minorEastAsia" w:eastAsiaTheme="minorEastAsia" w:cstheme="minorEastAsia"/>
          <w:sz w:val="32"/>
          <w:szCs w:val="32"/>
        </w:rPr>
        <w:t>挂牌交易，现将公示如下：</w:t>
      </w:r>
    </w:p>
    <w:p w14:paraId="312B4B5F">
      <w:pPr>
        <w:numPr>
          <w:ilvl w:val="0"/>
          <w:numId w:val="3"/>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51C52CF7">
      <w:pPr>
        <w:spacing w:line="520" w:lineRule="exact"/>
        <w:ind w:firstLine="560" w:firstLineChars="200"/>
        <w:rPr>
          <w:rFonts w:hint="eastAsia" w:ascii="新宋体" w:hAnsi="新宋体" w:eastAsia="新宋体" w:cstheme="minorEastAsia"/>
          <w:b w:val="0"/>
          <w:bCs w:val="0"/>
          <w:color w:val="C00000"/>
          <w:sz w:val="28"/>
          <w:szCs w:val="28"/>
          <w:lang w:eastAsia="zh-CN"/>
        </w:rPr>
      </w:pPr>
      <w:r>
        <w:rPr>
          <w:rFonts w:hint="eastAsia" w:asciiTheme="minorEastAsia" w:hAnsiTheme="minorEastAsia" w:eastAsiaTheme="minorEastAsia" w:cstheme="minorEastAsia"/>
          <w:sz w:val="28"/>
          <w:szCs w:val="28"/>
        </w:rPr>
        <w:t>标的名称：</w:t>
      </w:r>
      <w:r>
        <w:rPr>
          <w:rFonts w:hint="eastAsia" w:ascii="新宋体" w:hAnsi="新宋体" w:eastAsia="新宋体"/>
          <w:b w:val="0"/>
          <w:bCs w:val="0"/>
          <w:color w:val="C00000"/>
          <w:sz w:val="28"/>
          <w:szCs w:val="28"/>
        </w:rPr>
        <w:t>昌江黎族自治县石碌镇鸿发宿舍楼A栋1-2层123-125号商铺368.46㎡出租</w:t>
      </w:r>
    </w:p>
    <w:tbl>
      <w:tblPr>
        <w:tblStyle w:val="14"/>
        <w:tblW w:w="0" w:type="auto"/>
        <w:tblInd w:w="-17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709"/>
        <w:gridCol w:w="2468"/>
        <w:gridCol w:w="2516"/>
      </w:tblGrid>
      <w:tr w14:paraId="11F32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09" w:type="dxa"/>
          </w:tcPr>
          <w:p w14:paraId="5168B9AF">
            <w:pPr>
              <w:spacing w:line="240" w:lineRule="auto"/>
              <w:rPr>
                <w:rFonts w:hint="eastAsia" w:asciiTheme="minorEastAsia" w:hAnsiTheme="minorEastAsia" w:cstheme="minorEastAsia"/>
                <w:b/>
                <w:bCs/>
                <w:color w:val="C00000"/>
                <w:sz w:val="28"/>
                <w:szCs w:val="28"/>
                <w:vertAlign w:val="baseline"/>
                <w:lang w:eastAsia="zh-CN"/>
              </w:rPr>
            </w:pPr>
            <w:r>
              <w:rPr>
                <w:rFonts w:hint="eastAsia" w:ascii="新宋体" w:hAnsi="新宋体" w:eastAsia="新宋体"/>
                <w:b/>
                <w:bCs/>
                <w:color w:val="C00000"/>
                <w:sz w:val="28"/>
                <w:szCs w:val="28"/>
                <w:u w:val="none"/>
                <w:lang w:eastAsia="zh-CN"/>
              </w:rPr>
              <w:t>昌江黎族自治县石碌镇鸿发宿舍楼A栋1-2层123-125号商铺368.46㎡出租</w:t>
            </w:r>
          </w:p>
        </w:tc>
        <w:tc>
          <w:tcPr>
            <w:tcW w:w="2468" w:type="dxa"/>
          </w:tcPr>
          <w:p w14:paraId="3EFB71F9">
            <w:pPr>
              <w:spacing w:line="240" w:lineRule="auto"/>
              <w:jc w:val="center"/>
              <w:rPr>
                <w:rFonts w:hint="eastAsia" w:asciiTheme="minorEastAsia" w:hAnsiTheme="minorEastAsia" w:cstheme="minorEastAsia"/>
                <w:b/>
                <w:bCs/>
                <w:color w:val="C00000"/>
                <w:sz w:val="28"/>
                <w:szCs w:val="28"/>
                <w:vertAlign w:val="baseline"/>
                <w:lang w:eastAsia="zh-CN"/>
              </w:rPr>
            </w:pPr>
          </w:p>
          <w:p w14:paraId="302BF194">
            <w:pPr>
              <w:spacing w:line="240" w:lineRule="auto"/>
              <w:jc w:val="center"/>
              <w:rPr>
                <w:rFonts w:hint="default" w:asciiTheme="minorEastAsia" w:hAnsiTheme="minorEastAsia" w:cstheme="minorEastAsia"/>
                <w:b/>
                <w:bCs/>
                <w:color w:val="C00000"/>
                <w:sz w:val="28"/>
                <w:szCs w:val="28"/>
                <w:vertAlign w:val="baseline"/>
                <w:lang w:val="en-US" w:eastAsia="zh-CN"/>
              </w:rPr>
            </w:pPr>
            <w:r>
              <w:rPr>
                <w:rFonts w:hint="eastAsia" w:asciiTheme="minorEastAsia" w:hAnsiTheme="minorEastAsia" w:cstheme="minorEastAsia"/>
                <w:b/>
                <w:bCs/>
                <w:color w:val="C00000"/>
                <w:sz w:val="28"/>
                <w:szCs w:val="28"/>
                <w:vertAlign w:val="baseline"/>
                <w:lang w:val="en-US" w:eastAsia="zh-CN"/>
              </w:rPr>
              <w:t>3年</w:t>
            </w:r>
          </w:p>
        </w:tc>
        <w:tc>
          <w:tcPr>
            <w:tcW w:w="2516" w:type="dxa"/>
          </w:tcPr>
          <w:p w14:paraId="6D4EC1EB">
            <w:pPr>
              <w:spacing w:line="240" w:lineRule="auto"/>
              <w:rPr>
                <w:rFonts w:hint="eastAsia" w:asciiTheme="minorEastAsia" w:hAnsiTheme="minorEastAsia" w:cstheme="minorEastAsia"/>
                <w:b/>
                <w:bCs/>
                <w:color w:val="C00000"/>
                <w:sz w:val="28"/>
                <w:szCs w:val="28"/>
                <w:vertAlign w:val="baseline"/>
                <w:lang w:eastAsia="zh-CN"/>
              </w:rPr>
            </w:pPr>
          </w:p>
          <w:p w14:paraId="3737B3E3">
            <w:pPr>
              <w:spacing w:line="240" w:lineRule="auto"/>
              <w:jc w:val="center"/>
              <w:rPr>
                <w:rFonts w:hint="default" w:asciiTheme="minorEastAsia" w:hAnsiTheme="minorEastAsia" w:cstheme="minorEastAsia"/>
                <w:b/>
                <w:bCs/>
                <w:color w:val="C00000"/>
                <w:sz w:val="28"/>
                <w:szCs w:val="28"/>
                <w:vertAlign w:val="baseline"/>
                <w:lang w:val="en-US" w:eastAsia="zh-CN"/>
              </w:rPr>
            </w:pPr>
            <w:r>
              <w:rPr>
                <w:rFonts w:hint="eastAsia" w:ascii="新宋体" w:hAnsi="新宋体" w:eastAsia="新宋体" w:cs="Times New Roman"/>
                <w:b/>
                <w:bCs/>
                <w:color w:val="C00000"/>
                <w:sz w:val="28"/>
                <w:szCs w:val="28"/>
                <w:vertAlign w:val="baseline"/>
                <w:lang w:val="en-US" w:eastAsia="zh-CN"/>
              </w:rPr>
              <w:t>64068</w:t>
            </w:r>
            <w:r>
              <w:rPr>
                <w:rFonts w:hint="default" w:ascii="新宋体" w:hAnsi="新宋体" w:eastAsia="新宋体" w:cs="Times New Roman"/>
                <w:b/>
                <w:bCs/>
                <w:color w:val="C00000"/>
                <w:sz w:val="28"/>
                <w:szCs w:val="28"/>
                <w:vertAlign w:val="baseline"/>
                <w:lang w:val="en-US" w:eastAsia="zh-CN"/>
              </w:rPr>
              <w:t>元</w:t>
            </w:r>
            <w:r>
              <w:rPr>
                <w:rFonts w:hint="eastAsia" w:ascii="新宋体" w:hAnsi="新宋体" w:eastAsia="新宋体" w:cs="Times New Roman"/>
                <w:b/>
                <w:bCs/>
                <w:color w:val="C00000"/>
                <w:sz w:val="28"/>
                <w:szCs w:val="28"/>
                <w:vertAlign w:val="baseline"/>
                <w:lang w:val="en-US" w:eastAsia="zh-CN"/>
              </w:rPr>
              <w:t>/年</w:t>
            </w:r>
          </w:p>
        </w:tc>
      </w:tr>
    </w:tbl>
    <w:p w14:paraId="26BE53C7">
      <w:pPr>
        <w:spacing w:line="240" w:lineRule="auto"/>
        <w:ind w:firstLine="560" w:firstLineChars="200"/>
        <w:rPr>
          <w:rFonts w:hint="eastAsia" w:asciiTheme="minorEastAsia" w:hAnsiTheme="minorEastAsia" w:cstheme="minorEastAsia"/>
          <w:color w:val="C00000"/>
          <w:sz w:val="28"/>
          <w:szCs w:val="28"/>
          <w:lang w:eastAsia="zh-CN"/>
        </w:rPr>
      </w:pPr>
    </w:p>
    <w:p w14:paraId="13E36CA9">
      <w:pPr>
        <w:spacing w:line="520" w:lineRule="exact"/>
        <w:ind w:firstLine="560" w:firstLineChars="200"/>
        <w:rPr>
          <w:rFonts w:hint="eastAsia" w:asciiTheme="minorEastAsia" w:hAnsiTheme="minorEastAsia" w:cstheme="minorEastAsia"/>
          <w:color w:val="C00000"/>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color w:val="C00000"/>
          <w:sz w:val="28"/>
          <w:szCs w:val="28"/>
          <w:lang w:val="en-US" w:eastAsia="zh-CN"/>
        </w:rPr>
        <w:t>签订租赁合同后承租方按三个月（季付）为一个支付周期提前支付租金，及 1 个月租金作为押金，押金在租赁期满无违约情况下全额无息退还。</w:t>
      </w:r>
    </w:p>
    <w:p w14:paraId="7934A578">
      <w:pPr>
        <w:spacing w:line="520" w:lineRule="exact"/>
        <w:ind w:firstLine="560" w:firstLineChars="200"/>
        <w:rPr>
          <w:rFonts w:hint="default" w:asciiTheme="minorEastAsia" w:hAnsiTheme="minorEastAsia" w:eastAsiaTheme="minorEastAsia" w:cstheme="minorEastAsia"/>
          <w:b w:val="0"/>
          <w:bCs w:val="0"/>
          <w:color w:val="C00000"/>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color w:val="C00000"/>
          <w:sz w:val="28"/>
          <w:szCs w:val="28"/>
          <w:lang w:val="en-US" w:eastAsia="zh-CN"/>
        </w:rPr>
        <w:t>赵女士15501762576</w:t>
      </w:r>
    </w:p>
    <w:p w14:paraId="4EF0CF80">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9C79DD6">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流转交易。</w:t>
      </w:r>
    </w:p>
    <w:p w14:paraId="0CC0B6B4">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12345</w:t>
      </w:r>
    </w:p>
    <w:p w14:paraId="69C6789A">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报名地址：</w:t>
      </w:r>
      <w:r>
        <w:rPr>
          <w:rFonts w:hint="eastAsia" w:asciiTheme="minorEastAsia" w:hAnsiTheme="minorEastAsia" w:cstheme="minorEastAsia"/>
          <w:sz w:val="28"/>
          <w:szCs w:val="28"/>
          <w:lang w:val="en-US" w:eastAsia="zh-CN"/>
        </w:rPr>
        <w:t>昌江黎族自治县石碌镇人民北路239号</w:t>
      </w:r>
    </w:p>
    <w:p w14:paraId="296977A8">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项目在</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 xml:space="preserve">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changjiang</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4F27A6D7">
      <w:pPr>
        <w:spacing w:line="570" w:lineRule="exact"/>
        <w:jc w:val="both"/>
        <w:rPr>
          <w:rFonts w:ascii="宋体" w:hAnsi="宋体" w:eastAsia="宋体" w:cs="宋体"/>
          <w:sz w:val="28"/>
          <w:szCs w:val="28"/>
          <w:u w:val="single"/>
        </w:rPr>
      </w:pPr>
      <w:r>
        <w:drawing>
          <wp:anchor distT="0" distB="0" distL="114300" distR="114300" simplePos="0" relativeHeight="251663360" behindDoc="1" locked="0" layoutInCell="1" allowOverlap="1">
            <wp:simplePos x="0" y="0"/>
            <wp:positionH relativeFrom="column">
              <wp:posOffset>-7620</wp:posOffset>
            </wp:positionH>
            <wp:positionV relativeFrom="paragraph">
              <wp:posOffset>75565</wp:posOffset>
            </wp:positionV>
            <wp:extent cx="1349375" cy="1335405"/>
            <wp:effectExtent l="0" t="0" r="3175" b="17145"/>
            <wp:wrapTight wrapText="bothSides">
              <wp:wrapPolygon>
                <wp:start x="0" y="0"/>
                <wp:lineTo x="0" y="21261"/>
                <wp:lineTo x="21346" y="21261"/>
                <wp:lineTo x="21346" y="0"/>
                <wp:lineTo x="0" y="0"/>
              </wp:wrapPolygon>
            </wp:wrapTight>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1349375" cy="1335405"/>
                    </a:xfrm>
                    <a:prstGeom prst="rect">
                      <a:avLst/>
                    </a:prstGeom>
                    <a:noFill/>
                    <a:ln>
                      <a:noFill/>
                    </a:ln>
                  </pic:spPr>
                </pic:pic>
              </a:graphicData>
            </a:graphic>
          </wp:anchor>
        </w:drawing>
      </w:r>
    </w:p>
    <w:p w14:paraId="5F35A458">
      <w:pPr>
        <w:spacing w:line="570" w:lineRule="exact"/>
        <w:jc w:val="both"/>
        <w:rPr>
          <w:rFonts w:hint="eastAsia" w:ascii="宋体" w:hAnsi="宋体" w:eastAsia="宋体" w:cs="宋体"/>
          <w:sz w:val="28"/>
          <w:szCs w:val="28"/>
          <w:u w:val="single"/>
          <w:lang w:eastAsia="zh-CN"/>
        </w:rPr>
      </w:pPr>
    </w:p>
    <w:p w14:paraId="4D04BE9E">
      <w:pPr>
        <w:spacing w:line="570" w:lineRule="exact"/>
        <w:jc w:val="both"/>
        <w:rPr>
          <w:rFonts w:ascii="宋体" w:hAnsi="宋体" w:eastAsia="宋体" w:cs="宋体"/>
          <w:sz w:val="28"/>
          <w:szCs w:val="28"/>
          <w:u w:val="single"/>
        </w:rPr>
      </w:pPr>
    </w:p>
    <w:p w14:paraId="3D46B9AF">
      <w:pPr>
        <w:pStyle w:val="6"/>
        <w:jc w:val="right"/>
        <w:rPr>
          <w:rFonts w:hint="eastAsia"/>
          <w:b/>
          <w:bCs/>
          <w:sz w:val="28"/>
          <w:szCs w:val="36"/>
        </w:rPr>
      </w:pPr>
    </w:p>
    <w:p w14:paraId="5889A223">
      <w:pPr>
        <w:pStyle w:val="6"/>
        <w:jc w:val="right"/>
        <w:rPr>
          <w:b/>
          <w:bCs/>
          <w:sz w:val="28"/>
          <w:szCs w:val="36"/>
        </w:rPr>
      </w:pPr>
      <w:r>
        <w:rPr>
          <w:rFonts w:hint="eastAsia"/>
          <w:b/>
          <w:bCs/>
          <w:sz w:val="28"/>
          <w:szCs w:val="36"/>
        </w:rPr>
        <w:t>已详细阅读此交易公示，对此交易公示内容无异议。</w:t>
      </w:r>
    </w:p>
    <w:p w14:paraId="155DFBDB">
      <w:pPr>
        <w:pStyle w:val="6"/>
        <w:wordWrap w:val="0"/>
        <w:ind w:firstLine="3654" w:firstLineChars="1300"/>
        <w:jc w:val="center"/>
        <w:rPr>
          <w:b/>
          <w:bCs/>
          <w:sz w:val="28"/>
          <w:szCs w:val="36"/>
          <w:highlight w:val="none"/>
        </w:rPr>
      </w:pPr>
      <w:r>
        <w:rPr>
          <w:rFonts w:hint="eastAsia"/>
          <w:b/>
          <w:bCs/>
          <w:sz w:val="28"/>
          <w:szCs w:val="36"/>
          <w:lang w:val="en-US" w:eastAsia="zh-CN"/>
        </w:rPr>
        <w:t xml:space="preserve">    </w:t>
      </w:r>
      <w:r>
        <w:rPr>
          <w:rFonts w:hint="eastAsia"/>
          <w:b/>
          <w:bCs/>
          <w:sz w:val="28"/>
          <w:szCs w:val="36"/>
          <w:highlight w:val="none"/>
        </w:rPr>
        <w:t xml:space="preserve">签字（盖章）确认：     </w:t>
      </w:r>
    </w:p>
    <w:p w14:paraId="3E84083E">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7B51AB96">
      <w:pPr>
        <w:pStyle w:val="8"/>
        <w:rPr>
          <w:rFonts w:hint="eastAsia" w:eastAsiaTheme="minorEastAsia"/>
          <w:lang w:eastAsia="zh-CN"/>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新宋体">
    <w:panose1 w:val="02010609030101010101"/>
    <w:charset w:val="86"/>
    <w:family w:val="modern"/>
    <w:pitch w:val="default"/>
    <w:sig w:usb0="00000203" w:usb1="288F0000" w:usb2="0000000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黑体"/>
    <w:panose1 w:val="02010601030101010101"/>
    <w:charset w:val="86"/>
    <w:family w:val="auto"/>
    <w:pitch w:val="default"/>
    <w:sig w:usb0="00000000" w:usb1="0000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8235D1FC">
    <w:panose1 w:val="020B07030202040202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0675A1">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726B5A">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9726B5A">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M0NTgyZTYyOWY5MDc4Y2QwNjc0NjlhZDMwNWY5MTgifQ=="/>
  </w:docVars>
  <w:rsids>
    <w:rsidRoot w:val="00125DA0"/>
    <w:rsid w:val="00052A18"/>
    <w:rsid w:val="00075E67"/>
    <w:rsid w:val="00125DA0"/>
    <w:rsid w:val="00167AC6"/>
    <w:rsid w:val="00B57B36"/>
    <w:rsid w:val="00CD7376"/>
    <w:rsid w:val="00E03B4E"/>
    <w:rsid w:val="00E541D7"/>
    <w:rsid w:val="00EA233A"/>
    <w:rsid w:val="011B32B7"/>
    <w:rsid w:val="01FE3350"/>
    <w:rsid w:val="021C29C7"/>
    <w:rsid w:val="042C02A7"/>
    <w:rsid w:val="06A02ACB"/>
    <w:rsid w:val="070E6657"/>
    <w:rsid w:val="074B78AB"/>
    <w:rsid w:val="075B3C37"/>
    <w:rsid w:val="09077801"/>
    <w:rsid w:val="0A8721A0"/>
    <w:rsid w:val="0B5374D4"/>
    <w:rsid w:val="0B7B2128"/>
    <w:rsid w:val="0B985CD3"/>
    <w:rsid w:val="0BA234CE"/>
    <w:rsid w:val="0BB60147"/>
    <w:rsid w:val="0C0125B4"/>
    <w:rsid w:val="0CD67C16"/>
    <w:rsid w:val="0D2766C4"/>
    <w:rsid w:val="0D312A2C"/>
    <w:rsid w:val="0E882FDA"/>
    <w:rsid w:val="0E9816ED"/>
    <w:rsid w:val="10396E71"/>
    <w:rsid w:val="10BA4DBF"/>
    <w:rsid w:val="11DE52CB"/>
    <w:rsid w:val="13074039"/>
    <w:rsid w:val="132D209C"/>
    <w:rsid w:val="1487397E"/>
    <w:rsid w:val="148D1503"/>
    <w:rsid w:val="150A3847"/>
    <w:rsid w:val="16C136E5"/>
    <w:rsid w:val="16D93709"/>
    <w:rsid w:val="18E10F33"/>
    <w:rsid w:val="1A0C35CC"/>
    <w:rsid w:val="1A525566"/>
    <w:rsid w:val="1A626F8D"/>
    <w:rsid w:val="1B3E3557"/>
    <w:rsid w:val="1B746D6A"/>
    <w:rsid w:val="1C5B3C94"/>
    <w:rsid w:val="1CE74D57"/>
    <w:rsid w:val="1E22432A"/>
    <w:rsid w:val="205C18F7"/>
    <w:rsid w:val="20614B4F"/>
    <w:rsid w:val="20BE4E97"/>
    <w:rsid w:val="2163678E"/>
    <w:rsid w:val="221A4D5F"/>
    <w:rsid w:val="23C4301C"/>
    <w:rsid w:val="25E404B9"/>
    <w:rsid w:val="2741574C"/>
    <w:rsid w:val="27AC72CB"/>
    <w:rsid w:val="28BE3B5A"/>
    <w:rsid w:val="299D24D0"/>
    <w:rsid w:val="29A96C5C"/>
    <w:rsid w:val="2B7C7FBF"/>
    <w:rsid w:val="2C097269"/>
    <w:rsid w:val="2C765212"/>
    <w:rsid w:val="2CDB56F9"/>
    <w:rsid w:val="2EF81436"/>
    <w:rsid w:val="30AA01BC"/>
    <w:rsid w:val="30B56AE1"/>
    <w:rsid w:val="30CE55FA"/>
    <w:rsid w:val="327E6635"/>
    <w:rsid w:val="3321133C"/>
    <w:rsid w:val="339C62D3"/>
    <w:rsid w:val="347A51A8"/>
    <w:rsid w:val="3516702D"/>
    <w:rsid w:val="356B5D48"/>
    <w:rsid w:val="36257C7B"/>
    <w:rsid w:val="37E601A9"/>
    <w:rsid w:val="383F1814"/>
    <w:rsid w:val="3A7A2C02"/>
    <w:rsid w:val="3D124BF3"/>
    <w:rsid w:val="3D922FE7"/>
    <w:rsid w:val="3EE84C2D"/>
    <w:rsid w:val="3F220916"/>
    <w:rsid w:val="3F326C78"/>
    <w:rsid w:val="40176161"/>
    <w:rsid w:val="41CD32EE"/>
    <w:rsid w:val="42437F00"/>
    <w:rsid w:val="42EC1909"/>
    <w:rsid w:val="43315BEC"/>
    <w:rsid w:val="43AD1C7C"/>
    <w:rsid w:val="4486772E"/>
    <w:rsid w:val="44912C24"/>
    <w:rsid w:val="45E648C4"/>
    <w:rsid w:val="477C493B"/>
    <w:rsid w:val="47C03328"/>
    <w:rsid w:val="48350522"/>
    <w:rsid w:val="48F422BB"/>
    <w:rsid w:val="4A7A6DBA"/>
    <w:rsid w:val="4BF54CBC"/>
    <w:rsid w:val="4C122427"/>
    <w:rsid w:val="4CD73773"/>
    <w:rsid w:val="4D440E1C"/>
    <w:rsid w:val="4DC33073"/>
    <w:rsid w:val="4E3F7559"/>
    <w:rsid w:val="4ECE0172"/>
    <w:rsid w:val="4F655D6B"/>
    <w:rsid w:val="50804CA1"/>
    <w:rsid w:val="51516E47"/>
    <w:rsid w:val="575E4C56"/>
    <w:rsid w:val="57922D81"/>
    <w:rsid w:val="5BD329C8"/>
    <w:rsid w:val="5CF93C67"/>
    <w:rsid w:val="62920BC0"/>
    <w:rsid w:val="63163A3E"/>
    <w:rsid w:val="637A7D59"/>
    <w:rsid w:val="639B14F1"/>
    <w:rsid w:val="6409455F"/>
    <w:rsid w:val="641F38C8"/>
    <w:rsid w:val="64515E2E"/>
    <w:rsid w:val="64D61FAB"/>
    <w:rsid w:val="67687C4A"/>
    <w:rsid w:val="68790CF7"/>
    <w:rsid w:val="69A739D7"/>
    <w:rsid w:val="6C065982"/>
    <w:rsid w:val="6C56086E"/>
    <w:rsid w:val="6D30394E"/>
    <w:rsid w:val="6DBC2B14"/>
    <w:rsid w:val="73AC38AA"/>
    <w:rsid w:val="73C6500C"/>
    <w:rsid w:val="74083869"/>
    <w:rsid w:val="76832D41"/>
    <w:rsid w:val="7785022E"/>
    <w:rsid w:val="78487A51"/>
    <w:rsid w:val="786A7F85"/>
    <w:rsid w:val="791505B4"/>
    <w:rsid w:val="7961108A"/>
    <w:rsid w:val="79CA1793"/>
    <w:rsid w:val="7A0758B4"/>
    <w:rsid w:val="7A7C6A82"/>
    <w:rsid w:val="7A8615E4"/>
    <w:rsid w:val="7C0F58E9"/>
    <w:rsid w:val="7CA83501"/>
    <w:rsid w:val="7CAD0B17"/>
    <w:rsid w:val="7D051392"/>
    <w:rsid w:val="7EC1633B"/>
    <w:rsid w:val="7EF011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4">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5">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5">
    <w:name w:val="Default Paragraph Font"/>
    <w:autoRedefine/>
    <w:semiHidden/>
    <w:unhideWhenUsed/>
    <w:qFormat/>
    <w:uiPriority w:val="1"/>
  </w:style>
  <w:style w:type="table" w:default="1" w:styleId="13">
    <w:name w:val="Normal Table"/>
    <w:autoRedefin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0"/>
    <w:pPr>
      <w:ind w:firstLine="420"/>
    </w:pPr>
    <w:rPr>
      <w:rFonts w:ascii="Verdana" w:hAnsi="Verdana"/>
      <w:szCs w:val="20"/>
    </w:rPr>
  </w:style>
  <w:style w:type="paragraph" w:styleId="7">
    <w:name w:val="annotation text"/>
    <w:basedOn w:val="1"/>
    <w:autoRedefine/>
    <w:qFormat/>
    <w:uiPriority w:val="0"/>
    <w:pPr>
      <w:jc w:val="left"/>
    </w:pPr>
  </w:style>
  <w:style w:type="paragraph" w:styleId="8">
    <w:name w:val="Body Text"/>
    <w:basedOn w:val="1"/>
    <w:autoRedefine/>
    <w:qFormat/>
    <w:uiPriority w:val="0"/>
    <w:pPr>
      <w:spacing w:after="120"/>
    </w:pPr>
  </w:style>
  <w:style w:type="paragraph" w:styleId="9">
    <w:name w:val="footer"/>
    <w:basedOn w:val="1"/>
    <w:link w:val="21"/>
    <w:autoRedefine/>
    <w:qFormat/>
    <w:uiPriority w:val="0"/>
    <w:pPr>
      <w:tabs>
        <w:tab w:val="center" w:pos="4153"/>
        <w:tab w:val="right" w:pos="8306"/>
      </w:tabs>
      <w:snapToGrid w:val="0"/>
      <w:jc w:val="left"/>
    </w:pPr>
    <w:rPr>
      <w:sz w:val="18"/>
      <w:szCs w:val="18"/>
    </w:rPr>
  </w:style>
  <w:style w:type="paragraph" w:styleId="10">
    <w:name w:val="header"/>
    <w:basedOn w:val="1"/>
    <w:link w:val="20"/>
    <w:autoRedefine/>
    <w:qFormat/>
    <w:uiPriority w:val="0"/>
    <w:pPr>
      <w:tabs>
        <w:tab w:val="center" w:pos="4153"/>
        <w:tab w:val="right" w:pos="8306"/>
      </w:tabs>
      <w:snapToGrid w:val="0"/>
      <w:jc w:val="center"/>
    </w:pPr>
    <w:rPr>
      <w:sz w:val="18"/>
      <w:szCs w:val="18"/>
    </w:rPr>
  </w:style>
  <w:style w:type="paragraph" w:styleId="11">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2">
    <w:name w:val="Normal (Web)"/>
    <w:basedOn w:val="1"/>
    <w:autoRedefine/>
    <w:qFormat/>
    <w:uiPriority w:val="0"/>
    <w:pPr>
      <w:spacing w:beforeAutospacing="1" w:afterAutospacing="1"/>
      <w:jc w:val="left"/>
    </w:pPr>
    <w:rPr>
      <w:rFonts w:cs="Times New Roman"/>
      <w:kern w:val="0"/>
      <w:sz w:val="24"/>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
    <w:name w:val="标题4 Char"/>
    <w:link w:val="17"/>
    <w:autoRedefine/>
    <w:qFormat/>
    <w:locked/>
    <w:uiPriority w:val="0"/>
    <w:rPr>
      <w:rFonts w:eastAsia="宋体"/>
      <w:kern w:val="0"/>
      <w:sz w:val="36"/>
      <w:szCs w:val="20"/>
    </w:rPr>
  </w:style>
  <w:style w:type="paragraph" w:customStyle="1" w:styleId="17">
    <w:name w:val="标题4"/>
    <w:basedOn w:val="5"/>
    <w:link w:val="16"/>
    <w:autoRedefine/>
    <w:qFormat/>
    <w:uiPriority w:val="0"/>
    <w:rPr>
      <w:rFonts w:eastAsia="宋体"/>
      <w:kern w:val="0"/>
      <w:sz w:val="36"/>
      <w:szCs w:val="20"/>
    </w:rPr>
  </w:style>
  <w:style w:type="paragraph" w:customStyle="1" w:styleId="18">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9">
    <w:name w:val="WPSOffice手动目录 1"/>
    <w:autoRedefine/>
    <w:qFormat/>
    <w:uiPriority w:val="0"/>
    <w:rPr>
      <w:rFonts w:asciiTheme="minorHAnsi" w:hAnsiTheme="minorHAnsi" w:eastAsiaTheme="minorEastAsia" w:cstheme="minorBidi"/>
      <w:lang w:val="en-US" w:eastAsia="zh-CN" w:bidi="ar-SA"/>
    </w:rPr>
  </w:style>
  <w:style w:type="character" w:customStyle="1" w:styleId="20">
    <w:name w:val="页眉 字符"/>
    <w:basedOn w:val="15"/>
    <w:link w:val="10"/>
    <w:autoRedefine/>
    <w:qFormat/>
    <w:uiPriority w:val="0"/>
    <w:rPr>
      <w:rFonts w:asciiTheme="minorHAnsi" w:hAnsiTheme="minorHAnsi" w:eastAsiaTheme="minorEastAsia" w:cstheme="minorBidi"/>
      <w:kern w:val="2"/>
      <w:sz w:val="18"/>
      <w:szCs w:val="18"/>
    </w:rPr>
  </w:style>
  <w:style w:type="character" w:customStyle="1" w:styleId="21">
    <w:name w:val="页脚 字符"/>
    <w:basedOn w:val="15"/>
    <w:link w:val="9"/>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3619</Words>
  <Characters>3771</Characters>
  <Lines>59</Lines>
  <Paragraphs>16</Paragraphs>
  <TotalTime>8</TotalTime>
  <ScaleCrop>false</ScaleCrop>
  <LinksUpToDate>false</LinksUpToDate>
  <CharactersWithSpaces>3774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%F0%9F%99%84</cp:lastModifiedBy>
  <dcterms:modified xsi:type="dcterms:W3CDTF">2026-08-05T00:45:02Z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A4FD631AEA6646C7A52650D2D3165844_13</vt:lpwstr>
  </property>
  <property fmtid="{D5CDD505-2E9C-101B-9397-08002B2CF9AE}" pid="4" name="KSOTemplateDocerSaveRecord">
    <vt:lpwstr>eyJoZGlkIjoiZDQ4NWY5YTg0YjljNjBjZTY4OTJlNDg5MDk4YTRmMGEiLCJ1c2VySWQiOiIyOTMyNTI4MzIifQ==</vt:lpwstr>
  </property>
</Properties>
</file>