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4FDAFF">
      <w:pPr>
        <w:jc w:val="left"/>
        <w:outlineLvl w:val="0"/>
        <w:rPr>
          <w:rFonts w:ascii="仿宋_GB2312" w:hAnsi="仿宋_GB2312" w:eastAsia="仿宋_GB2312" w:cs="仿宋_GB2312"/>
          <w:b/>
          <w:bCs/>
          <w:color w:val="C00000"/>
          <w:sz w:val="30"/>
          <w:szCs w:val="30"/>
        </w:rPr>
      </w:pPr>
      <w:bookmarkStart w:id="0" w:name="_Toc30739"/>
      <w:r>
        <w:rPr>
          <w:rFonts w:hint="eastAsia" w:ascii="仿宋_GB2312" w:hAnsi="仿宋_GB2312" w:eastAsia="仿宋_GB2312" w:cs="仿宋_GB2312"/>
          <w:b/>
          <w:bCs/>
          <w:color w:val="C00000"/>
          <w:sz w:val="30"/>
          <w:szCs w:val="30"/>
        </w:rPr>
        <w:t>※权证信息页无需打印，只需用户提供对应身份的材料复印件即可。</w:t>
      </w:r>
    </w:p>
    <w:p w14:paraId="799D49B2">
      <w:pPr>
        <w:jc w:val="left"/>
        <w:outlineLvl w:val="0"/>
        <w:rPr>
          <w:rFonts w:ascii="仿宋_GB2312" w:hAnsi="仿宋_GB2312" w:eastAsia="仿宋_GB2312" w:cs="仿宋_GB2312"/>
          <w:b/>
          <w:bCs/>
          <w:color w:val="C00000"/>
          <w:sz w:val="30"/>
          <w:szCs w:val="30"/>
        </w:rPr>
      </w:pPr>
      <w:r>
        <w:rPr>
          <w:rFonts w:hint="eastAsia" w:ascii="仿宋_GB2312" w:hAnsi="仿宋_GB2312" w:eastAsia="仿宋_GB2312" w:cs="仿宋_GB2312"/>
          <w:b/>
          <w:bCs/>
          <w:color w:val="C00000"/>
          <w:sz w:val="30"/>
          <w:szCs w:val="30"/>
        </w:rPr>
        <w:t>1、权证信息（如身份证、营业执照、委托授权书等）</w:t>
      </w:r>
      <w:bookmarkEnd w:id="0"/>
    </w:p>
    <w:p w14:paraId="2EAF2C26">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营业执照复印件（加盖公章）：</w:t>
      </w:r>
    </w:p>
    <w:p w14:paraId="244724A3">
      <w:pPr>
        <w:pStyle w:val="5"/>
        <w:ind w:firstLine="0"/>
        <w:jc w:val="left"/>
        <w:rPr>
          <w:rFonts w:ascii="仿宋_GB2312" w:hAnsi="仿宋_GB2312" w:eastAsia="仿宋_GB2312" w:cs="仿宋_GB2312"/>
          <w:color w:val="C00000"/>
          <w:sz w:val="30"/>
          <w:szCs w:val="30"/>
        </w:rPr>
      </w:pPr>
    </w:p>
    <w:p w14:paraId="7737E422">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法</w:t>
      </w:r>
      <w:r>
        <w:rPr>
          <w:rFonts w:hint="eastAsia" w:ascii="仿宋_GB2312" w:hAnsi="仿宋_GB2312" w:eastAsia="仿宋_GB2312" w:cs="仿宋_GB2312"/>
          <w:b/>
          <w:bCs/>
          <w:color w:val="C00000"/>
          <w:sz w:val="30"/>
          <w:szCs w:val="30"/>
          <w:lang w:val="en-US" w:eastAsia="zh-CN"/>
        </w:rPr>
        <w:t>定代表</w:t>
      </w:r>
      <w:r>
        <w:rPr>
          <w:rFonts w:hint="eastAsia" w:ascii="仿宋_GB2312" w:hAnsi="仿宋_GB2312" w:eastAsia="仿宋_GB2312" w:cs="仿宋_GB2312"/>
          <w:b/>
          <w:bCs/>
          <w:color w:val="C00000"/>
          <w:sz w:val="30"/>
          <w:szCs w:val="30"/>
        </w:rPr>
        <w:t>人身份证复印件（正反面，加盖公章）：</w:t>
      </w:r>
    </w:p>
    <w:p w14:paraId="54E1FF9C">
      <w:pPr>
        <w:pStyle w:val="5"/>
        <w:ind w:firstLine="0"/>
        <w:jc w:val="left"/>
        <w:rPr>
          <w:rFonts w:ascii="仿宋_GB2312" w:hAnsi="仿宋_GB2312" w:eastAsia="仿宋_GB2312" w:cs="仿宋_GB2312"/>
          <w:color w:val="C00000"/>
          <w:sz w:val="30"/>
          <w:szCs w:val="30"/>
        </w:rPr>
      </w:pPr>
    </w:p>
    <w:p w14:paraId="5A9247B6">
      <w:pPr>
        <w:pStyle w:val="5"/>
        <w:jc w:val="left"/>
        <w:rPr>
          <w:rFonts w:ascii="仿宋_GB2312" w:hAnsi="仿宋_GB2312" w:eastAsia="仿宋_GB2312" w:cs="仿宋_GB2312"/>
          <w:color w:val="C00000"/>
          <w:sz w:val="30"/>
          <w:szCs w:val="30"/>
        </w:rPr>
      </w:pPr>
    </w:p>
    <w:p w14:paraId="184D63E0">
      <w:pPr>
        <w:pStyle w:val="5"/>
        <w:jc w:val="left"/>
        <w:rPr>
          <w:rFonts w:ascii="仿宋_GB2312" w:hAnsi="仿宋_GB2312" w:eastAsia="仿宋_GB2312" w:cs="仿宋_GB2312"/>
          <w:color w:val="C00000"/>
          <w:sz w:val="30"/>
          <w:szCs w:val="30"/>
        </w:rPr>
      </w:pPr>
    </w:p>
    <w:p w14:paraId="22513772">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如有经办人需提供，经办人身份证复印件及（正反面，加盖公章）：</w:t>
      </w:r>
    </w:p>
    <w:p w14:paraId="1631BDA6">
      <w:pPr>
        <w:pStyle w:val="5"/>
        <w:ind w:firstLine="0"/>
        <w:jc w:val="left"/>
        <w:rPr>
          <w:rFonts w:ascii="仿宋_GB2312" w:hAnsi="仿宋_GB2312" w:eastAsia="仿宋_GB2312" w:cs="仿宋_GB2312"/>
          <w:color w:val="C00000"/>
          <w:sz w:val="30"/>
          <w:szCs w:val="30"/>
        </w:rPr>
      </w:pPr>
    </w:p>
    <w:p w14:paraId="643FFFC5">
      <w:pPr>
        <w:pStyle w:val="5"/>
        <w:ind w:firstLine="0"/>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授权委托书（正反面，加盖公章）</w:t>
      </w:r>
    </w:p>
    <w:p w14:paraId="6316CF17">
      <w:pPr>
        <w:pStyle w:val="5"/>
        <w:jc w:val="left"/>
        <w:rPr>
          <w:rFonts w:ascii="仿宋_GB2312" w:hAnsi="仿宋_GB2312" w:eastAsia="仿宋_GB2312" w:cs="仿宋_GB2312"/>
          <w:color w:val="auto"/>
          <w:sz w:val="30"/>
          <w:szCs w:val="30"/>
        </w:rPr>
      </w:pPr>
    </w:p>
    <w:p w14:paraId="1EDB6FE6">
      <w:pPr>
        <w:pStyle w:val="5"/>
        <w:jc w:val="left"/>
        <w:rPr>
          <w:rFonts w:ascii="仿宋_GB2312" w:hAnsi="仿宋_GB2312" w:eastAsia="仿宋_GB2312" w:cs="仿宋_GB2312"/>
          <w:color w:val="auto"/>
          <w:sz w:val="30"/>
          <w:szCs w:val="30"/>
        </w:rPr>
      </w:pPr>
    </w:p>
    <w:p w14:paraId="2EF0CE5A">
      <w:pPr>
        <w:pStyle w:val="5"/>
        <w:jc w:val="left"/>
        <w:rPr>
          <w:rFonts w:ascii="仿宋_GB2312" w:hAnsi="仿宋_GB2312" w:eastAsia="仿宋_GB2312" w:cs="仿宋_GB2312"/>
          <w:color w:val="auto"/>
          <w:sz w:val="30"/>
          <w:szCs w:val="30"/>
        </w:rPr>
      </w:pPr>
    </w:p>
    <w:p w14:paraId="6A5B8766">
      <w:pPr>
        <w:pStyle w:val="5"/>
        <w:jc w:val="left"/>
        <w:rPr>
          <w:rFonts w:ascii="仿宋_GB2312" w:hAnsi="仿宋_GB2312" w:eastAsia="仿宋_GB2312" w:cs="仿宋_GB2312"/>
          <w:color w:val="auto"/>
          <w:sz w:val="30"/>
          <w:szCs w:val="30"/>
        </w:rPr>
      </w:pPr>
    </w:p>
    <w:p w14:paraId="24A1B683">
      <w:pPr>
        <w:pStyle w:val="5"/>
        <w:jc w:val="left"/>
        <w:rPr>
          <w:rFonts w:ascii="仿宋_GB2312" w:hAnsi="仿宋_GB2312" w:eastAsia="仿宋_GB2312" w:cs="仿宋_GB2312"/>
          <w:color w:val="auto"/>
          <w:sz w:val="30"/>
          <w:szCs w:val="30"/>
        </w:rPr>
      </w:pPr>
    </w:p>
    <w:p w14:paraId="7F613916">
      <w:pPr>
        <w:pStyle w:val="5"/>
        <w:jc w:val="left"/>
        <w:rPr>
          <w:rFonts w:ascii="仿宋_GB2312" w:hAnsi="仿宋_GB2312" w:eastAsia="仿宋_GB2312" w:cs="仿宋_GB2312"/>
          <w:color w:val="auto"/>
          <w:sz w:val="30"/>
          <w:szCs w:val="30"/>
        </w:rPr>
      </w:pPr>
    </w:p>
    <w:p w14:paraId="1E4F4EAA">
      <w:pPr>
        <w:pStyle w:val="5"/>
        <w:jc w:val="left"/>
        <w:rPr>
          <w:rFonts w:ascii="仿宋_GB2312" w:hAnsi="仿宋_GB2312" w:eastAsia="仿宋_GB2312" w:cs="仿宋_GB2312"/>
          <w:color w:val="auto"/>
          <w:sz w:val="30"/>
          <w:szCs w:val="30"/>
        </w:rPr>
      </w:pPr>
    </w:p>
    <w:p w14:paraId="0A606F86">
      <w:pPr>
        <w:pStyle w:val="5"/>
        <w:jc w:val="left"/>
        <w:rPr>
          <w:rFonts w:ascii="仿宋_GB2312" w:hAnsi="仿宋_GB2312" w:eastAsia="仿宋_GB2312" w:cs="仿宋_GB2312"/>
          <w:color w:val="auto"/>
          <w:sz w:val="30"/>
          <w:szCs w:val="30"/>
        </w:rPr>
      </w:pPr>
    </w:p>
    <w:p w14:paraId="32E8A4BA">
      <w:pPr>
        <w:jc w:val="left"/>
        <w:rPr>
          <w:color w:val="auto"/>
        </w:rPr>
        <w:sectPr>
          <w:pgSz w:w="11906" w:h="16838"/>
          <w:pgMar w:top="1440" w:right="1800" w:bottom="1440" w:left="1800" w:header="851" w:footer="992" w:gutter="0"/>
          <w:cols w:space="425" w:num="1"/>
          <w:docGrid w:type="lines" w:linePitch="312" w:charSpace="0"/>
        </w:sectPr>
      </w:pPr>
    </w:p>
    <w:p w14:paraId="55499F6A">
      <w:pPr>
        <w:pStyle w:val="3"/>
        <w:spacing w:line="240" w:lineRule="auto"/>
        <w:rPr>
          <w:rFonts w:ascii="黑体" w:hAnsi="黑体"/>
          <w:color w:val="auto"/>
        </w:rPr>
      </w:pPr>
      <w:bookmarkStart w:id="1" w:name="_Toc32320"/>
      <w:bookmarkStart w:id="2" w:name="_Toc21762"/>
      <w:bookmarkStart w:id="3" w:name="_Toc21422"/>
      <w:bookmarkStart w:id="4" w:name="_Toc11918"/>
      <w:bookmarkStart w:id="5" w:name="_Toc20910"/>
      <w:bookmarkStart w:id="6" w:name="_Toc15737"/>
      <w:bookmarkStart w:id="7" w:name="_Toc24454"/>
      <w:bookmarkStart w:id="8" w:name="_Toc12789"/>
      <w:bookmarkStart w:id="9" w:name="_Toc13462"/>
      <w:bookmarkStart w:id="10" w:name="_Toc25712"/>
      <w:bookmarkStart w:id="11" w:name="_Toc24727"/>
      <w:bookmarkStart w:id="12" w:name="_Toc7615"/>
      <w:bookmarkStart w:id="13" w:name="_Toc20033"/>
      <w:bookmarkStart w:id="14" w:name="_Toc24068"/>
      <w:bookmarkStart w:id="15" w:name="_Toc29002"/>
      <w:bookmarkStart w:id="16" w:name="_Toc8396"/>
      <w:r>
        <w:rPr>
          <w:rFonts w:hint="eastAsia" w:ascii="黑体" w:hAnsi="黑体"/>
          <w:color w:val="auto"/>
        </w:rPr>
        <w:t>网络竞价须知</w:t>
      </w:r>
      <w:bookmarkEnd w:id="1"/>
      <w:bookmarkEnd w:id="2"/>
      <w:bookmarkEnd w:id="3"/>
      <w:bookmarkEnd w:id="4"/>
      <w:bookmarkEnd w:id="5"/>
      <w:bookmarkEnd w:id="6"/>
      <w:bookmarkEnd w:id="7"/>
    </w:p>
    <w:p w14:paraId="485CDA5E">
      <w:pPr>
        <w:numPr>
          <w:ilvl w:val="0"/>
          <w:numId w:val="1"/>
        </w:numPr>
        <w:spacing w:line="520" w:lineRule="exact"/>
        <w:rPr>
          <w:rFonts w:ascii="新宋体" w:hAnsi="新宋体" w:eastAsia="新宋体"/>
          <w:color w:val="auto"/>
          <w:sz w:val="28"/>
          <w:szCs w:val="28"/>
        </w:rPr>
      </w:pPr>
      <w:r>
        <w:rPr>
          <w:rFonts w:hint="eastAsia" w:ascii="新宋体" w:hAnsi="新宋体" w:eastAsia="新宋体"/>
          <w:b/>
          <w:bCs/>
          <w:color w:val="auto"/>
          <w:sz w:val="28"/>
          <w:szCs w:val="28"/>
          <w:u w:val="single"/>
          <w:lang w:val="en-US" w:eastAsia="zh-CN"/>
        </w:rPr>
        <w:t>海南天然橡胶产业集团股份有限公司西培分公司共2宗土地出租</w:t>
      </w:r>
      <w:r>
        <w:rPr>
          <w:rFonts w:hint="eastAsia" w:ascii="新宋体" w:hAnsi="新宋体" w:eastAsia="新宋体"/>
          <w:b/>
          <w:bCs/>
          <w:color w:val="auto"/>
          <w:sz w:val="28"/>
          <w:szCs w:val="28"/>
        </w:rPr>
        <w:t>项目</w:t>
      </w:r>
      <w:r>
        <w:rPr>
          <w:rFonts w:hint="eastAsia" w:ascii="新宋体" w:hAnsi="新宋体" w:eastAsia="新宋体"/>
          <w:color w:val="auto"/>
          <w:sz w:val="28"/>
          <w:szCs w:val="28"/>
        </w:rPr>
        <w:t>《网络竞价须知》（以下简称《须知》），依据《</w:t>
      </w:r>
      <w:r>
        <w:rPr>
          <w:rFonts w:hint="eastAsia" w:ascii="新宋体" w:hAnsi="新宋体" w:eastAsia="新宋体"/>
          <w:color w:val="auto"/>
          <w:sz w:val="28"/>
          <w:szCs w:val="28"/>
          <w:lang w:val="en-US" w:eastAsia="zh-CN"/>
        </w:rPr>
        <w:t>海南</w:t>
      </w:r>
      <w:r>
        <w:rPr>
          <w:rFonts w:hint="eastAsia" w:ascii="新宋体" w:hAnsi="新宋体" w:eastAsia="新宋体"/>
          <w:color w:val="auto"/>
          <w:sz w:val="28"/>
          <w:szCs w:val="28"/>
        </w:rPr>
        <w:t>农村产权交易服务平台产权交易规则（试行）》、《农村产权交易服务平台网络竞价实施办法（试行）》及有关法律、法规的规定，制定本交易须知。</w:t>
      </w:r>
    </w:p>
    <w:p w14:paraId="5C1F74C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1、凡参加平台网络竞价的竞买方必须遵守本交易须知、平台有关交易规则以及有关法律法规。</w:t>
      </w:r>
    </w:p>
    <w:p w14:paraId="316194BF">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海南</w:t>
      </w:r>
      <w:r>
        <w:rPr>
          <w:rFonts w:hint="eastAsia" w:ascii="新宋体" w:hAnsi="新宋体" w:eastAsia="新宋体" w:cs="Times New Roman"/>
          <w:b/>
          <w:bCs/>
          <w:color w:val="auto"/>
          <w:sz w:val="28"/>
          <w:szCs w:val="28"/>
        </w:rPr>
        <w:t>农村产权交易服务平台（</w:t>
      </w:r>
      <w:r>
        <w:rPr>
          <w:rFonts w:hint="eastAsia" w:ascii="新宋体" w:hAnsi="新宋体" w:eastAsia="新宋体" w:cs="Times New Roman"/>
          <w:b/>
          <w:bCs/>
          <w:color w:val="auto"/>
          <w:sz w:val="28"/>
          <w:szCs w:val="28"/>
          <w:lang w:eastAsia="zh-CN"/>
        </w:rPr>
        <w:t>http://hainan.nongjiao.com</w:t>
      </w:r>
      <w:r>
        <w:rPr>
          <w:rFonts w:hint="eastAsia" w:ascii="新宋体" w:hAnsi="新宋体" w:eastAsia="新宋体" w:cs="Times New Roman"/>
          <w:b/>
          <w:bCs/>
          <w:color w:val="auto"/>
          <w:sz w:val="28"/>
          <w:szCs w:val="28"/>
        </w:rPr>
        <w:t>，以下简称“平台”）为指定的交易平台，竞买方应通过平台参与标的竞拍活动。</w:t>
      </w:r>
    </w:p>
    <w:p w14:paraId="03D24FA4">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B011AC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3BEAC829">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5、竞买申请方一旦提交竞买报名，即视为其已完全了解标的物的相关情况、认可标的交易公告及附件的全部内容、对标的现状无异议、同意遵守平台有关交易规则和交易须知。</w:t>
      </w:r>
    </w:p>
    <w:p w14:paraId="139E6F20">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8</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14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2</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color w:val="auto"/>
          <w:sz w:val="28"/>
          <w:szCs w:val="28"/>
        </w:rPr>
        <w:t>平台审核通过后，交纳交易保证金（交易保证金金额一般为意向标的物起拍价20%</w:t>
      </w:r>
      <w:r>
        <w:rPr>
          <w:rFonts w:hint="eastAsia" w:ascii="新宋体" w:hAnsi="新宋体" w:eastAsia="新宋体" w:cs="Times New Roman"/>
          <w:color w:val="auto"/>
          <w:sz w:val="28"/>
          <w:szCs w:val="28"/>
          <w:lang w:eastAsia="zh-CN"/>
        </w:rPr>
        <w:t>，</w:t>
      </w:r>
      <w:r>
        <w:rPr>
          <w:rFonts w:hint="eastAsia" w:ascii="新宋体" w:hAnsi="新宋体" w:eastAsia="新宋体" w:cs="Times New Roman"/>
          <w:color w:val="auto"/>
          <w:sz w:val="28"/>
          <w:szCs w:val="28"/>
          <w:lang w:val="en-US" w:eastAsia="zh-CN"/>
        </w:rPr>
        <w:t>以平台公示为准</w:t>
      </w:r>
      <w:r>
        <w:rPr>
          <w:rFonts w:hint="eastAsia" w:ascii="新宋体" w:hAnsi="新宋体" w:eastAsia="新宋体" w:cs="Times New Roman"/>
          <w:color w:val="auto"/>
          <w:sz w:val="28"/>
          <w:szCs w:val="28"/>
        </w:rPr>
        <w:t>），</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w:t>
      </w:r>
      <w:r>
        <w:rPr>
          <w:rFonts w:hint="eastAsia" w:ascii="新宋体" w:hAnsi="新宋体" w:eastAsia="新宋体" w:cs="Times New Roman"/>
          <w:b/>
          <w:bCs/>
          <w:color w:val="auto"/>
          <w:sz w:val="28"/>
          <w:szCs w:val="28"/>
          <w:lang w:val="en-US" w:eastAsia="zh-CN"/>
        </w:rPr>
        <w:t>将</w:t>
      </w:r>
      <w:r>
        <w:rPr>
          <w:rFonts w:hint="eastAsia" w:ascii="新宋体" w:hAnsi="新宋体" w:eastAsia="新宋体" w:cs="Times New Roman"/>
          <w:b/>
          <w:bCs/>
          <w:color w:val="auto"/>
          <w:sz w:val="28"/>
          <w:szCs w:val="28"/>
        </w:rPr>
        <w:t>交易保证金款项存入平台交易保证金结算账户，</w:t>
      </w:r>
      <w:r>
        <w:rPr>
          <w:rFonts w:hint="eastAsia" w:ascii="新宋体" w:hAnsi="新宋体" w:eastAsia="新宋体" w:cs="Times New Roman"/>
          <w:b/>
          <w:bCs/>
          <w:color w:val="auto"/>
          <w:sz w:val="28"/>
          <w:szCs w:val="28"/>
          <w:lang w:val="en-US" w:eastAsia="zh-CN"/>
        </w:rPr>
        <w:t>竞买</w:t>
      </w:r>
      <w:r>
        <w:rPr>
          <w:rFonts w:hint="eastAsia" w:ascii="新宋体" w:hAnsi="新宋体" w:eastAsia="新宋体" w:cs="Times New Roman"/>
          <w:b/>
          <w:bCs/>
          <w:color w:val="auto"/>
          <w:sz w:val="28"/>
          <w:szCs w:val="28"/>
        </w:rPr>
        <w:t>方取得竞拍资格。</w:t>
      </w:r>
    </w:p>
    <w:p w14:paraId="7374AA14">
      <w:pPr>
        <w:spacing w:line="520" w:lineRule="exact"/>
        <w:rPr>
          <w:rFonts w:ascii="仿宋_GB2312" w:hAnsi="仿宋_GB2312" w:eastAsia="仿宋_GB2312" w:cs="仿宋_GB2312"/>
          <w:color w:val="auto"/>
          <w:sz w:val="22"/>
          <w:szCs w:val="28"/>
        </w:rPr>
      </w:pPr>
      <w:r>
        <w:rPr>
          <w:rFonts w:hint="eastAsia" w:ascii="仿宋_GB2312" w:hAnsi="仿宋_GB2312" w:eastAsia="仿宋_GB2312" w:cs="仿宋_GB2312"/>
          <w:b/>
          <w:bCs/>
          <w:color w:val="auto"/>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676003B4">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3F2DF">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34F10">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海南省数农产权运营管理有限公司</w:t>
            </w:r>
          </w:p>
        </w:tc>
      </w:tr>
      <w:tr w14:paraId="2C2EE164">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4E56C">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9226D">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海南农村商业银行股份有限公司海口世贸支行</w:t>
            </w:r>
          </w:p>
        </w:tc>
      </w:tr>
      <w:tr w14:paraId="63842A5A">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E026C">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24AC6">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1021181000000243</w:t>
            </w:r>
          </w:p>
        </w:tc>
      </w:tr>
    </w:tbl>
    <w:p w14:paraId="3B55DEF3">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B1ECA4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461D73EC">
      <w:pPr>
        <w:spacing w:line="520" w:lineRule="exact"/>
        <w:rPr>
          <w:rFonts w:hint="eastAsia" w:ascii="新宋体" w:hAnsi="新宋体" w:eastAsia="新宋体" w:cs="Times New Roman"/>
          <w:b/>
          <w:bCs/>
          <w:color w:val="auto"/>
          <w:sz w:val="28"/>
          <w:szCs w:val="28"/>
        </w:rPr>
      </w:pPr>
      <w:r>
        <w:rPr>
          <w:rFonts w:hint="eastAsia" w:ascii="新宋体" w:hAnsi="新宋体" w:eastAsia="新宋体" w:cs="Times New Roman"/>
          <w:color w:val="auto"/>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color w:val="auto"/>
          <w:sz w:val="28"/>
          <w:szCs w:val="28"/>
          <w:lang w:eastAsia="zh-CN"/>
        </w:rPr>
        <w:t>http://hainan.nongjiao.com</w:t>
      </w:r>
      <w:r>
        <w:rPr>
          <w:rFonts w:hint="eastAsia" w:ascii="新宋体" w:hAnsi="新宋体" w:eastAsia="新宋体" w:cs="Times New Roman"/>
          <w:color w:val="auto"/>
          <w:sz w:val="28"/>
          <w:szCs w:val="28"/>
        </w:rPr>
        <w:t>，即可操作。</w:t>
      </w:r>
    </w:p>
    <w:p w14:paraId="2397CDE5">
      <w:pPr>
        <w:spacing w:line="240" w:lineRule="auto"/>
        <w:ind w:firstLine="562" w:firstLineChars="200"/>
        <w:jc w:val="left"/>
        <w:rPr>
          <w:rFonts w:hint="eastAsia"/>
          <w:lang w:val="en-US" w:eastAsia="zh-CN"/>
        </w:rPr>
      </w:pPr>
      <w:r>
        <w:rPr>
          <w:rFonts w:hint="eastAsia" w:ascii="新宋体" w:hAnsi="新宋体" w:eastAsia="新宋体" w:cs="Times New Roman"/>
          <w:b/>
          <w:bCs/>
          <w:color w:val="auto"/>
          <w:sz w:val="28"/>
          <w:szCs w:val="28"/>
        </w:rPr>
        <w:t>1、本次网络竞价标的起拍价为人民币</w:t>
      </w:r>
      <w:r>
        <w:rPr>
          <w:rFonts w:hint="eastAsia" w:ascii="新宋体" w:hAnsi="新宋体" w:eastAsia="新宋体" w:cs="Times New Roman"/>
          <w:b/>
          <w:bCs/>
          <w:color w:val="auto"/>
          <w:sz w:val="28"/>
          <w:szCs w:val="28"/>
          <w:lang w:val="en-US" w:eastAsia="zh-CN"/>
        </w:rPr>
        <w:t>:</w:t>
      </w:r>
      <w:r>
        <w:rPr>
          <w:rFonts w:hint="eastAsia"/>
          <w:lang w:val="en-US" w:eastAsia="zh-CN"/>
        </w:rPr>
        <w:tab/>
      </w:r>
    </w:p>
    <w:p w14:paraId="259C5098">
      <w:pPr>
        <w:tabs>
          <w:tab w:val="left" w:pos="813"/>
        </w:tabs>
        <w:bidi w:val="0"/>
        <w:jc w:val="left"/>
        <w:rPr>
          <w:rFonts w:hint="eastAsia"/>
          <w:lang w:val="en-US" w:eastAsia="zh-CN"/>
        </w:rPr>
      </w:pPr>
      <w:r>
        <w:rPr>
          <w:rFonts w:hint="eastAsia"/>
          <w:lang w:val="en-US" w:eastAsia="zh-CN"/>
        </w:rPr>
        <w:drawing>
          <wp:inline distT="0" distB="0" distL="114300" distR="114300">
            <wp:extent cx="5264785" cy="1562100"/>
            <wp:effectExtent l="0" t="0" r="5715" b="0"/>
            <wp:docPr id="4" name="图片 4" descr="金鸡岭2宗林下项目xls_Shee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金鸡岭2宗林下项目xls_Sheet1"/>
                    <pic:cNvPicPr>
                      <a:picLocks noChangeAspect="1"/>
                    </pic:cNvPicPr>
                  </pic:nvPicPr>
                  <pic:blipFill>
                    <a:blip r:embed="rId4"/>
                    <a:stretch>
                      <a:fillRect/>
                    </a:stretch>
                  </pic:blipFill>
                  <pic:spPr>
                    <a:xfrm>
                      <a:off x="0" y="0"/>
                      <a:ext cx="5264785" cy="1562100"/>
                    </a:xfrm>
                    <a:prstGeom prst="rect">
                      <a:avLst/>
                    </a:prstGeom>
                  </pic:spPr>
                </pic:pic>
              </a:graphicData>
            </a:graphic>
          </wp:inline>
        </w:drawing>
      </w:r>
    </w:p>
    <w:p w14:paraId="72973ED0">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2" w:firstLineChars="200"/>
        <w:textAlignment w:val="auto"/>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本次网络竞价采用竞价方式（</w:t>
      </w:r>
      <w:r>
        <w:rPr>
          <w:rFonts w:hint="eastAsia" w:ascii="宋体" w:hAnsi="Times New Roman"/>
          <w:color w:val="auto"/>
          <w:lang w:eastAsia="zh-CN"/>
        </w:rPr>
        <w:t>☑</w:t>
      </w:r>
      <w:r>
        <w:rPr>
          <w:rFonts w:hint="eastAsia" w:ascii="新宋体" w:hAnsi="新宋体" w:eastAsia="新宋体" w:cs="Times New Roman"/>
          <w:color w:val="auto"/>
          <w:sz w:val="28"/>
          <w:szCs w:val="28"/>
        </w:rPr>
        <w:t>阶梯竞价、</w:t>
      </w:r>
      <w:r>
        <w:rPr>
          <w:rFonts w:hint="eastAsia" w:ascii="宋体" w:hAnsi="Times New Roman"/>
          <w:color w:val="auto"/>
          <w:lang w:eastAsia="zh-CN"/>
        </w:rPr>
        <w:t>□</w:t>
      </w:r>
      <w:r>
        <w:rPr>
          <w:rFonts w:hint="eastAsia" w:ascii="新宋体" w:hAnsi="新宋体" w:eastAsia="新宋体" w:cs="Times New Roman"/>
          <w:color w:val="auto"/>
          <w:sz w:val="28"/>
          <w:szCs w:val="28"/>
        </w:rPr>
        <w:t>自由竞价）。</w:t>
      </w:r>
    </w:p>
    <w:p w14:paraId="79AB93D8">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2" w:firstLineChars="200"/>
        <w:textAlignment w:val="auto"/>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竞买方接受出租（转让）方确定的交易条件，通过平台的网络竞价系统进行动态递增（减）报价，将报价最高者确定为承租（受让）方的竞价方式（反向竞价以报价最低者确定为承租（受让）方）。</w:t>
      </w:r>
    </w:p>
    <w:p w14:paraId="34BAA29D">
      <w:pPr>
        <w:pStyle w:val="2"/>
        <w:numPr>
          <w:ilvl w:val="0"/>
          <w:numId w:val="2"/>
        </w:numPr>
        <w:spacing w:line="400" w:lineRule="exact"/>
        <w:ind w:left="0" w:leftChars="0" w:firstLine="562" w:firstLineChars="200"/>
        <w:rPr>
          <w:rFonts w:hint="eastAsia" w:ascii="新宋体" w:hAnsi="新宋体" w:eastAsia="新宋体" w:cs="Times New Roman"/>
          <w:color w:val="auto"/>
          <w:sz w:val="28"/>
          <w:szCs w:val="28"/>
          <w:lang w:val="en-US" w:eastAsia="zh-CN"/>
        </w:rPr>
      </w:pPr>
      <w:r>
        <w:rPr>
          <w:rFonts w:hint="eastAsia" w:ascii="新宋体" w:hAnsi="新宋体" w:eastAsia="新宋体" w:cs="Times New Roman"/>
          <w:color w:val="auto"/>
          <w:sz w:val="28"/>
          <w:szCs w:val="28"/>
        </w:rPr>
        <w:t>本次竞价加（减）价阶梯为人民币：</w:t>
      </w:r>
      <w:r>
        <w:rPr>
          <w:rFonts w:hint="eastAsia" w:ascii="新宋体" w:hAnsi="新宋体" w:eastAsia="新宋体" w:cs="Times New Roman"/>
          <w:color w:val="auto"/>
          <w:sz w:val="28"/>
          <w:szCs w:val="28"/>
          <w:lang w:val="en-US" w:eastAsia="zh-CN"/>
        </w:rPr>
        <w:t>以平台公示信息为准</w:t>
      </w:r>
    </w:p>
    <w:p w14:paraId="4F646994">
      <w:pPr>
        <w:pStyle w:val="2"/>
        <w:numPr>
          <w:ilvl w:val="0"/>
          <w:numId w:val="0"/>
        </w:numPr>
        <w:spacing w:line="4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5、本次网络竞价有自由报价期和延时报价期，两个竞价期组成。</w:t>
      </w:r>
    </w:p>
    <w:p w14:paraId="0D60DC4C">
      <w:pPr>
        <w:spacing w:line="4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8-17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color w:val="auto"/>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C00000"/>
          <w:sz w:val="28"/>
          <w:szCs w:val="28"/>
          <w:u w:val="single"/>
        </w:rPr>
        <w:t>5</w:t>
      </w:r>
      <w:r>
        <w:rPr>
          <w:rFonts w:hint="eastAsia" w:ascii="新宋体" w:hAnsi="新宋体" w:eastAsia="新宋体" w:cs="Times New Roman"/>
          <w:b/>
          <w:bCs/>
          <w:color w:val="auto"/>
          <w:sz w:val="28"/>
          <w:szCs w:val="28"/>
        </w:rPr>
        <w:t>分钟。</w:t>
      </w:r>
    </w:p>
    <w:p w14:paraId="0E88208D">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7、在一个延时竞价周期内如未出现新的有效报价，则当前有效报价方成为该次网络竞价活动的最高（低）报价方。</w:t>
      </w:r>
    </w:p>
    <w:p w14:paraId="2D6B34F9">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8、竞买方须谨慎在网络报价，网络报价一经提交并经平台记录即视为有效报价，竞买方不可变更或撤销。</w:t>
      </w:r>
    </w:p>
    <w:p w14:paraId="3F11DEF3">
      <w:pPr>
        <w:spacing w:line="500" w:lineRule="exact"/>
        <w:ind w:firstLine="562" w:firstLineChars="200"/>
        <w:rPr>
          <w:b/>
          <w:bCs/>
          <w:color w:val="auto"/>
        </w:rPr>
      </w:pPr>
      <w:r>
        <w:rPr>
          <w:rFonts w:hint="eastAsia" w:ascii="新宋体" w:hAnsi="新宋体" w:eastAsia="新宋体" w:cs="Times New Roman"/>
          <w:b/>
          <w:bCs/>
          <w:color w:val="auto"/>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5D39C7A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3A2865DD">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11、竞买方应尽量避免在竞拍倒计时截止前的最后1分钟内进行竞买报价，以防止因网络延迟造成系统无法接受报价导致报价无效。</w:t>
      </w:r>
    </w:p>
    <w:p w14:paraId="076F53C2">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12、竞拍最高（低）报价的结果以系统记录数据为准。</w:t>
      </w:r>
    </w:p>
    <w:p w14:paraId="523C9F43">
      <w:pPr>
        <w:spacing w:line="5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b/>
          <w:bCs/>
          <w:color w:val="auto"/>
          <w:sz w:val="28"/>
          <w:szCs w:val="28"/>
        </w:rPr>
        <w:t>13、</w:t>
      </w:r>
      <w:r>
        <w:rPr>
          <w:rFonts w:hint="eastAsia" w:ascii="新宋体" w:hAnsi="新宋体" w:eastAsia="新宋体" w:cs="Times New Roman"/>
          <w:color w:val="auto"/>
          <w:sz w:val="28"/>
          <w:szCs w:val="28"/>
        </w:rPr>
        <w:t>因竞买方如下行为产生的一切后果，平台不承担任何责任：</w:t>
      </w:r>
    </w:p>
    <w:p w14:paraId="2E9C922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（1）未及时关注平台发布的竞价活动相关信息的；</w:t>
      </w:r>
    </w:p>
    <w:p w14:paraId="3648235C">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（2）所填写的信息不真实、不准确或不完整而造成注册账户无法使用或交易保证金无法退还的；</w:t>
      </w:r>
    </w:p>
    <w:p w14:paraId="52CA4A6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（3）所提交的信息不真实、不完善、不准确而导致自身未通过资格条件审核的；</w:t>
      </w:r>
    </w:p>
    <w:p w14:paraId="1738A64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（4）交易保证金交纳不及时的；</w:t>
      </w:r>
    </w:p>
    <w:p w14:paraId="49ECA2F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（5）由于竞买方自身的终端设备和网络异常等原因导致无法正常报价的；</w:t>
      </w:r>
    </w:p>
    <w:p w14:paraId="145830D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（6）网络竞价活动的时间以网络竞价系统服务器时间为准，由于竞买方自身终端设备时间与网络竞价服务器时间不符而导致的未按时参与报价的；</w:t>
      </w:r>
    </w:p>
    <w:p w14:paraId="4E0C3BFE">
      <w:pPr>
        <w:spacing w:line="5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b/>
          <w:bCs/>
          <w:color w:val="auto"/>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color w:val="auto"/>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2C0DA2A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（1）网络交易系统被黑客侵入、破坏导致无法正常运行；</w:t>
      </w:r>
    </w:p>
    <w:p w14:paraId="75686A4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（2）电信部门技术调整、电信线路或网络故障导致信息无法传递；</w:t>
      </w:r>
    </w:p>
    <w:p w14:paraId="3997A71F">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（3）电力故障；</w:t>
      </w:r>
    </w:p>
    <w:p w14:paraId="0E06B312">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（4）系统升级、系统设备故障；</w:t>
      </w:r>
    </w:p>
    <w:p w14:paraId="1317D25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（5）平台服务器、平台运营单位办公区域出现不可抗力因素导致无法正常实施网络交易活动；</w:t>
      </w:r>
    </w:p>
    <w:p w14:paraId="754FB637">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（6）因操作失误导致起拍价、加（减）价幅度、竞价期结束时间周期等设置错误的；</w:t>
      </w:r>
    </w:p>
    <w:p w14:paraId="1DA3355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（7）经平台运营单位或委托人核实的其他原因；</w:t>
      </w:r>
    </w:p>
    <w:p w14:paraId="62D493C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（8）平台认为需要中止网络竞价活动的其他情形。</w:t>
      </w:r>
    </w:p>
    <w:p w14:paraId="497BA09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3E73E01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16、采取中止竞价活动的，平台将按照出租（转让）方要求的时间和方式继续竞价或重新竞价，平台通知各竞买方。</w:t>
      </w:r>
    </w:p>
    <w:p w14:paraId="71703BD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17、因不可抗力、软硬件故障、非法入侵、恶意攻击等原因导致平台网站服务异常、竞价活动异常的，平台可以根据相关约定重新组织实施竞价或再次发布转让信息公告。</w:t>
      </w:r>
    </w:p>
    <w:p w14:paraId="22DDCD2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18、在竞拍开始前和竞拍期间，标的物出现下列情形的，平台运营单位应当终止平台交易活动，待问题解决后依程序重新实施竞拍活动：</w:t>
      </w:r>
    </w:p>
    <w:p w14:paraId="6DD6D1C1">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（1）人民法院、检察院或其他有权机关向委托人及其上级主管部门书面通知冻结、查封标的土地的；</w:t>
      </w:r>
    </w:p>
    <w:p w14:paraId="667903B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（2）有证据表明标的物存在权属争议的；</w:t>
      </w:r>
    </w:p>
    <w:p w14:paraId="1D129AAC">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（3）竞买方之间发生恶意串通、违规交易行为，经查证属实的；</w:t>
      </w:r>
    </w:p>
    <w:p w14:paraId="408465E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（4）因国家政策调整导致标的物原先确定的土地使用条件发生重大变化或无法实施的；</w:t>
      </w:r>
    </w:p>
    <w:p w14:paraId="0E73EDF9">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（5）平台或委托方核实的其他情形。</w:t>
      </w:r>
    </w:p>
    <w:p w14:paraId="319ED59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19、中止（冻结）竞拍活动，平台运营单位应当在平台发布相关信息。竞买方可以通过邮件、电话联系等方式或者直接向运营单位咨询，以获得标的中止（冻结）交易和解除冻结的相关信息。</w:t>
      </w:r>
    </w:p>
    <w:p w14:paraId="451A3786">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70D4DEA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（1）竞买方不按平台注册登记的要求提供有关文件材料、提供虚假文件或隐瞒事实的；</w:t>
      </w:r>
    </w:p>
    <w:p w14:paraId="166B103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（2）因竞买方原因未在规定的时间内与出租（转让）方签订交易合同的；竞买方无故不推进交易或无故放弃受让的；</w:t>
      </w:r>
    </w:p>
    <w:p w14:paraId="1FC2C1F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（3）因竞买方原因未按照规定支付交易价款和交易服务费的；</w:t>
      </w:r>
    </w:p>
    <w:p w14:paraId="7B99F1C6">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（4）竞买方违反公平竞争原则，实施串通竞价、恶意抬价、排挤其他竞买方，或者其他扰乱竞价交易活动秩序等侵害出租（转让）方合法权益，违反法律、法规、规章规定的；</w:t>
      </w:r>
    </w:p>
    <w:p w14:paraId="23C7196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（5）竞买方违反法律法规或相关规定给出租（转让）方、平台造成损失的；</w:t>
      </w:r>
    </w:p>
    <w:p w14:paraId="0EDD3926">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（6）信息公告中约定的交易保证金不予退还的其他情形；</w:t>
      </w:r>
    </w:p>
    <w:p w14:paraId="1C3B109E">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（7）同一自然人、法人或其他组织同时以竞买方和出租（转让）方的身份参与竞价交易活动的。</w:t>
      </w:r>
    </w:p>
    <w:p w14:paraId="556DF67E">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1</w:t>
      </w:r>
      <w:r>
        <w:rPr>
          <w:rFonts w:hint="eastAsia" w:ascii="新宋体" w:hAnsi="新宋体" w:eastAsia="新宋体" w:cs="Times New Roman"/>
          <w:b/>
          <w:bCs/>
          <w:color w:val="auto"/>
          <w:sz w:val="28"/>
          <w:szCs w:val="28"/>
        </w:rPr>
        <w:t>、成交结果以平台出具的《标的竞得书》为准。平台在竞价结束的2个工作日内向竞得方出具《标的竞得书》。（注：对于农垦资产出租（转让）只有一个竞买方参与竞拍的，竞拍结果需先由委托单位根据有关规定报海垦集团批准后，平台才能出具《标的竞得书》，海垦集团有权否决只有一个竞买方的竞拍结果，竞买方对此应当知悉并同意），竞得人凭《标的竞得书》与委托单位在公告要求的时限内签订交易合同，平台对合同内容按规定进行形式审核，审核通过后解冻竞得人的交易保证金。竞得人需要在交易合同签订的5个工作日内按规定标准缴纳交易服务费。</w:t>
      </w:r>
    </w:p>
    <w:p w14:paraId="7B76475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2</w:t>
      </w:r>
      <w:r>
        <w:rPr>
          <w:rFonts w:hint="eastAsia" w:ascii="新宋体" w:hAnsi="新宋体" w:eastAsia="新宋体" w:cs="Times New Roman"/>
          <w:b/>
          <w:bCs/>
          <w:color w:val="auto"/>
          <w:sz w:val="28"/>
          <w:szCs w:val="28"/>
        </w:rPr>
        <w:t>、服务费收费标准：</w:t>
      </w:r>
    </w:p>
    <w:p w14:paraId="443A47D0">
      <w:pPr>
        <w:spacing w:line="500" w:lineRule="exact"/>
        <w:ind w:firstLine="562" w:firstLineChars="200"/>
        <w:rPr>
          <w:rFonts w:ascii="微软雅黑" w:hAnsi="微软雅黑" w:eastAsia="微软雅黑" w:cs="微软雅黑"/>
          <w:color w:val="C00000"/>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C00000"/>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531B629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CD2884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成交金额（人民币万元）</w:t>
            </w:r>
          </w:p>
        </w:tc>
        <w:tc>
          <w:tcPr>
            <w:tcW w:w="3735" w:type="dxa"/>
            <w:shd w:val="clear" w:color="auto" w:fill="FFFFFF"/>
            <w:vAlign w:val="center"/>
          </w:tcPr>
          <w:p w14:paraId="1A5BFEBF">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差额计费率（%）</w:t>
            </w:r>
          </w:p>
        </w:tc>
      </w:tr>
      <w:tr w14:paraId="761949A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B5238E4">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100（含）以下</w:t>
            </w:r>
          </w:p>
        </w:tc>
        <w:tc>
          <w:tcPr>
            <w:tcW w:w="3735" w:type="dxa"/>
            <w:shd w:val="clear" w:color="auto" w:fill="FFFFFF"/>
            <w:vAlign w:val="center"/>
          </w:tcPr>
          <w:p w14:paraId="79BE01C2">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w:t>
            </w:r>
          </w:p>
        </w:tc>
      </w:tr>
      <w:tr w14:paraId="356720F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9700CA1">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100-500（含）</w:t>
            </w:r>
          </w:p>
        </w:tc>
        <w:tc>
          <w:tcPr>
            <w:tcW w:w="3735" w:type="dxa"/>
            <w:shd w:val="clear" w:color="auto" w:fill="FFFFFF"/>
            <w:vAlign w:val="center"/>
          </w:tcPr>
          <w:p w14:paraId="0E05CF9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0.8</w:t>
            </w:r>
          </w:p>
        </w:tc>
      </w:tr>
      <w:tr w14:paraId="47F0C3B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5F076D8">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500-1000（含）</w:t>
            </w:r>
          </w:p>
        </w:tc>
        <w:tc>
          <w:tcPr>
            <w:tcW w:w="3735" w:type="dxa"/>
            <w:shd w:val="clear" w:color="auto" w:fill="FFFFFF"/>
            <w:vAlign w:val="center"/>
          </w:tcPr>
          <w:p w14:paraId="3839C106">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0.6</w:t>
            </w:r>
          </w:p>
        </w:tc>
      </w:tr>
      <w:tr w14:paraId="5113218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EA42788">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1000-5000（含）</w:t>
            </w:r>
          </w:p>
        </w:tc>
        <w:tc>
          <w:tcPr>
            <w:tcW w:w="3735" w:type="dxa"/>
            <w:shd w:val="clear" w:color="auto" w:fill="FFFFFF"/>
            <w:vAlign w:val="center"/>
          </w:tcPr>
          <w:p w14:paraId="4C17C46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0.4</w:t>
            </w:r>
          </w:p>
        </w:tc>
      </w:tr>
      <w:tr w14:paraId="7C7F8E8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C075A0D">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5000以上</w:t>
            </w:r>
          </w:p>
        </w:tc>
        <w:tc>
          <w:tcPr>
            <w:tcW w:w="3735" w:type="dxa"/>
            <w:shd w:val="clear" w:color="auto" w:fill="FFFFFF"/>
            <w:vAlign w:val="center"/>
          </w:tcPr>
          <w:p w14:paraId="1F2757C3">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0.3</w:t>
            </w:r>
          </w:p>
        </w:tc>
      </w:tr>
    </w:tbl>
    <w:p w14:paraId="0F9E58E5">
      <w:pPr>
        <w:pStyle w:val="11"/>
        <w:widowControl/>
        <w:shd w:val="clear" w:color="auto" w:fill="FFFFFF"/>
        <w:spacing w:beforeAutospacing="0" w:afterAutospacing="0" w:line="500" w:lineRule="exact"/>
        <w:ind w:firstLine="540" w:firstLineChars="200"/>
        <w:rPr>
          <w:rFonts w:hint="eastAsia" w:ascii="微软雅黑" w:hAnsi="微软雅黑" w:eastAsia="微软雅黑" w:cs="微软雅黑"/>
          <w:color w:val="C00000"/>
          <w:kern w:val="2"/>
          <w:sz w:val="27"/>
          <w:szCs w:val="27"/>
          <w:shd w:val="clear" w:color="auto" w:fill="FFFFFF"/>
        </w:rPr>
      </w:pPr>
      <w:r>
        <w:rPr>
          <w:rFonts w:hint="eastAsia" w:ascii="微软雅黑" w:hAnsi="微软雅黑" w:eastAsia="微软雅黑" w:cs="微软雅黑"/>
          <w:b/>
          <w:bCs/>
          <w:color w:val="C00000"/>
          <w:kern w:val="2"/>
          <w:sz w:val="27"/>
          <w:szCs w:val="27"/>
          <w:shd w:val="clear" w:color="auto" w:fill="FFFFFF"/>
          <w:lang w:val="en-US" w:eastAsia="zh-CN"/>
        </w:rPr>
        <w:t>注：</w:t>
      </w:r>
      <w:r>
        <w:rPr>
          <w:rFonts w:hint="eastAsia" w:ascii="微软雅黑" w:hAnsi="微软雅黑" w:eastAsia="微软雅黑" w:cs="微软雅黑"/>
          <w:b/>
          <w:bCs/>
          <w:color w:val="C00000"/>
          <w:kern w:val="2"/>
          <w:sz w:val="27"/>
          <w:szCs w:val="27"/>
          <w:shd w:val="clear" w:color="auto" w:fill="FFFFFF"/>
        </w:rPr>
        <w:t>每笔交易最低收费300元</w:t>
      </w:r>
    </w:p>
    <w:p w14:paraId="7EE09207">
      <w:pPr>
        <w:pStyle w:val="11"/>
        <w:widowControl/>
        <w:shd w:val="clear" w:color="auto" w:fill="FFFFFF"/>
        <w:spacing w:beforeAutospacing="0" w:afterAutospacing="0" w:line="500" w:lineRule="exact"/>
        <w:ind w:firstLine="420"/>
        <w:rPr>
          <w:rFonts w:ascii="微软雅黑" w:hAnsi="微软雅黑" w:eastAsia="微软雅黑" w:cs="微软雅黑"/>
          <w:color w:val="C00000"/>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C00000"/>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1BE8804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1AA998C8">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成交金额（人民币万元）</w:t>
            </w:r>
          </w:p>
        </w:tc>
        <w:tc>
          <w:tcPr>
            <w:tcW w:w="4350" w:type="dxa"/>
            <w:shd w:val="clear" w:color="auto" w:fill="FFFFFF"/>
            <w:vAlign w:val="center"/>
          </w:tcPr>
          <w:p w14:paraId="09A51B46">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计费率（%）</w:t>
            </w:r>
          </w:p>
        </w:tc>
      </w:tr>
      <w:tr w14:paraId="42A1A75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E4AC0C4">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100（含）以下</w:t>
            </w:r>
          </w:p>
        </w:tc>
        <w:tc>
          <w:tcPr>
            <w:tcW w:w="4350" w:type="dxa"/>
            <w:shd w:val="clear" w:color="auto" w:fill="FFFFFF"/>
            <w:vAlign w:val="center"/>
          </w:tcPr>
          <w:p w14:paraId="1CF1973D">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1.2</w:t>
            </w:r>
          </w:p>
        </w:tc>
      </w:tr>
      <w:tr w14:paraId="0694167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511FE41">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100-500（含）</w:t>
            </w:r>
          </w:p>
        </w:tc>
        <w:tc>
          <w:tcPr>
            <w:tcW w:w="4350" w:type="dxa"/>
            <w:shd w:val="clear" w:color="auto" w:fill="FFFFFF"/>
            <w:vAlign w:val="center"/>
          </w:tcPr>
          <w:p w14:paraId="2CEC2A57">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w:t>
            </w:r>
          </w:p>
        </w:tc>
      </w:tr>
      <w:tr w14:paraId="7989404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76170450">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500-1000（含）</w:t>
            </w:r>
          </w:p>
        </w:tc>
        <w:tc>
          <w:tcPr>
            <w:tcW w:w="4350" w:type="dxa"/>
            <w:shd w:val="clear" w:color="auto" w:fill="FFFFFF"/>
            <w:vAlign w:val="center"/>
          </w:tcPr>
          <w:p w14:paraId="0BD49318">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0.8</w:t>
            </w:r>
          </w:p>
        </w:tc>
      </w:tr>
      <w:tr w14:paraId="2611481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9127E2D">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1000-5000（含）</w:t>
            </w:r>
          </w:p>
        </w:tc>
        <w:tc>
          <w:tcPr>
            <w:tcW w:w="4350" w:type="dxa"/>
            <w:shd w:val="clear" w:color="auto" w:fill="FFFFFF"/>
            <w:vAlign w:val="center"/>
          </w:tcPr>
          <w:p w14:paraId="13B16CC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0.6</w:t>
            </w:r>
          </w:p>
        </w:tc>
      </w:tr>
      <w:tr w14:paraId="05D8DB6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249A998">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5000以上</w:t>
            </w:r>
          </w:p>
        </w:tc>
        <w:tc>
          <w:tcPr>
            <w:tcW w:w="4350" w:type="dxa"/>
            <w:shd w:val="clear" w:color="auto" w:fill="FFFFFF"/>
            <w:vAlign w:val="center"/>
          </w:tcPr>
          <w:p w14:paraId="40A99EB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0.4</w:t>
            </w:r>
          </w:p>
        </w:tc>
      </w:tr>
    </w:tbl>
    <w:p w14:paraId="66243E61">
      <w:pPr>
        <w:spacing w:line="520" w:lineRule="exact"/>
        <w:ind w:firstLine="540" w:firstLineChars="200"/>
        <w:rPr>
          <w:rFonts w:hint="eastAsia"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注：每笔交易最低收费</w:t>
      </w:r>
      <w:r>
        <w:rPr>
          <w:rFonts w:hint="eastAsia" w:ascii="微软雅黑" w:hAnsi="微软雅黑" w:eastAsia="微软雅黑" w:cs="微软雅黑"/>
          <w:b/>
          <w:bCs/>
          <w:color w:val="C00000"/>
          <w:sz w:val="27"/>
          <w:szCs w:val="27"/>
          <w:shd w:val="clear" w:color="auto" w:fill="FFFFFF"/>
          <w:lang w:val="en-US" w:eastAsia="zh-CN"/>
        </w:rPr>
        <w:t>500</w:t>
      </w:r>
      <w:r>
        <w:rPr>
          <w:rFonts w:hint="eastAsia" w:ascii="微软雅黑" w:hAnsi="微软雅黑" w:eastAsia="微软雅黑" w:cs="微软雅黑"/>
          <w:b/>
          <w:bCs/>
          <w:color w:val="C00000"/>
          <w:sz w:val="27"/>
          <w:szCs w:val="27"/>
          <w:shd w:val="clear" w:color="auto" w:fill="FFFFFF"/>
        </w:rPr>
        <w:t>元</w:t>
      </w:r>
    </w:p>
    <w:p w14:paraId="5592D9BF">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78F7B27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6F70025">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0858DF25">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海南省数农产权运营管理有限公司</w:t>
            </w:r>
          </w:p>
        </w:tc>
      </w:tr>
      <w:tr w14:paraId="4C7D4E7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6759B5A">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BE6B24A">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中国农业银行股份有限公司海口滨江支行</w:t>
            </w:r>
          </w:p>
        </w:tc>
      </w:tr>
      <w:tr w14:paraId="7791749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34444C1">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4DF145E">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21229001040018056</w:t>
            </w:r>
          </w:p>
        </w:tc>
      </w:tr>
    </w:tbl>
    <w:p w14:paraId="65ED6E0D">
      <w:pPr>
        <w:spacing w:line="52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3</w:t>
      </w:r>
      <w:r>
        <w:rPr>
          <w:rFonts w:hint="eastAsia" w:ascii="新宋体" w:hAnsi="新宋体" w:eastAsia="新宋体" w:cs="Times New Roman"/>
          <w:color w:val="auto"/>
          <w:sz w:val="28"/>
          <w:szCs w:val="28"/>
        </w:rPr>
        <w:t>、未成交的竞买方交易保证金，平台将按《海南省数农产权运营管理有限公司交易保证金操作规则（试行）》有关规定办理。</w:t>
      </w:r>
      <w:r>
        <w:rPr>
          <w:rFonts w:hint="eastAsia" w:ascii="新宋体" w:hAnsi="新宋体" w:eastAsia="新宋体" w:cs="Times New Roman"/>
          <w:b/>
          <w:bCs/>
          <w:color w:val="auto"/>
          <w:sz w:val="28"/>
          <w:szCs w:val="28"/>
        </w:rPr>
        <w:t>竞买方以银行转账方式缴付交易保证金的，其交易保证金退回原划款账户；竞买方以现金方式缴付交易保证金的，其交易保证金退还其提供的银行账户。</w:t>
      </w:r>
    </w:p>
    <w:p w14:paraId="62FD472A">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4</w:t>
      </w:r>
      <w:r>
        <w:rPr>
          <w:rFonts w:hint="eastAsia" w:ascii="新宋体" w:hAnsi="新宋体" w:eastAsia="新宋体" w:cs="Times New Roman"/>
          <w:b/>
          <w:bCs/>
          <w:color w:val="auto"/>
          <w:sz w:val="28"/>
          <w:szCs w:val="28"/>
        </w:rPr>
        <w:t>、竞买方未按信息公告内容或交易流程要求履行交易程序的，平台有权扣除交易保证金作为相关方的补偿。</w:t>
      </w:r>
    </w:p>
    <w:p w14:paraId="6A4A3FA1">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5</w:t>
      </w:r>
      <w:r>
        <w:rPr>
          <w:rFonts w:hint="eastAsia" w:ascii="新宋体" w:hAnsi="新宋体" w:eastAsia="新宋体" w:cs="Times New Roman"/>
          <w:color w:val="auto"/>
          <w:sz w:val="28"/>
          <w:szCs w:val="28"/>
        </w:rPr>
        <w:t>、交易双方自行办理标的交易价款结算，并进行标的交割。有需要办理变更、过户登记手续的，交易双方凭交易合同等材料到相关部门办理。</w:t>
      </w:r>
    </w:p>
    <w:p w14:paraId="709839DA">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6</w:t>
      </w:r>
      <w:r>
        <w:rPr>
          <w:rFonts w:hint="eastAsia" w:ascii="新宋体" w:hAnsi="新宋体" w:eastAsia="新宋体" w:cs="Times New Roman"/>
          <w:color w:val="auto"/>
          <w:sz w:val="28"/>
          <w:szCs w:val="28"/>
        </w:rPr>
        <w:t>、其他未尽事宜，按照服务协议、交易细则、交易文件及有关规定执行。</w:t>
      </w:r>
    </w:p>
    <w:p w14:paraId="05C7DCE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7</w:t>
      </w:r>
      <w:r>
        <w:rPr>
          <w:rFonts w:hint="eastAsia" w:ascii="新宋体" w:hAnsi="新宋体" w:eastAsia="新宋体" w:cs="Times New Roman"/>
          <w:color w:val="auto"/>
          <w:sz w:val="28"/>
          <w:szCs w:val="28"/>
        </w:rPr>
        <w:t>、本《网络竞价须知》有关条款的解释权归平台所有，平台有权根据相关法律、法规进行变更和修订。</w:t>
      </w:r>
    </w:p>
    <w:p w14:paraId="707C359B">
      <w:pPr>
        <w:pStyle w:val="10"/>
        <w:ind w:left="2250" w:hanging="1200"/>
        <w:rPr>
          <w:color w:val="auto"/>
        </w:rPr>
      </w:pPr>
    </w:p>
    <w:p w14:paraId="4AC5A91F">
      <w:pPr>
        <w:rPr>
          <w:color w:val="auto"/>
        </w:rPr>
      </w:pPr>
    </w:p>
    <w:p w14:paraId="7E626F67">
      <w:pPr>
        <w:pStyle w:val="5"/>
        <w:rPr>
          <w:color w:val="auto"/>
        </w:rPr>
      </w:pPr>
    </w:p>
    <w:p w14:paraId="5B71BE9B">
      <w:pPr>
        <w:spacing w:line="520" w:lineRule="exact"/>
        <w:rPr>
          <w:color w:val="auto"/>
        </w:rPr>
      </w:pPr>
      <w:r>
        <w:rPr>
          <w:rFonts w:hint="eastAsia" w:ascii="Times New Roman" w:hAnsi="Times New Roman"/>
          <w:color w:val="auto"/>
          <w:sz w:val="32"/>
          <w:szCs w:val="32"/>
        </w:rPr>
        <w:t>已详细阅读此竞价须知，对此竞价须知无异议。</w:t>
      </w:r>
    </w:p>
    <w:p w14:paraId="3B21F1B0">
      <w:pPr>
        <w:spacing w:line="520" w:lineRule="exact"/>
        <w:ind w:firstLine="3200" w:firstLineChars="1000"/>
        <w:rPr>
          <w:rFonts w:hint="eastAsia" w:ascii="Times New Roman" w:hAnsi="Times New Roman" w:eastAsiaTheme="minorEastAsia"/>
          <w:color w:val="auto"/>
          <w:sz w:val="32"/>
          <w:szCs w:val="32"/>
          <w:u w:val="single"/>
          <w:lang w:val="en-US" w:eastAsia="zh-CN"/>
        </w:rPr>
      </w:pPr>
      <w:r>
        <w:rPr>
          <w:rFonts w:hint="eastAsia" w:ascii="Times New Roman" w:hAnsi="Times New Roman"/>
          <w:color w:val="auto"/>
          <w:sz w:val="32"/>
          <w:szCs w:val="32"/>
        </w:rPr>
        <w:t>签字（盖章）确认：</w:t>
      </w:r>
    </w:p>
    <w:p w14:paraId="23E78C29">
      <w:pPr>
        <w:pStyle w:val="3"/>
        <w:spacing w:line="240" w:lineRule="auto"/>
        <w:rPr>
          <w:rFonts w:ascii="黑体" w:hAnsi="黑体"/>
          <w:color w:val="auto"/>
        </w:rPr>
      </w:pPr>
      <w:r>
        <w:rPr>
          <w:rFonts w:hint="eastAsia" w:ascii="Times New Roman" w:hAnsi="Times New Roman"/>
          <w:b w:val="0"/>
          <w:color w:val="auto"/>
          <w:sz w:val="32"/>
          <w:szCs w:val="32"/>
        </w:rPr>
        <w:t xml:space="preserve">                      日期：</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 xml:space="preserve">年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月</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日</w:t>
      </w:r>
    </w:p>
    <w:p w14:paraId="77819D80">
      <w:pPr>
        <w:pStyle w:val="3"/>
        <w:spacing w:line="240" w:lineRule="auto"/>
        <w:rPr>
          <w:rFonts w:ascii="黑体" w:hAnsi="黑体"/>
          <w:color w:val="auto"/>
        </w:rPr>
      </w:pPr>
    </w:p>
    <w:p w14:paraId="4E1CB6E9">
      <w:pPr>
        <w:pStyle w:val="3"/>
        <w:spacing w:line="240" w:lineRule="auto"/>
        <w:jc w:val="both"/>
        <w:rPr>
          <w:rFonts w:ascii="黑体" w:hAnsi="黑体"/>
          <w:color w:val="auto"/>
        </w:rPr>
      </w:pPr>
    </w:p>
    <w:p w14:paraId="35399FA5">
      <w:pPr>
        <w:rPr>
          <w:rFonts w:ascii="黑体" w:hAnsi="黑体"/>
          <w:color w:val="auto"/>
        </w:rPr>
      </w:pPr>
    </w:p>
    <w:p w14:paraId="4A580518">
      <w:pPr>
        <w:pStyle w:val="3"/>
        <w:spacing w:line="240" w:lineRule="auto"/>
        <w:jc w:val="both"/>
        <w:rPr>
          <w:rFonts w:ascii="黑体" w:hAnsi="黑体"/>
          <w:color w:val="auto"/>
        </w:rPr>
        <w:sectPr>
          <w:pgSz w:w="11906" w:h="16838"/>
          <w:pgMar w:top="1440" w:right="1800" w:bottom="1440" w:left="1800" w:header="851" w:footer="992" w:gutter="0"/>
          <w:cols w:space="425" w:num="1"/>
          <w:docGrid w:type="lines" w:linePitch="312" w:charSpace="0"/>
        </w:sectPr>
      </w:pPr>
    </w:p>
    <w:p w14:paraId="4398E712">
      <w:pPr>
        <w:pStyle w:val="3"/>
        <w:spacing w:line="240" w:lineRule="auto"/>
        <w:rPr>
          <w:rStyle w:val="15"/>
          <w:rFonts w:ascii="Times New Roman" w:hAnsi="Times New Roman"/>
          <w:color w:val="auto"/>
          <w:szCs w:val="22"/>
        </w:rPr>
      </w:pPr>
      <w:r>
        <w:rPr>
          <w:rFonts w:hint="eastAsia" w:ascii="黑体" w:hAnsi="黑体"/>
          <w:color w:val="auto"/>
        </w:rPr>
        <w:t>网络竞价项目承诺函</w:t>
      </w:r>
      <w:bookmarkEnd w:id="8"/>
      <w:bookmarkEnd w:id="9"/>
      <w:bookmarkEnd w:id="10"/>
      <w:bookmarkEnd w:id="11"/>
      <w:bookmarkEnd w:id="12"/>
      <w:bookmarkEnd w:id="13"/>
      <w:bookmarkEnd w:id="14"/>
      <w:bookmarkEnd w:id="15"/>
      <w:bookmarkEnd w:id="16"/>
    </w:p>
    <w:p w14:paraId="05926ECD">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color w:val="auto"/>
          <w:sz w:val="28"/>
          <w:szCs w:val="28"/>
        </w:rPr>
      </w:pPr>
      <w:r>
        <w:rPr>
          <w:rFonts w:hint="eastAsia" w:ascii="Times New Roman" w:hAnsi="Times New Roman"/>
          <w:color w:val="auto"/>
          <w:sz w:val="28"/>
          <w:szCs w:val="28"/>
        </w:rPr>
        <w:t>海南省数农产权运营管理有限公司：</w:t>
      </w:r>
    </w:p>
    <w:p w14:paraId="7D2BDA9F">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color w:val="auto"/>
          <w:sz w:val="28"/>
          <w:szCs w:val="28"/>
        </w:rPr>
      </w:pPr>
      <w:r>
        <w:rPr>
          <w:rFonts w:hint="eastAsia" w:ascii="Times New Roman" w:hAnsi="Times New Roman"/>
          <w:color w:val="auto"/>
          <w:sz w:val="28"/>
          <w:szCs w:val="28"/>
        </w:rPr>
        <w:t>本竞买方就参与</w:t>
      </w:r>
      <w:r>
        <w:rPr>
          <w:rFonts w:ascii="Times New Roman" w:hAnsi="Times New Roman"/>
          <w:color w:val="auto"/>
          <w:sz w:val="28"/>
          <w:szCs w:val="28"/>
        </w:rPr>
        <w:t>“</w:t>
      </w:r>
      <w:r>
        <w:rPr>
          <w:rFonts w:hint="eastAsia" w:ascii="新宋体" w:hAnsi="新宋体" w:eastAsia="新宋体"/>
          <w:b/>
          <w:bCs/>
          <w:color w:val="auto"/>
          <w:sz w:val="28"/>
          <w:szCs w:val="28"/>
          <w:u w:val="single"/>
          <w:lang w:eastAsia="zh-CN"/>
        </w:rPr>
        <w:t>海南天然橡胶产业集团股份有限公司西培分公司共2宗土地出租</w:t>
      </w:r>
      <w:r>
        <w:rPr>
          <w:rFonts w:ascii="Times New Roman" w:hAnsi="Times New Roman"/>
          <w:color w:val="auto"/>
          <w:sz w:val="28"/>
          <w:szCs w:val="28"/>
        </w:rPr>
        <w:t>”</w:t>
      </w:r>
      <w:r>
        <w:rPr>
          <w:rFonts w:hint="eastAsia" w:ascii="Times New Roman" w:hAnsi="Times New Roman"/>
          <w:color w:val="auto"/>
          <w:sz w:val="28"/>
          <w:szCs w:val="28"/>
        </w:rPr>
        <w:t>项目网络竞价活动作出如下承诺：</w:t>
      </w:r>
    </w:p>
    <w:p w14:paraId="2449E1C3">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一、本竞买方同意按照信息公告的要求，参加</w:t>
      </w:r>
      <w:r>
        <w:rPr>
          <w:rFonts w:ascii="Times New Roman" w:hAnsi="Times New Roman"/>
          <w:color w:val="auto"/>
          <w:sz w:val="28"/>
          <w:szCs w:val="28"/>
        </w:rPr>
        <w:t>“</w:t>
      </w:r>
      <w:r>
        <w:rPr>
          <w:rFonts w:hint="eastAsia" w:ascii="新宋体" w:hAnsi="新宋体" w:eastAsia="新宋体"/>
          <w:b/>
          <w:bCs/>
          <w:color w:val="auto"/>
          <w:sz w:val="28"/>
          <w:szCs w:val="28"/>
          <w:u w:val="single"/>
          <w:lang w:eastAsia="zh-CN"/>
        </w:rPr>
        <w:t>海南天然橡胶产业集团股份有限公司西培分公司共2宗土地出租</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47EBA95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新宋体" w:hAnsi="新宋体" w:eastAsia="新宋体"/>
          <w:b/>
          <w:bCs/>
          <w:color w:val="auto"/>
          <w:sz w:val="28"/>
          <w:szCs w:val="28"/>
          <w:u w:val="single"/>
          <w:lang w:eastAsia="zh-CN"/>
        </w:rPr>
        <w:t>海南天然橡胶产业集团股份有限公司西培分公司共2宗土地出租</w:t>
      </w:r>
      <w:r>
        <w:rPr>
          <w:rFonts w:ascii="Times New Roman" w:hAnsi="Times New Roman"/>
          <w:color w:val="auto"/>
          <w:sz w:val="28"/>
          <w:szCs w:val="28"/>
        </w:rPr>
        <w:t>”</w:t>
      </w:r>
      <w:r>
        <w:rPr>
          <w:rFonts w:hint="eastAsia" w:ascii="Times New Roman" w:hAnsi="Times New Roman"/>
          <w:color w:val="auto"/>
          <w:sz w:val="28"/>
          <w:szCs w:val="28"/>
        </w:rPr>
        <w:t>项目和</w:t>
      </w:r>
      <w:r>
        <w:rPr>
          <w:rFonts w:hint="eastAsia" w:ascii="新宋体" w:hAnsi="新宋体" w:eastAsia="新宋体"/>
          <w:color w:val="auto"/>
          <w:sz w:val="28"/>
          <w:szCs w:val="28"/>
        </w:rPr>
        <w:t>《</w:t>
      </w:r>
      <w:r>
        <w:rPr>
          <w:rFonts w:hint="eastAsia" w:ascii="新宋体" w:hAnsi="新宋体" w:eastAsia="新宋体"/>
          <w:color w:val="auto"/>
          <w:sz w:val="28"/>
          <w:szCs w:val="28"/>
          <w:lang w:val="en-US" w:eastAsia="zh-CN"/>
        </w:rPr>
        <w:t>海南</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平台</w:t>
      </w:r>
      <w:r>
        <w:rPr>
          <w:rFonts w:hint="eastAsia" w:ascii="新宋体" w:hAnsi="新宋体" w:eastAsia="新宋体"/>
          <w:color w:val="auto"/>
          <w:sz w:val="28"/>
          <w:szCs w:val="28"/>
        </w:rPr>
        <w:t>网络竞价实施办法（试行）》《</w:t>
      </w:r>
      <w:r>
        <w:rPr>
          <w:rFonts w:hint="eastAsia" w:ascii="Times New Roman" w:hAnsi="Times New Roman"/>
          <w:color w:val="auto"/>
          <w:sz w:val="28"/>
          <w:szCs w:val="28"/>
        </w:rPr>
        <w:t>网络竞价须知》已充分了解，并自愿遵守文件中的相关规定。</w:t>
      </w:r>
    </w:p>
    <w:p w14:paraId="02E7A4E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olor w:val="auto"/>
          <w:sz w:val="28"/>
          <w:szCs w:val="28"/>
          <w:lang w:val="en-US" w:eastAsia="zh-CN"/>
        </w:rPr>
        <w:t>海南</w:t>
      </w:r>
      <w:r>
        <w:rPr>
          <w:rFonts w:hint="eastAsia" w:ascii="新宋体" w:hAnsi="新宋体" w:eastAsia="新宋体" w:cs="Times New Roman"/>
          <w:color w:val="auto"/>
          <w:sz w:val="28"/>
          <w:szCs w:val="28"/>
        </w:rPr>
        <w:t>农村产权交易服务平台（</w:t>
      </w:r>
      <w:r>
        <w:rPr>
          <w:rFonts w:hint="eastAsia" w:ascii="新宋体" w:hAnsi="新宋体" w:eastAsia="新宋体" w:cs="Times New Roman"/>
          <w:color w:val="auto"/>
          <w:sz w:val="28"/>
          <w:szCs w:val="28"/>
          <w:lang w:eastAsia="zh-CN"/>
        </w:rPr>
        <w:t>http://hainan.nongjiao.com</w:t>
      </w:r>
      <w:r>
        <w:rPr>
          <w:rFonts w:hint="eastAsia" w:ascii="新宋体" w:hAnsi="新宋体" w:eastAsia="新宋体" w:cs="Times New Roman"/>
          <w:color w:val="auto"/>
          <w:sz w:val="28"/>
          <w:szCs w:val="28"/>
        </w:rPr>
        <w:t>，以下简称“平台”）</w:t>
      </w:r>
      <w:r>
        <w:rPr>
          <w:rFonts w:hint="eastAsia" w:ascii="Times New Roman" w:hAnsi="Times New Roman"/>
          <w:color w:val="auto"/>
          <w:sz w:val="28"/>
          <w:szCs w:val="28"/>
        </w:rPr>
        <w:t>无关。</w:t>
      </w:r>
    </w:p>
    <w:p w14:paraId="0DA8ABA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color w:val="auto"/>
          <w:sz w:val="28"/>
          <w:szCs w:val="28"/>
        </w:rPr>
      </w:pPr>
      <w:r>
        <w:rPr>
          <w:rFonts w:hint="eastAsia" w:ascii="Times New Roman" w:hAnsi="Times New Roman"/>
          <w:color w:val="auto"/>
          <w:sz w:val="28"/>
          <w:szCs w:val="28"/>
        </w:rPr>
        <w:t>四、本竞买方同意出租（转让）方和平台有权根据《网络竞价须知》的规定扣除保证金。</w:t>
      </w:r>
    </w:p>
    <w:p w14:paraId="442CDC3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五、本竞买方承诺在竞价成功后按照</w:t>
      </w:r>
      <w:r>
        <w:rPr>
          <w:rFonts w:hint="eastAsia" w:ascii="新宋体" w:hAnsi="新宋体" w:eastAsia="新宋体"/>
          <w:color w:val="auto"/>
          <w:sz w:val="28"/>
          <w:szCs w:val="28"/>
          <w:lang w:val="en-US" w:eastAsia="zh-CN"/>
        </w:rPr>
        <w:t>海南</w:t>
      </w:r>
      <w:r>
        <w:rPr>
          <w:rFonts w:hint="eastAsia" w:ascii="Times New Roman" w:hAnsi="Times New Roman"/>
          <w:color w:val="auto"/>
          <w:sz w:val="28"/>
          <w:szCs w:val="28"/>
        </w:rPr>
        <w:t>农村产权交易服务平台书面通知要求与出租（转让）方签署交易合同，并按《</w:t>
      </w:r>
      <w:r>
        <w:rPr>
          <w:rFonts w:hint="eastAsia" w:ascii="Times New Roman" w:hAnsi="Times New Roman"/>
          <w:color w:val="auto"/>
          <w:sz w:val="28"/>
          <w:szCs w:val="28"/>
          <w:lang w:val="en-US" w:eastAsia="zh-CN"/>
        </w:rPr>
        <w:t>标的竞得书</w:t>
      </w:r>
      <w:r>
        <w:rPr>
          <w:rFonts w:hint="eastAsia" w:ascii="Times New Roman" w:hAnsi="Times New Roman"/>
          <w:color w:val="auto"/>
          <w:sz w:val="28"/>
          <w:szCs w:val="28"/>
        </w:rPr>
        <w:t>》的约定支付交易价款。</w:t>
      </w:r>
    </w:p>
    <w:p w14:paraId="117C8972">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61799FFD">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rPr>
          <w:color w:val="auto"/>
        </w:rPr>
      </w:pPr>
    </w:p>
    <w:p w14:paraId="1B7AF1B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color w:val="auto"/>
          <w:lang w:val="en-US" w:eastAsia="zh-CN"/>
        </w:rPr>
      </w:pPr>
      <w:r>
        <w:rPr>
          <w:rFonts w:ascii="Times New Roman" w:hAnsi="Times New Roman"/>
          <w:color w:val="auto"/>
          <w:sz w:val="28"/>
          <w:szCs w:val="28"/>
        </w:rPr>
        <w:t xml:space="preserve">  </w:t>
      </w:r>
      <w:r>
        <w:rPr>
          <w:rFonts w:hint="eastAsia" w:ascii="Times New Roman" w:hAnsi="Times New Roman"/>
          <w:color w:val="auto"/>
          <w:sz w:val="28"/>
          <w:szCs w:val="28"/>
        </w:rPr>
        <w:t>　　　　　　　　　　　　　　　　　　竞买方（签章）：</w:t>
      </w:r>
    </w:p>
    <w:p w14:paraId="630BE15D">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hint="eastAsia" w:ascii="仿宋_GB2312" w:hAnsi="仿宋_GB2312" w:cs="仿宋_GB2312" w:eastAsiaTheme="minorEastAsia"/>
          <w:color w:val="auto"/>
          <w:sz w:val="30"/>
          <w:szCs w:val="30"/>
          <w:lang w:eastAsia="zh-CN"/>
        </w:rPr>
        <w:sectPr>
          <w:pgSz w:w="11906" w:h="16838"/>
          <w:pgMar w:top="1440" w:right="1800" w:bottom="1440" w:left="1800" w:header="851" w:footer="992" w:gutter="0"/>
          <w:cols w:space="425" w:num="1"/>
          <w:docGrid w:type="lines" w:linePitch="312" w:charSpace="0"/>
        </w:sectPr>
      </w:pPr>
      <w:r>
        <w:rPr>
          <w:rFonts w:ascii="Times New Roman" w:hAnsi="Times New Roman"/>
          <w:color w:val="auto"/>
          <w:sz w:val="28"/>
          <w:szCs w:val="28"/>
        </w:rPr>
        <w:t xml:space="preserve">                               </w:t>
      </w:r>
      <w:r>
        <w:rPr>
          <w:rFonts w:hint="eastAsia" w:ascii="Times New Roman" w:hAnsi="Times New Roman"/>
          <w:color w:val="auto"/>
          <w:sz w:val="28"/>
          <w:szCs w:val="28"/>
        </w:rPr>
        <w:t>　　　　</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年</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月</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日</w:t>
      </w:r>
    </w:p>
    <w:p w14:paraId="04661BC6">
      <w:pPr>
        <w:ind w:firstLine="5700" w:firstLineChars="19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编号：</w:t>
      </w:r>
    </w:p>
    <w:p w14:paraId="7E839F4E">
      <w:pPr>
        <w:pStyle w:val="3"/>
        <w:rPr>
          <w:rFonts w:ascii="微软雅黑" w:hAnsi="微软雅黑" w:eastAsia="微软雅黑" w:cs="微软雅黑"/>
          <w:bCs/>
          <w:color w:val="auto"/>
          <w:szCs w:val="36"/>
        </w:rPr>
      </w:pPr>
      <w:r>
        <w:rPr>
          <w:rFonts w:hint="eastAsia" w:ascii="微软雅黑" w:hAnsi="微软雅黑" w:eastAsia="微软雅黑" w:cs="微软雅黑"/>
          <w:bCs/>
          <w:color w:val="auto"/>
          <w:szCs w:val="36"/>
        </w:rPr>
        <w:t>承租（受让）申请书</w:t>
      </w:r>
    </w:p>
    <w:p w14:paraId="579F5BA1">
      <w:pPr>
        <w:rPr>
          <w:rFonts w:ascii="仿宋_GB2312" w:hAnsi="仿宋_GB2312" w:eastAsia="仿宋_GB2312" w:cs="仿宋_GB2312"/>
          <w:color w:val="auto"/>
          <w:sz w:val="36"/>
          <w:szCs w:val="30"/>
        </w:rPr>
      </w:pPr>
    </w:p>
    <w:p w14:paraId="2FFD931A">
      <w:pPr>
        <w:rPr>
          <w:rFonts w:ascii="仿宋_GB2312" w:hAnsi="仿宋_GB2312" w:eastAsia="仿宋_GB2312" w:cs="仿宋_GB2312"/>
          <w:color w:val="auto"/>
          <w:sz w:val="30"/>
          <w:szCs w:val="30"/>
        </w:rPr>
      </w:pPr>
    </w:p>
    <w:p w14:paraId="39BBC6BF">
      <w:pPr>
        <w:rPr>
          <w:rFonts w:ascii="仿宋_GB2312" w:hAnsi="仿宋_GB2312" w:eastAsia="仿宋_GB2312" w:cs="仿宋_GB2312"/>
          <w:b/>
          <w:color w:val="auto"/>
          <w:sz w:val="30"/>
          <w:szCs w:val="30"/>
        </w:rPr>
      </w:pPr>
      <w:r>
        <w:rPr>
          <w:rFonts w:hint="eastAsia" w:ascii="仿宋_GB2312" w:hAnsi="仿宋_GB2312" w:eastAsia="仿宋_GB2312" w:cs="仿宋_GB2312"/>
          <w:b/>
          <w:color w:val="auto"/>
          <w:sz w:val="30"/>
          <w:szCs w:val="30"/>
        </w:rPr>
        <w:t>申请单位：</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3837285C">
      <w:pPr>
        <w:rPr>
          <w:rFonts w:ascii="仿宋_GB2312" w:hAnsi="仿宋_GB2312" w:eastAsia="仿宋_GB2312" w:cs="仿宋_GB2312"/>
          <w:b/>
          <w:color w:val="auto"/>
          <w:sz w:val="30"/>
          <w:szCs w:val="30"/>
        </w:rPr>
      </w:pPr>
    </w:p>
    <w:p w14:paraId="1B0D24CF">
      <w:pPr>
        <w:rPr>
          <w:rFonts w:ascii="仿宋_GB2312" w:hAnsi="仿宋_GB2312" w:eastAsia="仿宋_GB2312" w:cs="仿宋_GB2312"/>
          <w:b/>
          <w:color w:val="auto"/>
          <w:sz w:val="30"/>
          <w:szCs w:val="30"/>
          <w:u w:val="single"/>
        </w:rPr>
      </w:pPr>
      <w:r>
        <w:rPr>
          <w:rFonts w:hint="eastAsia" w:ascii="仿宋_GB2312" w:hAnsi="仿宋_GB2312" w:eastAsia="仿宋_GB2312" w:cs="仿宋_GB2312"/>
          <w:b/>
          <w:color w:val="auto"/>
          <w:sz w:val="30"/>
          <w:szCs w:val="30"/>
        </w:rPr>
        <w:t>法定代表人/负责人：</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18B54B68">
      <w:pPr>
        <w:rPr>
          <w:rFonts w:ascii="仿宋_GB2312" w:hAnsi="仿宋_GB2312" w:eastAsia="仿宋_GB2312" w:cs="仿宋_GB2312"/>
          <w:b/>
          <w:color w:val="auto"/>
          <w:sz w:val="30"/>
          <w:szCs w:val="30"/>
          <w:u w:val="single"/>
        </w:rPr>
      </w:pPr>
    </w:p>
    <w:p w14:paraId="109C9E38">
      <w:pPr>
        <w:rPr>
          <w:rFonts w:ascii="仿宋_GB2312" w:hAnsi="仿宋_GB2312" w:eastAsia="仿宋_GB2312" w:cs="仿宋_GB2312"/>
          <w:b/>
          <w:color w:val="auto"/>
          <w:sz w:val="30"/>
          <w:szCs w:val="30"/>
        </w:rPr>
      </w:pPr>
      <w:r>
        <w:rPr>
          <w:rFonts w:hint="eastAsia" w:ascii="仿宋_GB2312" w:hAnsi="仿宋_GB2312" w:eastAsia="仿宋_GB2312" w:cs="仿宋_GB2312"/>
          <w:color w:val="auto"/>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6A051147">
                            <w:pPr>
                              <w:jc w:val="center"/>
                              <w:rPr>
                                <w:b/>
                                <w:sz w:val="42"/>
                              </w:rPr>
                            </w:pPr>
                          </w:p>
                          <w:p w14:paraId="1FC6F459">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2690A4BB">
                            <w:pPr>
                              <w:rPr>
                                <w:rFonts w:ascii="仿宋_GB2312" w:hAnsi="仿宋_GB2312" w:eastAsia="仿宋_GB2312" w:cs="仿宋_GB2312"/>
                                <w:sz w:val="24"/>
                              </w:rPr>
                            </w:pPr>
                          </w:p>
                          <w:p w14:paraId="76828A2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海南</w:t>
                            </w:r>
                            <w:r>
                              <w:rPr>
                                <w:rFonts w:hint="eastAsia" w:ascii="仿宋_GB2312" w:hAnsi="仿宋_GB2312" w:eastAsia="仿宋_GB2312" w:cs="仿宋_GB2312"/>
                                <w:sz w:val="24"/>
                                <w:szCs w:val="22"/>
                              </w:rPr>
                              <w:t>农村产权交易服务平台产权交易规则（试行）</w:t>
                            </w:r>
                            <w:r>
                              <w:rPr>
                                <w:rFonts w:hint="eastAsia" w:ascii="仿宋_GB2312" w:hAnsi="仿宋_GB2312" w:eastAsia="仿宋_GB2312" w:cs="仿宋_GB2312"/>
                                <w:sz w:val="24"/>
                              </w:rPr>
                              <w:t>》及相关规定。</w:t>
                            </w:r>
                          </w:p>
                          <w:p w14:paraId="03DCF2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341354A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CBFAB0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6A051147">
                      <w:pPr>
                        <w:jc w:val="center"/>
                        <w:rPr>
                          <w:b/>
                          <w:sz w:val="42"/>
                        </w:rPr>
                      </w:pPr>
                    </w:p>
                    <w:p w14:paraId="1FC6F459">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2690A4BB">
                      <w:pPr>
                        <w:rPr>
                          <w:rFonts w:ascii="仿宋_GB2312" w:hAnsi="仿宋_GB2312" w:eastAsia="仿宋_GB2312" w:cs="仿宋_GB2312"/>
                          <w:sz w:val="24"/>
                        </w:rPr>
                      </w:pPr>
                    </w:p>
                    <w:p w14:paraId="76828A2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海南</w:t>
                      </w:r>
                      <w:r>
                        <w:rPr>
                          <w:rFonts w:hint="eastAsia" w:ascii="仿宋_GB2312" w:hAnsi="仿宋_GB2312" w:eastAsia="仿宋_GB2312" w:cs="仿宋_GB2312"/>
                          <w:sz w:val="24"/>
                          <w:szCs w:val="22"/>
                        </w:rPr>
                        <w:t>农村产权交易服务平台产权交易规则（试行）</w:t>
                      </w:r>
                      <w:r>
                        <w:rPr>
                          <w:rFonts w:hint="eastAsia" w:ascii="仿宋_GB2312" w:hAnsi="仿宋_GB2312" w:eastAsia="仿宋_GB2312" w:cs="仿宋_GB2312"/>
                          <w:sz w:val="24"/>
                        </w:rPr>
                        <w:t>》及相关规定。</w:t>
                      </w:r>
                    </w:p>
                    <w:p w14:paraId="03DCF2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341354A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CBFAB0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2CD6FC82">
      <w:pPr>
        <w:rPr>
          <w:rFonts w:ascii="仿宋_GB2312" w:hAnsi="仿宋_GB2312" w:eastAsia="仿宋_GB2312" w:cs="仿宋_GB2312"/>
          <w:color w:val="auto"/>
          <w:sz w:val="30"/>
          <w:szCs w:val="30"/>
        </w:rPr>
      </w:pPr>
    </w:p>
    <w:p w14:paraId="06AE0C79">
      <w:pPr>
        <w:rPr>
          <w:rFonts w:ascii="仿宋_GB2312" w:hAnsi="仿宋_GB2312" w:eastAsia="仿宋_GB2312" w:cs="仿宋_GB2312"/>
          <w:color w:val="auto"/>
          <w:sz w:val="30"/>
          <w:szCs w:val="30"/>
        </w:rPr>
      </w:pPr>
    </w:p>
    <w:p w14:paraId="4318BD40">
      <w:pPr>
        <w:rPr>
          <w:rFonts w:ascii="仿宋_GB2312" w:hAnsi="仿宋_GB2312" w:eastAsia="仿宋_GB2312" w:cs="仿宋_GB2312"/>
          <w:color w:val="auto"/>
          <w:sz w:val="30"/>
          <w:szCs w:val="30"/>
        </w:rPr>
      </w:pPr>
    </w:p>
    <w:p w14:paraId="326C9F16">
      <w:pPr>
        <w:rPr>
          <w:rFonts w:ascii="仿宋_GB2312" w:hAnsi="仿宋_GB2312" w:eastAsia="仿宋_GB2312" w:cs="仿宋_GB2312"/>
          <w:color w:val="auto"/>
          <w:sz w:val="30"/>
          <w:szCs w:val="30"/>
        </w:rPr>
      </w:pPr>
    </w:p>
    <w:p w14:paraId="05F1C06E">
      <w:pPr>
        <w:rPr>
          <w:rFonts w:ascii="仿宋_GB2312" w:hAnsi="仿宋_GB2312" w:eastAsia="仿宋_GB2312" w:cs="仿宋_GB2312"/>
          <w:color w:val="auto"/>
          <w:sz w:val="30"/>
          <w:szCs w:val="30"/>
        </w:rPr>
      </w:pPr>
    </w:p>
    <w:p w14:paraId="3581738D">
      <w:pPr>
        <w:rPr>
          <w:rFonts w:ascii="仿宋_GB2312" w:hAnsi="仿宋_GB2312" w:eastAsia="仿宋_GB2312" w:cs="仿宋_GB2312"/>
          <w:color w:val="auto"/>
          <w:sz w:val="30"/>
          <w:szCs w:val="30"/>
        </w:rPr>
      </w:pPr>
    </w:p>
    <w:p w14:paraId="1EC99C58">
      <w:pPr>
        <w:rPr>
          <w:rFonts w:ascii="仿宋_GB2312" w:hAnsi="仿宋_GB2312" w:eastAsia="仿宋_GB2312" w:cs="仿宋_GB2312"/>
          <w:color w:val="auto"/>
          <w:sz w:val="30"/>
          <w:szCs w:val="30"/>
        </w:rPr>
      </w:pPr>
    </w:p>
    <w:p w14:paraId="0BC67BA8">
      <w:pPr>
        <w:pStyle w:val="5"/>
        <w:rPr>
          <w:color w:val="auto"/>
        </w:rPr>
      </w:pPr>
    </w:p>
    <w:p w14:paraId="36D4572D">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rPr>
        <w:t>海南省数农产权运营管理有限公司制</w:t>
      </w:r>
    </w:p>
    <w:p w14:paraId="04A26503">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rPr>
        <w:t>202</w:t>
      </w:r>
      <w:r>
        <w:rPr>
          <w:rFonts w:hint="eastAsia" w:ascii="仿宋_GB2312" w:hAnsi="仿宋_GB2312" w:eastAsia="仿宋_GB2312" w:cs="仿宋_GB2312"/>
          <w:b/>
          <w:color w:val="auto"/>
          <w:sz w:val="36"/>
          <w:szCs w:val="30"/>
          <w:lang w:val="en-US" w:eastAsia="zh-CN"/>
        </w:rPr>
        <w:t>6</w:t>
      </w:r>
      <w:r>
        <w:rPr>
          <w:rFonts w:hint="eastAsia" w:ascii="仿宋_GB2312" w:hAnsi="仿宋_GB2312" w:eastAsia="仿宋_GB2312" w:cs="仿宋_GB2312"/>
          <w:b/>
          <w:color w:val="auto"/>
          <w:sz w:val="36"/>
          <w:szCs w:val="30"/>
        </w:rPr>
        <w:t>年</w:t>
      </w:r>
      <w:r>
        <w:rPr>
          <w:rFonts w:hint="eastAsia" w:ascii="仿宋_GB2312" w:hAnsi="仿宋_GB2312" w:eastAsia="仿宋_GB2312" w:cs="仿宋_GB2312"/>
          <w:b/>
          <w:color w:val="auto"/>
          <w:sz w:val="36"/>
          <w:szCs w:val="30"/>
          <w:lang w:val="en-US" w:eastAsia="zh-CN"/>
        </w:rPr>
        <w:t>08</w:t>
      </w:r>
      <w:r>
        <w:rPr>
          <w:rFonts w:hint="eastAsia" w:ascii="仿宋_GB2312" w:hAnsi="仿宋_GB2312" w:eastAsia="仿宋_GB2312" w:cs="仿宋_GB2312"/>
          <w:b/>
          <w:color w:val="auto"/>
          <w:sz w:val="36"/>
          <w:szCs w:val="30"/>
        </w:rPr>
        <w:t>月</w:t>
      </w:r>
    </w:p>
    <w:p w14:paraId="4EE71ADE">
      <w:pPr>
        <w:widowControl/>
        <w:jc w:val="left"/>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br w:type="page"/>
      </w:r>
    </w:p>
    <w:p w14:paraId="6B61F397">
      <w:pPr>
        <w:pStyle w:val="3"/>
        <w:spacing w:line="400" w:lineRule="exact"/>
        <w:rPr>
          <w:rFonts w:ascii="仿宋" w:hAnsi="仿宋"/>
          <w:bCs/>
          <w:color w:val="auto"/>
          <w:szCs w:val="36"/>
        </w:rPr>
      </w:pPr>
      <w:r>
        <w:rPr>
          <w:rFonts w:hint="eastAsia"/>
          <w:bCs/>
          <w:color w:val="auto"/>
          <w:szCs w:val="36"/>
        </w:rPr>
        <w:t>意向承租（受让）函</w:t>
      </w:r>
    </w:p>
    <w:p w14:paraId="0474E8C9">
      <w:pPr>
        <w:rPr>
          <w:rFonts w:ascii="Times New Roman" w:hAnsi="Times New Roman" w:eastAsia="黑体"/>
          <w:bCs/>
          <w:color w:val="auto"/>
          <w:sz w:val="24"/>
        </w:rPr>
      </w:pPr>
      <w:r>
        <w:rPr>
          <w:rFonts w:hint="eastAsia" w:ascii="Times New Roman" w:hAnsi="Times New Roman" w:eastAsia="黑体"/>
          <w:color w:val="auto"/>
          <w:sz w:val="24"/>
        </w:rPr>
        <w:t>海南省数农产权运营管理有限公司：</w:t>
      </w:r>
    </w:p>
    <w:p w14:paraId="0FE0754C">
      <w:pPr>
        <w:spacing w:line="440" w:lineRule="exact"/>
        <w:ind w:firstLine="480" w:firstLineChars="200"/>
        <w:rPr>
          <w:color w:val="auto"/>
          <w:sz w:val="24"/>
        </w:rPr>
      </w:pPr>
      <w:r>
        <w:rPr>
          <w:color w:val="auto"/>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color w:val="auto"/>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color w:val="auto"/>
          <w:sz w:val="24"/>
        </w:rPr>
        <w:t>根据有关农村产权流转交易的法律法规及政策规定，本意向方现向</w:t>
      </w:r>
      <w:r>
        <w:rPr>
          <w:rFonts w:hint="eastAsia" w:ascii="Times New Roman" w:hAnsi="Times New Roman"/>
          <w:bCs/>
          <w:color w:val="auto"/>
          <w:sz w:val="24"/>
          <w:lang w:val="en-US" w:eastAsia="zh-CN"/>
        </w:rPr>
        <w:t>海南</w:t>
      </w:r>
      <w:r>
        <w:rPr>
          <w:rFonts w:hint="eastAsia" w:ascii="Times New Roman" w:hAnsi="Times New Roman"/>
          <w:bCs/>
          <w:color w:val="auto"/>
          <w:sz w:val="24"/>
        </w:rPr>
        <w:t>农村产权交易服务平台（</w:t>
      </w:r>
      <w:r>
        <w:rPr>
          <w:rFonts w:hint="eastAsia" w:ascii="Times New Roman" w:hAnsi="Times New Roman"/>
          <w:bCs/>
          <w:color w:val="auto"/>
          <w:sz w:val="24"/>
          <w:lang w:eastAsia="zh-CN"/>
        </w:rPr>
        <w:t>http://hainan.nongjiao.com</w:t>
      </w:r>
      <w:r>
        <w:rPr>
          <w:rFonts w:hint="eastAsia" w:ascii="Times New Roman" w:hAnsi="Times New Roman"/>
          <w:bCs/>
          <w:color w:val="auto"/>
          <w:sz w:val="24"/>
        </w:rPr>
        <w:t>，以下简称“平台”）申请承租（受让）</w:t>
      </w:r>
      <w:r>
        <w:rPr>
          <w:rFonts w:hint="eastAsia" w:ascii="新宋体" w:hAnsi="新宋体" w:eastAsia="新宋体"/>
          <w:b/>
          <w:bCs/>
          <w:color w:val="auto"/>
          <w:sz w:val="28"/>
          <w:szCs w:val="28"/>
          <w:u w:val="single"/>
          <w:lang w:eastAsia="zh-CN"/>
        </w:rPr>
        <w:t>海南天然橡胶产业集团股份有限公司西培分公司共2宗土地出租</w:t>
      </w:r>
      <w:r>
        <w:rPr>
          <w:rFonts w:hint="eastAsia" w:ascii="Times New Roman" w:hAnsi="Times New Roman"/>
          <w:bCs/>
          <w:color w:val="auto"/>
          <w:sz w:val="24"/>
        </w:rPr>
        <w:t>，并承诺：</w:t>
      </w:r>
    </w:p>
    <w:p w14:paraId="66E36E10">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1</w:t>
      </w:r>
      <w:r>
        <w:rPr>
          <w:rFonts w:hint="eastAsia" w:ascii="Times New Roman" w:hAnsi="Times New Roman"/>
          <w:b/>
          <w:color w:val="auto"/>
          <w:sz w:val="24"/>
        </w:rPr>
        <w:t>、我方申请承租（受让）该项目，并接受项目公开挂牌信息所载的全部承租（受让）要求，我方承租（受让）行为已经过相应的有效内部决策并得到相应批准。</w:t>
      </w:r>
    </w:p>
    <w:p w14:paraId="7C9ACC84">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2</w:t>
      </w:r>
      <w:r>
        <w:rPr>
          <w:rFonts w:hint="eastAsia" w:ascii="Times New Roman" w:hAnsi="Times New Roman"/>
          <w:b/>
          <w:color w:val="auto"/>
          <w:sz w:val="24"/>
        </w:rPr>
        <w:t>、我方具有良好的财务状况、商业信用和农业投资经营能力，符合农村产权相关法律法规及政策对承租（受让）方条件的规定。</w:t>
      </w:r>
    </w:p>
    <w:p w14:paraId="5C980B9B">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3</w:t>
      </w:r>
      <w:r>
        <w:rPr>
          <w:rFonts w:hint="eastAsia" w:ascii="Times New Roman" w:hAnsi="Times New Roman"/>
          <w:b/>
          <w:color w:val="auto"/>
          <w:sz w:val="24"/>
        </w:rPr>
        <w:t>、我方对所填写的内容及提交的所有材料（包括原件、复印件）的真实性、合法性、有效性、完整性承担责任。</w:t>
      </w:r>
    </w:p>
    <w:p w14:paraId="24C8583C">
      <w:pPr>
        <w:spacing w:line="440" w:lineRule="exact"/>
        <w:ind w:firstLine="482" w:firstLineChars="200"/>
        <w:rPr>
          <w:rFonts w:ascii="Times New Roman" w:hAnsi="Times New Roman"/>
          <w:b/>
          <w:color w:val="auto"/>
          <w:sz w:val="24"/>
        </w:rPr>
      </w:pPr>
      <w:r>
        <w:rPr>
          <w:rFonts w:ascii="Times New Roman" w:hAnsi="Times New Roman"/>
          <w:b/>
          <w:color w:val="auto"/>
          <w:sz w:val="24"/>
        </w:rPr>
        <w:t>4</w:t>
      </w:r>
      <w:r>
        <w:rPr>
          <w:rFonts w:hint="eastAsia" w:ascii="Times New Roman" w:hAnsi="Times New Roman"/>
          <w:b/>
          <w:color w:val="auto"/>
          <w:sz w:val="24"/>
        </w:rPr>
        <w:t>、已知悉贵服务平台的交易规则，并充分理解和认可，同意按照贵服务平台《</w:t>
      </w:r>
      <w:r>
        <w:rPr>
          <w:rFonts w:hint="eastAsia" w:ascii="Times New Roman" w:hAnsi="Times New Roman"/>
          <w:b/>
          <w:color w:val="auto"/>
          <w:sz w:val="24"/>
          <w:lang w:val="en-US" w:eastAsia="zh-CN"/>
        </w:rPr>
        <w:t>海南</w:t>
      </w:r>
      <w:r>
        <w:rPr>
          <w:rFonts w:hint="eastAsia" w:ascii="Times New Roman" w:hAnsi="Times New Roman"/>
          <w:b/>
          <w:color w:val="auto"/>
          <w:sz w:val="24"/>
        </w:rPr>
        <w:t>农村产权交易服务平台产权交易规则（试行）》等相关规定实施农村产权流转活动；</w:t>
      </w:r>
      <w:r>
        <w:rPr>
          <w:rFonts w:hint="eastAsia" w:ascii="Times New Roman" w:hAnsi="Times New Roman" w:eastAsia="宋体" w:cs="Times New Roman"/>
          <w:b/>
          <w:color w:val="auto"/>
          <w:sz w:val="24"/>
        </w:rPr>
        <w:t>信息公告</w:t>
      </w:r>
      <w:r>
        <w:rPr>
          <w:rFonts w:hint="eastAsia" w:ascii="Times New Roman" w:hAnsi="Times New Roman" w:cs="Times New Roman"/>
          <w:b/>
          <w:color w:val="auto"/>
          <w:sz w:val="24"/>
        </w:rPr>
        <w:t>期满后，若只征集到一个意向方，则协议成交；若征集到两个或两个以上意向方，则遵照相关规定，参与网络竞价。</w:t>
      </w:r>
    </w:p>
    <w:p w14:paraId="5B5BCB3D">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5</w:t>
      </w:r>
      <w:r>
        <w:rPr>
          <w:rFonts w:hint="eastAsia" w:ascii="Times New Roman" w:hAnsi="Times New Roman"/>
          <w:b/>
          <w:color w:val="auto"/>
          <w:sz w:val="24"/>
        </w:rPr>
        <w:t>、已知悉并认可贵服务平台的收费项目及标准，同意按规定交纳相关费用。</w:t>
      </w:r>
    </w:p>
    <w:p w14:paraId="0CE152A5">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6</w:t>
      </w:r>
      <w:r>
        <w:rPr>
          <w:rFonts w:hint="eastAsia" w:ascii="Times New Roman" w:hAnsi="Times New Roman"/>
          <w:b/>
          <w:color w:val="auto"/>
          <w:sz w:val="24"/>
        </w:rPr>
        <w:t>、本次意向申请系我方真实意愿，一经作出不予撤回或变更，我方将及时办理相关手续，配合接受资格审核，严格遵守有关交易规则。</w:t>
      </w:r>
    </w:p>
    <w:p w14:paraId="48512979">
      <w:pPr>
        <w:spacing w:line="440" w:lineRule="exact"/>
        <w:ind w:firstLine="482" w:firstLineChars="200"/>
        <w:rPr>
          <w:rFonts w:ascii="Times New Roman" w:hAnsi="Times New Roman"/>
          <w:b/>
          <w:color w:val="auto"/>
          <w:sz w:val="24"/>
        </w:rPr>
      </w:pPr>
      <w:bookmarkStart w:id="17" w:name="_Toc11532"/>
      <w:bookmarkStart w:id="18" w:name="_Toc28981"/>
      <w:bookmarkStart w:id="19" w:name="_Toc13357"/>
      <w:r>
        <w:rPr>
          <w:rFonts w:ascii="Times New Roman" w:hAnsi="Times New Roman"/>
          <w:b/>
          <w:color w:val="auto"/>
          <w:sz w:val="24"/>
        </w:rPr>
        <w:t>7</w:t>
      </w:r>
      <w:r>
        <w:rPr>
          <w:rFonts w:hint="eastAsia" w:ascii="Times New Roman" w:hAnsi="Times New Roman"/>
          <w:b/>
          <w:color w:val="auto"/>
          <w:sz w:val="24"/>
        </w:rPr>
        <w:t>、我方承诺不通过其他渠道进行本项目交易。</w:t>
      </w:r>
      <w:bookmarkEnd w:id="17"/>
      <w:bookmarkEnd w:id="18"/>
      <w:bookmarkEnd w:id="19"/>
    </w:p>
    <w:p w14:paraId="3FB280D4">
      <w:pPr>
        <w:pStyle w:val="5"/>
        <w:spacing w:line="440" w:lineRule="exact"/>
        <w:ind w:firstLine="482" w:firstLineChars="200"/>
        <w:rPr>
          <w:b/>
          <w:color w:val="auto"/>
          <w:sz w:val="24"/>
          <w:szCs w:val="24"/>
        </w:rPr>
      </w:pPr>
      <w:r>
        <w:rPr>
          <w:rFonts w:hint="eastAsia" w:ascii="Times New Roman" w:hAnsi="Times New Roman" w:cs="Times New Roman"/>
          <w:b/>
          <w:color w:val="auto"/>
          <w:sz w:val="24"/>
          <w:szCs w:val="24"/>
        </w:rPr>
        <w:t>8</w:t>
      </w:r>
      <w:r>
        <w:rPr>
          <w:rFonts w:hint="eastAsia" w:ascii="Times New Roman" w:hAnsi="Times New Roman" w:eastAsia="宋体" w:cs="Times New Roman"/>
          <w:b/>
          <w:color w:val="auto"/>
          <w:sz w:val="24"/>
          <w:szCs w:val="24"/>
        </w:rPr>
        <w:t>、</w:t>
      </w:r>
      <w:r>
        <w:rPr>
          <w:rFonts w:hint="eastAsia" w:ascii="Times New Roman" w:hAnsi="Times New Roman" w:cs="Times New Roman"/>
          <w:b/>
          <w:color w:val="auto"/>
          <w:sz w:val="24"/>
          <w:szCs w:val="24"/>
        </w:rPr>
        <w:t>我方承诺</w:t>
      </w:r>
      <w:r>
        <w:rPr>
          <w:rFonts w:hint="eastAsia" w:ascii="Times New Roman" w:hAnsi="Times New Roman" w:eastAsia="宋体" w:cs="Times New Roman"/>
          <w:b/>
          <w:color w:val="auto"/>
          <w:sz w:val="24"/>
          <w:szCs w:val="24"/>
        </w:rPr>
        <w:t>在项目中标</w:t>
      </w:r>
      <w:r>
        <w:rPr>
          <w:rFonts w:hint="eastAsia" w:ascii="Times New Roman" w:hAnsi="Times New Roman" w:cs="Times New Roman"/>
          <w:b/>
          <w:color w:val="auto"/>
          <w:sz w:val="24"/>
          <w:szCs w:val="24"/>
        </w:rPr>
        <w:t>收到《标的竞得书》之后的规定时间内，完成合同签订及相关事宜，合同签订期间禁止将中标项目转让他人。</w:t>
      </w:r>
    </w:p>
    <w:p w14:paraId="53D1B95F">
      <w:pPr>
        <w:spacing w:line="440" w:lineRule="exact"/>
        <w:ind w:firstLine="482" w:firstLineChars="200"/>
        <w:rPr>
          <w:rFonts w:ascii="Times New Roman" w:hAnsi="Times New Roman"/>
          <w:b/>
          <w:color w:val="auto"/>
          <w:sz w:val="24"/>
        </w:rPr>
      </w:pPr>
      <w:r>
        <w:rPr>
          <w:rFonts w:hint="eastAsia" w:ascii="Times New Roman" w:hAnsi="Times New Roman"/>
          <w:b/>
          <w:color w:val="auto"/>
          <w:sz w:val="24"/>
        </w:rPr>
        <w:t>9、我方承诺按平台规定交纳交易保证金，若我方无故放弃本项目或因我方自身原因放弃本项目的，视为违约，我方交纳的交易保证金将不予退还，作为违约金扣除。</w:t>
      </w:r>
    </w:p>
    <w:p w14:paraId="678865FC">
      <w:pPr>
        <w:pStyle w:val="5"/>
        <w:spacing w:line="440" w:lineRule="exact"/>
        <w:rPr>
          <w:rFonts w:ascii="Times New Roman" w:hAnsi="Times New Roman"/>
          <w:bCs/>
          <w:color w:val="auto"/>
          <w:sz w:val="28"/>
          <w:szCs w:val="24"/>
        </w:rPr>
      </w:pPr>
      <w:bookmarkStart w:id="20" w:name="_Toc24611"/>
      <w:bookmarkStart w:id="21" w:name="_Toc31003"/>
      <w:bookmarkStart w:id="22" w:name="_Toc7009"/>
      <w:r>
        <w:rPr>
          <w:rFonts w:hint="eastAsia" w:ascii="Times New Roman" w:hAnsi="Times New Roman"/>
          <w:b/>
          <w:color w:val="auto"/>
          <w:sz w:val="24"/>
          <w:szCs w:val="24"/>
        </w:rPr>
        <w:t>10、最终解释权归海南省数农产权运营管理有限公司。</w:t>
      </w:r>
      <w:bookmarkEnd w:id="20"/>
      <w:bookmarkEnd w:id="21"/>
      <w:bookmarkEnd w:id="22"/>
    </w:p>
    <w:p w14:paraId="14A4E8C0">
      <w:pPr>
        <w:spacing w:line="312" w:lineRule="auto"/>
        <w:ind w:firstLine="3840" w:firstLineChars="1600"/>
        <w:rPr>
          <w:rFonts w:ascii="宋体" w:hAnsi="宋体" w:eastAsia="宋体" w:cs="宋体"/>
          <w:color w:val="auto"/>
          <w:sz w:val="24"/>
        </w:rPr>
      </w:pPr>
    </w:p>
    <w:p w14:paraId="3C8EB2A6">
      <w:pPr>
        <w:spacing w:line="296" w:lineRule="auto"/>
        <w:ind w:firstLine="3840" w:firstLineChars="1600"/>
        <w:rPr>
          <w:rFonts w:ascii="宋体" w:hAnsi="宋体" w:eastAsia="宋体" w:cs="宋体"/>
          <w:color w:val="auto"/>
          <w:sz w:val="24"/>
          <w:u w:val="single"/>
        </w:rPr>
      </w:pPr>
      <w:bookmarkStart w:id="23" w:name="_Toc4535"/>
      <w:bookmarkStart w:id="24" w:name="_Toc29057"/>
      <w:bookmarkStart w:id="25" w:name="_Toc30986"/>
      <w:r>
        <w:rPr>
          <w:rFonts w:hint="eastAsia" w:ascii="宋体" w:hAnsi="宋体" w:eastAsia="宋体" w:cs="宋体"/>
          <w:color w:val="auto"/>
          <w:sz w:val="24"/>
        </w:rPr>
        <w:t>申 请 单 位（盖章）：</w:t>
      </w:r>
      <w:bookmarkEnd w:id="23"/>
      <w:bookmarkEnd w:id="24"/>
      <w:bookmarkEnd w:id="25"/>
      <w:r>
        <w:rPr>
          <w:rFonts w:hint="eastAsia" w:ascii="宋体" w:hAnsi="宋体" w:eastAsia="宋体" w:cs="宋体"/>
          <w:color w:val="auto"/>
          <w:sz w:val="24"/>
          <w:u w:val="single"/>
        </w:rPr>
        <w:t xml:space="preserve">                                                    </w:t>
      </w:r>
    </w:p>
    <w:p w14:paraId="3CD1D0E7">
      <w:pPr>
        <w:spacing w:line="296" w:lineRule="auto"/>
        <w:ind w:firstLine="3840" w:firstLineChars="1600"/>
        <w:outlineLvl w:val="1"/>
        <w:rPr>
          <w:rFonts w:ascii="宋体" w:hAnsi="宋体" w:eastAsia="宋体" w:cs="宋体"/>
          <w:color w:val="auto"/>
          <w:sz w:val="24"/>
          <w:u w:val="single"/>
        </w:rPr>
      </w:pPr>
      <w:bookmarkStart w:id="26" w:name="_Toc9059"/>
      <w:bookmarkStart w:id="27" w:name="_Toc17490"/>
      <w:r>
        <w:rPr>
          <w:rFonts w:hint="eastAsia" w:ascii="宋体" w:hAnsi="宋体" w:eastAsia="宋体" w:cs="宋体"/>
          <w:color w:val="auto"/>
          <w:sz w:val="24"/>
        </w:rPr>
        <w:t>法定代表人（签字）：</w:t>
      </w:r>
      <w:bookmarkEnd w:id="26"/>
      <w:bookmarkEnd w:id="27"/>
      <w:r>
        <w:rPr>
          <w:rFonts w:hint="eastAsia" w:ascii="宋体" w:hAnsi="宋体" w:eastAsia="宋体" w:cs="宋体"/>
          <w:color w:val="auto"/>
          <w:sz w:val="24"/>
          <w:u w:val="single"/>
        </w:rPr>
        <w:t xml:space="preserve">                          </w:t>
      </w:r>
    </w:p>
    <w:p w14:paraId="4A8064C5">
      <w:pPr>
        <w:spacing w:line="296" w:lineRule="auto"/>
        <w:rPr>
          <w:rFonts w:ascii="宋体" w:hAnsi="宋体" w:eastAsia="宋体" w:cs="宋体"/>
          <w:color w:val="auto"/>
          <w:sz w:val="24"/>
        </w:rPr>
      </w:pPr>
      <w:r>
        <w:rPr>
          <w:rFonts w:hint="eastAsia" w:ascii="宋体" w:hAnsi="宋体" w:eastAsia="宋体" w:cs="宋体"/>
          <w:color w:val="auto"/>
          <w:sz w:val="24"/>
        </w:rPr>
        <w:t xml:space="preserve">                                申 请 日 期：</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日</w:t>
      </w:r>
    </w:p>
    <w:p w14:paraId="2A70383B">
      <w:pPr>
        <w:pStyle w:val="3"/>
        <w:spacing w:line="240" w:lineRule="auto"/>
        <w:rPr>
          <w:rFonts w:ascii="黑体" w:hAnsi="黑体"/>
          <w:color w:val="auto"/>
        </w:rPr>
      </w:pPr>
      <w:bookmarkStart w:id="28" w:name="_Toc32101"/>
      <w:bookmarkStart w:id="29" w:name="_Toc4580"/>
      <w:bookmarkStart w:id="30" w:name="_Toc12264"/>
      <w:bookmarkStart w:id="31" w:name="_Toc13094"/>
      <w:bookmarkStart w:id="32" w:name="_Toc29841"/>
      <w:bookmarkStart w:id="33" w:name="_Toc14469"/>
      <w:bookmarkStart w:id="34" w:name="_Toc11237"/>
      <w:r>
        <w:rPr>
          <w:rFonts w:hint="eastAsia" w:ascii="黑体" w:hAnsi="黑体"/>
          <w:color w:val="auto"/>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7316A6B3">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2DCCC8F6">
            <w:pPr>
              <w:spacing w:line="360" w:lineRule="auto"/>
              <w:jc w:val="center"/>
              <w:rPr>
                <w:rFonts w:ascii="宋体" w:hAnsi="宋体" w:eastAsia="宋体"/>
                <w:bCs/>
                <w:color w:val="auto"/>
                <w:sz w:val="22"/>
              </w:rPr>
            </w:pPr>
            <w:r>
              <w:rPr>
                <w:rFonts w:hint="eastAsia" w:ascii="宋体" w:hAnsi="宋体" w:eastAsia="宋体"/>
                <w:bCs/>
                <w:color w:val="auto"/>
                <w:sz w:val="22"/>
              </w:rPr>
              <w:t>意向</w:t>
            </w:r>
            <w:r>
              <w:rPr>
                <w:rFonts w:hint="eastAsia" w:ascii="宋体" w:hAnsi="宋体"/>
                <w:bCs/>
                <w:color w:val="auto"/>
                <w:sz w:val="22"/>
              </w:rPr>
              <w:t>承租（受让）</w:t>
            </w:r>
            <w:r>
              <w:rPr>
                <w:rFonts w:hint="eastAsia" w:ascii="宋体" w:hAnsi="宋体" w:eastAsia="宋体"/>
                <w:bCs/>
                <w:color w:val="auto"/>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6690D98">
            <w:pPr>
              <w:pStyle w:val="2"/>
              <w:rPr>
                <w:color w:val="auto"/>
              </w:rPr>
            </w:pPr>
          </w:p>
        </w:tc>
      </w:tr>
      <w:tr w14:paraId="652D5BF3">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0C35FD10">
            <w:pPr>
              <w:spacing w:line="360" w:lineRule="auto"/>
              <w:jc w:val="center"/>
              <w:rPr>
                <w:rFonts w:ascii="宋体" w:hAnsi="宋体" w:eastAsia="宋体"/>
                <w:bCs/>
                <w:color w:val="auto"/>
                <w:sz w:val="22"/>
              </w:rPr>
            </w:pPr>
            <w:r>
              <w:rPr>
                <w:rFonts w:hint="eastAsia" w:ascii="宋体" w:hAnsi="宋体" w:eastAsia="宋体"/>
                <w:bCs/>
                <w:color w:val="auto"/>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7EF75610">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79D73F4B">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546C691F">
            <w:pPr>
              <w:spacing w:line="360" w:lineRule="auto"/>
              <w:jc w:val="center"/>
              <w:rPr>
                <w:rFonts w:ascii="宋体" w:hAnsi="宋体" w:eastAsia="宋体"/>
                <w:color w:val="auto"/>
                <w:sz w:val="22"/>
              </w:rPr>
            </w:pPr>
            <w:r>
              <w:rPr>
                <w:rFonts w:hint="eastAsia" w:ascii="宋体" w:hAnsi="宋体" w:eastAsia="宋体"/>
                <w:color w:val="auto"/>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26189662">
            <w:pPr>
              <w:spacing w:line="360" w:lineRule="auto"/>
              <w:rPr>
                <w:rFonts w:ascii="宋体" w:hAnsi="宋体" w:eastAsia="宋体"/>
                <w:color w:val="auto"/>
                <w:sz w:val="22"/>
              </w:rPr>
            </w:pPr>
          </w:p>
        </w:tc>
      </w:tr>
      <w:tr w14:paraId="289B47D8">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4DD1777">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1834FB4">
            <w:pPr>
              <w:spacing w:line="360" w:lineRule="auto"/>
              <w:jc w:val="center"/>
              <w:rPr>
                <w:rFonts w:ascii="宋体" w:hAnsi="宋体" w:eastAsia="宋体"/>
                <w:color w:val="auto"/>
                <w:sz w:val="22"/>
              </w:rPr>
            </w:pPr>
            <w:r>
              <w:rPr>
                <w:rFonts w:hint="eastAsia" w:ascii="宋体" w:hAnsi="宋体" w:eastAsia="宋体"/>
                <w:color w:val="auto"/>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1CEC9E0A">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49F402A">
            <w:pPr>
              <w:spacing w:line="360" w:lineRule="auto"/>
              <w:jc w:val="center"/>
              <w:rPr>
                <w:rFonts w:ascii="宋体" w:hAnsi="宋体" w:eastAsia="宋体"/>
                <w:color w:val="auto"/>
                <w:sz w:val="22"/>
              </w:rPr>
            </w:pPr>
            <w:r>
              <w:rPr>
                <w:rFonts w:hint="eastAsia" w:ascii="宋体" w:hAnsi="宋体" w:eastAsia="宋体"/>
                <w:color w:val="auto"/>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7BDC6F69">
            <w:pPr>
              <w:spacing w:line="360" w:lineRule="auto"/>
              <w:rPr>
                <w:rFonts w:ascii="宋体" w:hAnsi="宋体" w:eastAsia="宋体"/>
                <w:color w:val="auto"/>
                <w:sz w:val="22"/>
              </w:rPr>
            </w:pPr>
          </w:p>
        </w:tc>
      </w:tr>
      <w:tr w14:paraId="2CFED69D">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41C3427E">
            <w:pPr>
              <w:spacing w:line="360" w:lineRule="auto"/>
              <w:jc w:val="center"/>
              <w:rPr>
                <w:rFonts w:ascii="宋体" w:hAnsi="宋体" w:eastAsia="宋体"/>
                <w:bCs/>
                <w:color w:val="auto"/>
                <w:sz w:val="22"/>
              </w:rPr>
            </w:pPr>
            <w:r>
              <w:rPr>
                <w:rFonts w:hint="eastAsia" w:ascii="宋体" w:hAnsi="宋体" w:eastAsia="宋体"/>
                <w:bCs/>
                <w:color w:val="auto"/>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68190CB">
            <w:pPr>
              <w:spacing w:line="360" w:lineRule="auto"/>
              <w:jc w:val="center"/>
              <w:rPr>
                <w:rFonts w:ascii="宋体" w:hAnsi="宋体" w:eastAsia="宋体"/>
                <w:color w:val="auto"/>
                <w:sz w:val="22"/>
              </w:rPr>
            </w:pPr>
            <w:r>
              <w:rPr>
                <w:rFonts w:hint="eastAsia" w:ascii="宋体" w:hAnsi="宋体" w:eastAsia="宋体"/>
                <w:bCs/>
                <w:color w:val="auto"/>
                <w:sz w:val="22"/>
              </w:rPr>
              <w:t>法</w:t>
            </w:r>
            <w:r>
              <w:rPr>
                <w:rFonts w:ascii="宋体" w:hAnsi="宋体" w:eastAsia="宋体"/>
                <w:bCs/>
                <w:color w:val="auto"/>
                <w:sz w:val="22"/>
              </w:rPr>
              <w:t xml:space="preserve">  </w:t>
            </w:r>
            <w:r>
              <w:rPr>
                <w:rFonts w:hint="eastAsia" w:ascii="宋体" w:hAnsi="宋体" w:eastAsia="宋体"/>
                <w:bCs/>
                <w:color w:val="auto"/>
                <w:sz w:val="22"/>
              </w:rPr>
              <w:t>人</w:t>
            </w:r>
          </w:p>
        </w:tc>
      </w:tr>
      <w:tr w14:paraId="33753A1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161F64A">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22AE0F9">
            <w:pPr>
              <w:spacing w:line="360" w:lineRule="auto"/>
              <w:jc w:val="center"/>
              <w:rPr>
                <w:rFonts w:ascii="宋体" w:hAnsi="宋体" w:eastAsia="宋体"/>
                <w:color w:val="auto"/>
                <w:sz w:val="22"/>
              </w:rPr>
            </w:pPr>
            <w:r>
              <w:rPr>
                <w:rFonts w:hint="eastAsia" w:ascii="宋体" w:hAnsi="宋体" w:eastAsia="宋体"/>
                <w:color w:val="auto"/>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DD3FB56">
            <w:pPr>
              <w:spacing w:line="360" w:lineRule="auto"/>
              <w:rPr>
                <w:rFonts w:ascii="宋体" w:hAnsi="宋体" w:eastAsia="宋体"/>
                <w:color w:val="auto"/>
                <w:sz w:val="22"/>
              </w:rPr>
            </w:pPr>
          </w:p>
        </w:tc>
      </w:tr>
      <w:tr w14:paraId="64E76AE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81EE01">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CF9A8C0">
            <w:pPr>
              <w:spacing w:line="360" w:lineRule="auto"/>
              <w:jc w:val="center"/>
              <w:rPr>
                <w:rFonts w:ascii="宋体" w:hAnsi="宋体" w:eastAsia="宋体"/>
                <w:color w:val="auto"/>
                <w:sz w:val="22"/>
              </w:rPr>
            </w:pPr>
            <w:r>
              <w:rPr>
                <w:rFonts w:hint="eastAsia" w:ascii="宋体" w:hAnsi="宋体" w:eastAsia="宋体"/>
                <w:color w:val="auto"/>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0D85C13B">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FD02821">
            <w:pPr>
              <w:spacing w:line="360" w:lineRule="auto"/>
              <w:jc w:val="center"/>
              <w:rPr>
                <w:rFonts w:ascii="宋体" w:hAnsi="宋体" w:eastAsia="宋体"/>
                <w:color w:val="auto"/>
                <w:sz w:val="22"/>
              </w:rPr>
            </w:pPr>
            <w:r>
              <w:rPr>
                <w:rFonts w:hint="eastAsia" w:ascii="宋体" w:hAnsi="宋体" w:eastAsia="宋体"/>
                <w:color w:val="auto"/>
                <w:sz w:val="22"/>
              </w:rPr>
              <w:t>注册资本</w:t>
            </w:r>
            <w:r>
              <w:rPr>
                <w:rFonts w:ascii="宋体" w:hAnsi="宋体" w:eastAsia="宋体"/>
                <w:color w:val="auto"/>
                <w:sz w:val="22"/>
              </w:rPr>
              <w:t>(</w:t>
            </w:r>
            <w:r>
              <w:rPr>
                <w:rFonts w:hint="eastAsia" w:ascii="宋体" w:hAnsi="宋体" w:eastAsia="宋体"/>
                <w:color w:val="auto"/>
                <w:sz w:val="22"/>
              </w:rPr>
              <w:t>万元</w:t>
            </w:r>
            <w:r>
              <w:rPr>
                <w:rFonts w:ascii="宋体" w:hAnsi="宋体" w:eastAsia="宋体"/>
                <w:color w:val="auto"/>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BCB415">
            <w:pPr>
              <w:spacing w:line="360" w:lineRule="auto"/>
              <w:rPr>
                <w:rFonts w:ascii="宋体" w:hAnsi="宋体" w:eastAsia="宋体"/>
                <w:color w:val="auto"/>
                <w:sz w:val="22"/>
              </w:rPr>
            </w:pPr>
          </w:p>
        </w:tc>
      </w:tr>
      <w:tr w14:paraId="101BB31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4364EA2">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8A55CC">
            <w:pPr>
              <w:spacing w:line="360" w:lineRule="auto"/>
              <w:jc w:val="center"/>
              <w:rPr>
                <w:rFonts w:ascii="宋体" w:hAnsi="宋体" w:eastAsia="宋体"/>
                <w:color w:val="auto"/>
                <w:sz w:val="22"/>
              </w:rPr>
            </w:pPr>
            <w:r>
              <w:rPr>
                <w:rFonts w:hint="eastAsia" w:ascii="宋体" w:hAnsi="宋体" w:eastAsia="宋体"/>
                <w:color w:val="auto"/>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5E54F35D">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3159389">
            <w:pPr>
              <w:spacing w:line="360" w:lineRule="auto"/>
              <w:jc w:val="center"/>
              <w:rPr>
                <w:rFonts w:ascii="宋体" w:hAnsi="宋体" w:eastAsia="宋体"/>
                <w:color w:val="auto"/>
                <w:sz w:val="22"/>
              </w:rPr>
            </w:pPr>
            <w:r>
              <w:rPr>
                <w:rFonts w:hint="eastAsia" w:ascii="宋体" w:hAnsi="宋体" w:eastAsia="宋体"/>
                <w:color w:val="auto"/>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042CC675">
            <w:pPr>
              <w:spacing w:line="360" w:lineRule="auto"/>
              <w:rPr>
                <w:rFonts w:ascii="宋体" w:hAnsi="宋体" w:eastAsia="宋体"/>
                <w:color w:val="auto"/>
                <w:sz w:val="22"/>
              </w:rPr>
            </w:pPr>
          </w:p>
        </w:tc>
      </w:tr>
      <w:tr w14:paraId="762B49BE">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30EBA0B">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3E611B5">
            <w:pPr>
              <w:spacing w:line="360" w:lineRule="auto"/>
              <w:jc w:val="center"/>
              <w:rPr>
                <w:rFonts w:ascii="宋体" w:hAnsi="宋体" w:eastAsia="宋体"/>
                <w:color w:val="auto"/>
                <w:sz w:val="22"/>
              </w:rPr>
            </w:pPr>
            <w:r>
              <w:rPr>
                <w:rFonts w:hint="eastAsia" w:ascii="宋体" w:hAnsi="宋体" w:eastAsia="宋体"/>
                <w:color w:val="auto"/>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8862B7">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工业</w:t>
            </w:r>
            <w:r>
              <w:rPr>
                <w:rFonts w:ascii="宋体" w:hAnsi="宋体" w:eastAsia="宋体"/>
                <w:color w:val="auto"/>
                <w:sz w:val="22"/>
              </w:rPr>
              <w:t xml:space="preserve">  □</w:t>
            </w:r>
            <w:r>
              <w:rPr>
                <w:rFonts w:hint="eastAsia" w:ascii="宋体" w:hAnsi="宋体" w:eastAsia="宋体"/>
                <w:color w:val="auto"/>
                <w:sz w:val="22"/>
              </w:rPr>
              <w:t>建筑业</w:t>
            </w:r>
            <w:r>
              <w:rPr>
                <w:rFonts w:ascii="宋体" w:hAnsi="宋体" w:eastAsia="宋体"/>
                <w:color w:val="auto"/>
                <w:sz w:val="22"/>
              </w:rPr>
              <w:t xml:space="preserve">  □</w:t>
            </w:r>
            <w:r>
              <w:rPr>
                <w:rFonts w:hint="eastAsia" w:ascii="宋体" w:hAnsi="宋体" w:eastAsia="宋体"/>
                <w:color w:val="auto"/>
                <w:sz w:val="22"/>
              </w:rPr>
              <w:t>交通运输业</w:t>
            </w:r>
            <w:r>
              <w:rPr>
                <w:rFonts w:ascii="宋体" w:hAnsi="宋体" w:eastAsia="宋体"/>
                <w:color w:val="auto"/>
                <w:sz w:val="22"/>
              </w:rPr>
              <w:t xml:space="preserve">   □</w:t>
            </w:r>
            <w:r>
              <w:rPr>
                <w:rFonts w:hint="eastAsia" w:ascii="宋体" w:hAnsi="宋体" w:eastAsia="宋体"/>
                <w:color w:val="auto"/>
                <w:sz w:val="22"/>
              </w:rPr>
              <w:t>通信业</w:t>
            </w:r>
            <w:r>
              <w:rPr>
                <w:rFonts w:ascii="宋体" w:hAnsi="宋体" w:eastAsia="宋体"/>
                <w:color w:val="auto"/>
                <w:sz w:val="22"/>
              </w:rPr>
              <w:t xml:space="preserve">  □</w:t>
            </w:r>
            <w:r>
              <w:rPr>
                <w:rFonts w:hint="eastAsia" w:ascii="宋体" w:hAnsi="宋体" w:eastAsia="宋体"/>
                <w:color w:val="auto"/>
                <w:sz w:val="22"/>
              </w:rPr>
              <w:t>贸易业</w:t>
            </w:r>
            <w:r>
              <w:rPr>
                <w:rFonts w:ascii="宋体" w:hAnsi="宋体" w:eastAsia="宋体"/>
                <w:color w:val="auto"/>
                <w:sz w:val="22"/>
              </w:rPr>
              <w:t xml:space="preserve">  </w:t>
            </w:r>
          </w:p>
          <w:p w14:paraId="7ECCAEBB">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地质勘探及水利业</w:t>
            </w:r>
            <w:r>
              <w:rPr>
                <w:rFonts w:ascii="宋体" w:hAnsi="宋体" w:eastAsia="宋体"/>
                <w:color w:val="auto"/>
                <w:sz w:val="22"/>
              </w:rPr>
              <w:t xml:space="preserve">  □</w:t>
            </w:r>
            <w:r>
              <w:rPr>
                <w:rFonts w:hint="eastAsia" w:ascii="宋体" w:hAnsi="宋体" w:eastAsia="宋体"/>
                <w:color w:val="auto"/>
                <w:sz w:val="22"/>
              </w:rPr>
              <w:t>住宿餐饮及旅游业</w:t>
            </w:r>
            <w:r>
              <w:rPr>
                <w:rFonts w:ascii="宋体" w:hAnsi="宋体" w:eastAsia="宋体"/>
                <w:color w:val="auto"/>
                <w:sz w:val="22"/>
              </w:rPr>
              <w:t xml:space="preserve">  □</w:t>
            </w:r>
            <w:r>
              <w:rPr>
                <w:rFonts w:hint="eastAsia" w:ascii="宋体" w:hAnsi="宋体" w:eastAsia="宋体"/>
                <w:color w:val="auto"/>
                <w:sz w:val="22"/>
              </w:rPr>
              <w:t>房地产</w:t>
            </w:r>
            <w:r>
              <w:rPr>
                <w:rFonts w:ascii="宋体" w:hAnsi="宋体" w:eastAsia="宋体"/>
                <w:color w:val="auto"/>
                <w:sz w:val="22"/>
              </w:rPr>
              <w:t xml:space="preserve">  □</w:t>
            </w:r>
            <w:r>
              <w:rPr>
                <w:rFonts w:hint="eastAsia" w:ascii="宋体" w:hAnsi="宋体" w:eastAsia="宋体"/>
                <w:color w:val="auto"/>
                <w:sz w:val="22"/>
              </w:rPr>
              <w:t>金融业</w:t>
            </w:r>
          </w:p>
          <w:p w14:paraId="2B605060">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仓储业</w:t>
            </w:r>
            <w:r>
              <w:rPr>
                <w:rFonts w:ascii="宋体" w:hAnsi="宋体" w:eastAsia="宋体"/>
                <w:color w:val="auto"/>
                <w:sz w:val="22"/>
              </w:rPr>
              <w:t xml:space="preserve">  □</w:t>
            </w:r>
            <w:r>
              <w:rPr>
                <w:rFonts w:hint="eastAsia" w:ascii="宋体" w:hAnsi="宋体" w:eastAsia="宋体"/>
                <w:color w:val="auto"/>
                <w:sz w:val="22"/>
              </w:rPr>
              <w:t>信息技术服务业</w:t>
            </w:r>
            <w:r>
              <w:rPr>
                <w:rFonts w:ascii="宋体" w:hAnsi="宋体" w:eastAsia="宋体"/>
                <w:color w:val="auto"/>
                <w:sz w:val="22"/>
              </w:rPr>
              <w:t xml:space="preserve">  □</w:t>
            </w:r>
            <w:r>
              <w:rPr>
                <w:rFonts w:hint="eastAsia" w:ascii="宋体" w:hAnsi="宋体" w:eastAsia="宋体"/>
                <w:color w:val="auto"/>
                <w:sz w:val="22"/>
              </w:rPr>
              <w:t>农林牧渔业</w:t>
            </w:r>
            <w:r>
              <w:rPr>
                <w:rFonts w:ascii="宋体" w:hAnsi="宋体" w:eastAsia="宋体"/>
                <w:color w:val="auto"/>
                <w:sz w:val="22"/>
              </w:rPr>
              <w:t xml:space="preserve">  □</w:t>
            </w:r>
            <w:r>
              <w:rPr>
                <w:rFonts w:hint="eastAsia" w:ascii="宋体" w:hAnsi="宋体" w:eastAsia="宋体"/>
                <w:color w:val="auto"/>
                <w:sz w:val="22"/>
              </w:rPr>
              <w:t>社会服务业</w:t>
            </w:r>
          </w:p>
          <w:p w14:paraId="28879D36">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科研及技术服务业</w:t>
            </w:r>
            <w:r>
              <w:rPr>
                <w:rFonts w:ascii="宋体" w:hAnsi="宋体" w:eastAsia="宋体"/>
                <w:color w:val="auto"/>
                <w:sz w:val="22"/>
              </w:rPr>
              <w:t xml:space="preserve">  □</w:t>
            </w:r>
            <w:r>
              <w:rPr>
                <w:rFonts w:hint="eastAsia" w:ascii="宋体" w:hAnsi="宋体" w:eastAsia="宋体"/>
                <w:color w:val="auto"/>
                <w:sz w:val="22"/>
              </w:rPr>
              <w:t>教育文化广播业</w:t>
            </w:r>
          </w:p>
          <w:p w14:paraId="3771803E">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其他行业：</w:t>
            </w:r>
            <w:r>
              <w:rPr>
                <w:rFonts w:ascii="宋体" w:hAnsi="宋体" w:eastAsia="宋体"/>
                <w:color w:val="auto"/>
                <w:sz w:val="22"/>
                <w:u w:val="single"/>
              </w:rPr>
              <w:t xml:space="preserve">       </w:t>
            </w:r>
          </w:p>
        </w:tc>
      </w:tr>
      <w:tr w14:paraId="13ABEF9A">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7640945">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86BE9E">
            <w:pPr>
              <w:spacing w:line="360" w:lineRule="auto"/>
              <w:jc w:val="center"/>
              <w:rPr>
                <w:rFonts w:ascii="宋体" w:hAnsi="宋体" w:eastAsia="宋体"/>
                <w:color w:val="auto"/>
                <w:sz w:val="22"/>
              </w:rPr>
            </w:pPr>
            <w:r>
              <w:rPr>
                <w:rFonts w:hint="eastAsia" w:ascii="宋体" w:hAnsi="宋体" w:eastAsia="宋体"/>
                <w:color w:val="auto"/>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C3D5D04">
            <w:pPr>
              <w:spacing w:line="360" w:lineRule="auto"/>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国有独资公司（企业）</w:t>
            </w:r>
            <w:r>
              <w:rPr>
                <w:rFonts w:ascii="宋体" w:hAnsi="宋体" w:eastAsia="宋体"/>
                <w:color w:val="auto"/>
                <w:sz w:val="22"/>
              </w:rPr>
              <w:t xml:space="preserve"> □</w:t>
            </w:r>
            <w:r>
              <w:rPr>
                <w:rFonts w:hint="eastAsia" w:ascii="宋体" w:hAnsi="宋体" w:eastAsia="宋体"/>
                <w:color w:val="auto"/>
                <w:sz w:val="22"/>
              </w:rPr>
              <w:t>国有控股企业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国有参股企业</w:t>
            </w:r>
          </w:p>
          <w:p w14:paraId="356FA01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国有事业单位、社会团体等</w:t>
            </w:r>
            <w:r>
              <w:rPr>
                <w:rFonts w:ascii="宋体" w:hAnsi="宋体" w:eastAsia="宋体"/>
                <w:color w:val="auto"/>
                <w:sz w:val="22"/>
              </w:rPr>
              <w:t xml:space="preserve">  □</w:t>
            </w:r>
            <w:r>
              <w:rPr>
                <w:rFonts w:hint="eastAsia" w:ascii="宋体" w:hAnsi="宋体" w:eastAsia="宋体"/>
                <w:color w:val="auto"/>
                <w:sz w:val="22"/>
              </w:rPr>
              <w:t>内资民营企业</w:t>
            </w:r>
            <w:r>
              <w:rPr>
                <w:rFonts w:ascii="宋体" w:hAnsi="宋体" w:eastAsia="宋体"/>
                <w:color w:val="auto"/>
                <w:sz w:val="22"/>
              </w:rPr>
              <w:t xml:space="preserve">  □</w:t>
            </w:r>
            <w:r>
              <w:rPr>
                <w:rFonts w:hint="eastAsia" w:ascii="宋体" w:hAnsi="宋体" w:eastAsia="宋体"/>
                <w:color w:val="auto"/>
                <w:sz w:val="22"/>
              </w:rPr>
              <w:t>民营社团</w:t>
            </w:r>
          </w:p>
          <w:p w14:paraId="2D591828">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中外合资经营企业</w:t>
            </w:r>
            <w:r>
              <w:rPr>
                <w:rFonts w:ascii="宋体" w:hAnsi="宋体" w:eastAsia="宋体"/>
                <w:color w:val="auto"/>
                <w:sz w:val="22"/>
              </w:rPr>
              <w:t xml:space="preserve">  □</w:t>
            </w:r>
            <w:r>
              <w:rPr>
                <w:rFonts w:hint="eastAsia" w:ascii="宋体" w:hAnsi="宋体" w:eastAsia="宋体"/>
                <w:color w:val="auto"/>
                <w:sz w:val="22"/>
              </w:rPr>
              <w:t>中外合作经营企业</w:t>
            </w:r>
            <w:r>
              <w:rPr>
                <w:rFonts w:ascii="宋体" w:hAnsi="宋体" w:eastAsia="宋体"/>
                <w:color w:val="auto"/>
                <w:sz w:val="22"/>
              </w:rPr>
              <w:t xml:space="preserve">  □</w:t>
            </w:r>
            <w:r>
              <w:rPr>
                <w:rFonts w:hint="eastAsia" w:ascii="宋体" w:hAnsi="宋体" w:eastAsia="宋体"/>
                <w:color w:val="auto"/>
                <w:sz w:val="22"/>
              </w:rPr>
              <w:t>外商独资企业</w:t>
            </w:r>
          </w:p>
          <w:p w14:paraId="5FC54FF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其他类别：</w:t>
            </w:r>
            <w:r>
              <w:rPr>
                <w:rFonts w:ascii="宋体" w:hAnsi="宋体" w:eastAsia="宋体"/>
                <w:color w:val="auto"/>
                <w:sz w:val="22"/>
                <w:u w:val="single"/>
              </w:rPr>
              <w:t xml:space="preserve">      </w:t>
            </w:r>
          </w:p>
        </w:tc>
      </w:tr>
      <w:tr w14:paraId="4CFB4E5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775C09">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516387C">
            <w:pPr>
              <w:spacing w:line="360" w:lineRule="auto"/>
              <w:jc w:val="center"/>
              <w:rPr>
                <w:rFonts w:ascii="宋体" w:hAnsi="宋体" w:eastAsia="宋体"/>
                <w:color w:val="auto"/>
                <w:sz w:val="22"/>
              </w:rPr>
            </w:pPr>
            <w:r>
              <w:rPr>
                <w:rFonts w:hint="eastAsia" w:ascii="宋体" w:hAnsi="宋体" w:eastAsia="宋体"/>
                <w:color w:val="auto"/>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BC468B2">
            <w:pPr>
              <w:spacing w:line="360" w:lineRule="auto"/>
              <w:jc w:val="center"/>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大型</w:t>
            </w:r>
            <w:r>
              <w:rPr>
                <w:rFonts w:ascii="宋体" w:hAnsi="宋体" w:eastAsia="宋体"/>
                <w:color w:val="auto"/>
                <w:sz w:val="22"/>
              </w:rPr>
              <w:t xml:space="preserve">    □</w:t>
            </w:r>
            <w:r>
              <w:rPr>
                <w:rFonts w:hint="eastAsia" w:ascii="宋体" w:hAnsi="宋体" w:eastAsia="宋体"/>
                <w:color w:val="auto"/>
                <w:sz w:val="22"/>
              </w:rPr>
              <w:t>中型</w:t>
            </w:r>
            <w:r>
              <w:rPr>
                <w:rFonts w:ascii="宋体" w:hAnsi="宋体" w:eastAsia="宋体"/>
                <w:color w:val="auto"/>
                <w:sz w:val="22"/>
              </w:rPr>
              <w:t xml:space="preserve">    □</w:t>
            </w:r>
            <w:r>
              <w:rPr>
                <w:rFonts w:hint="eastAsia" w:ascii="宋体" w:hAnsi="宋体" w:eastAsia="宋体"/>
                <w:color w:val="auto"/>
                <w:sz w:val="22"/>
              </w:rPr>
              <w:t>小型</w:t>
            </w:r>
            <w:r>
              <w:rPr>
                <w:rFonts w:ascii="宋体" w:hAnsi="宋体" w:eastAsia="宋体"/>
                <w:color w:val="auto"/>
                <w:sz w:val="22"/>
              </w:rPr>
              <w:t xml:space="preserve">  </w:t>
            </w:r>
          </w:p>
        </w:tc>
      </w:tr>
      <w:tr w14:paraId="0B28518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E33F647">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AC36E1">
            <w:pPr>
              <w:spacing w:line="360" w:lineRule="auto"/>
              <w:jc w:val="center"/>
              <w:rPr>
                <w:rFonts w:ascii="宋体" w:hAnsi="宋体" w:eastAsia="宋体"/>
                <w:color w:val="auto"/>
                <w:sz w:val="22"/>
              </w:rPr>
            </w:pPr>
            <w:r>
              <w:rPr>
                <w:rFonts w:hint="eastAsia" w:ascii="宋体" w:hAnsi="宋体" w:eastAsia="宋体"/>
                <w:color w:val="auto"/>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4C177CF">
            <w:pPr>
              <w:spacing w:line="360" w:lineRule="auto"/>
              <w:jc w:val="center"/>
              <w:rPr>
                <w:rFonts w:ascii="宋体" w:hAnsi="宋体" w:eastAsia="宋体"/>
                <w:color w:val="auto"/>
                <w:sz w:val="22"/>
              </w:rPr>
            </w:pPr>
          </w:p>
        </w:tc>
      </w:tr>
      <w:tr w14:paraId="6294EB3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A56EC4">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2FA720">
            <w:pPr>
              <w:spacing w:line="360" w:lineRule="auto"/>
              <w:jc w:val="center"/>
              <w:rPr>
                <w:rFonts w:ascii="宋体" w:hAnsi="宋体" w:eastAsia="宋体"/>
                <w:color w:val="auto"/>
                <w:sz w:val="22"/>
              </w:rPr>
            </w:pPr>
            <w:r>
              <w:rPr>
                <w:rFonts w:hint="eastAsia" w:ascii="宋体" w:hAnsi="宋体" w:eastAsia="宋体"/>
                <w:color w:val="auto"/>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946DA70">
            <w:pPr>
              <w:spacing w:line="360" w:lineRule="auto"/>
              <w:rPr>
                <w:rFonts w:ascii="宋体" w:hAnsi="宋体" w:eastAsia="宋体"/>
                <w:color w:val="auto"/>
                <w:sz w:val="22"/>
              </w:rPr>
            </w:pPr>
          </w:p>
        </w:tc>
      </w:tr>
      <w:tr w14:paraId="62A6A6D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6E8328">
            <w:pPr>
              <w:spacing w:line="360" w:lineRule="auto"/>
              <w:jc w:val="center"/>
              <w:rPr>
                <w:rFonts w:ascii="宋体" w:hAnsi="宋体" w:eastAsia="宋体"/>
                <w:color w:val="auto"/>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4B4F1B5E">
            <w:pPr>
              <w:spacing w:line="360" w:lineRule="auto"/>
              <w:jc w:val="center"/>
              <w:rPr>
                <w:rFonts w:ascii="宋体" w:hAnsi="宋体" w:eastAsia="宋体"/>
                <w:color w:val="auto"/>
                <w:sz w:val="22"/>
              </w:rPr>
            </w:pPr>
            <w:r>
              <w:rPr>
                <w:rFonts w:hint="eastAsia" w:ascii="宋体" w:hAnsi="宋体" w:eastAsia="宋体"/>
                <w:color w:val="auto"/>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3C26EA8C">
            <w:pPr>
              <w:spacing w:line="360" w:lineRule="auto"/>
              <w:rPr>
                <w:rFonts w:ascii="宋体" w:hAnsi="宋体" w:eastAsia="宋体"/>
                <w:color w:val="auto"/>
                <w:sz w:val="22"/>
              </w:rPr>
            </w:pPr>
            <w:r>
              <w:rPr>
                <w:rFonts w:hint="eastAsia" w:ascii="宋体" w:hAnsi="宋体" w:eastAsia="宋体"/>
                <w:color w:val="auto"/>
                <w:sz w:val="22"/>
              </w:rPr>
              <w:t>以下数据出自：</w:t>
            </w:r>
            <w:r>
              <w:rPr>
                <w:rFonts w:ascii="宋体" w:hAnsi="宋体" w:eastAsia="宋体"/>
                <w:color w:val="auto"/>
                <w:sz w:val="22"/>
              </w:rPr>
              <w:t>□</w:t>
            </w:r>
            <w:r>
              <w:rPr>
                <w:rFonts w:hint="eastAsia" w:ascii="宋体" w:hAnsi="宋体" w:eastAsia="宋体"/>
                <w:color w:val="auto"/>
                <w:sz w:val="22"/>
              </w:rPr>
              <w:t>审计报告</w:t>
            </w:r>
            <w:r>
              <w:rPr>
                <w:rFonts w:ascii="宋体" w:hAnsi="宋体" w:eastAsia="宋体"/>
                <w:color w:val="auto"/>
                <w:sz w:val="22"/>
              </w:rPr>
              <w:t xml:space="preserve"> □</w:t>
            </w:r>
            <w:r>
              <w:rPr>
                <w:rFonts w:hint="eastAsia" w:ascii="宋体" w:hAnsi="宋体" w:eastAsia="宋体"/>
                <w:color w:val="auto"/>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327B084">
            <w:pPr>
              <w:spacing w:line="360" w:lineRule="auto"/>
              <w:ind w:left="48"/>
              <w:rPr>
                <w:rFonts w:ascii="宋体" w:hAnsi="宋体" w:eastAsia="宋体"/>
                <w:color w:val="auto"/>
                <w:sz w:val="22"/>
              </w:rPr>
            </w:pPr>
            <w:r>
              <w:rPr>
                <w:rFonts w:hint="eastAsia" w:ascii="宋体" w:hAnsi="宋体" w:eastAsia="宋体"/>
                <w:color w:val="auto"/>
                <w:sz w:val="22"/>
              </w:rPr>
              <w:t>报表时间：</w:t>
            </w:r>
          </w:p>
        </w:tc>
      </w:tr>
      <w:tr w14:paraId="304C37D7">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F0C6FDB">
            <w:pPr>
              <w:spacing w:line="360" w:lineRule="auto"/>
              <w:rPr>
                <w:rFonts w:ascii="宋体" w:hAnsi="宋体" w:eastAsia="宋体"/>
                <w:color w:val="auto"/>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0D814A49">
            <w:pPr>
              <w:spacing w:line="360" w:lineRule="auto"/>
              <w:jc w:val="center"/>
              <w:rPr>
                <w:rFonts w:ascii="宋体" w:hAnsi="宋体" w:eastAsia="宋体"/>
                <w:color w:val="auto"/>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0CB0AEFE">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总资产</w:t>
            </w:r>
          </w:p>
          <w:p w14:paraId="7F73691B">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1354DDE2">
            <w:pPr>
              <w:pStyle w:val="17"/>
              <w:spacing w:line="360" w:lineRule="auto"/>
              <w:jc w:val="center"/>
              <w:rPr>
                <w:color w:val="auto"/>
              </w:rPr>
            </w:pPr>
          </w:p>
          <w:p w14:paraId="3C21507E">
            <w:pPr>
              <w:rPr>
                <w:color w:val="auto"/>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93E78DA">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总负债</w:t>
            </w: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0A4F813B">
            <w:pPr>
              <w:pStyle w:val="17"/>
              <w:spacing w:line="360" w:lineRule="auto"/>
              <w:jc w:val="center"/>
              <w:rPr>
                <w:color w:val="auto"/>
              </w:rPr>
            </w:pPr>
          </w:p>
          <w:p w14:paraId="27472E59">
            <w:pPr>
              <w:pStyle w:val="7"/>
              <w:rPr>
                <w:color w:val="auto"/>
              </w:rPr>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2A870B78">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净资产</w:t>
            </w:r>
          </w:p>
          <w:p w14:paraId="30989F52">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836BE9">
            <w:pPr>
              <w:pStyle w:val="17"/>
              <w:spacing w:line="360" w:lineRule="auto"/>
              <w:jc w:val="center"/>
              <w:rPr>
                <w:rFonts w:ascii="宋体" w:hAnsi="宋体" w:eastAsia="宋体"/>
                <w:color w:val="auto"/>
                <w:sz w:val="22"/>
                <w:szCs w:val="24"/>
              </w:rPr>
            </w:pPr>
          </w:p>
        </w:tc>
      </w:tr>
      <w:tr w14:paraId="1999FF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2A6CB4">
            <w:pPr>
              <w:spacing w:line="360" w:lineRule="auto"/>
              <w:jc w:val="center"/>
              <w:rPr>
                <w:rFonts w:ascii="宋体" w:hAnsi="宋体" w:eastAsia="宋体"/>
                <w:color w:val="auto"/>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0F71C92">
            <w:pPr>
              <w:spacing w:line="360" w:lineRule="auto"/>
              <w:jc w:val="center"/>
              <w:rPr>
                <w:rFonts w:ascii="宋体" w:hAnsi="宋体" w:eastAsia="宋体"/>
                <w:color w:val="auto"/>
                <w:sz w:val="22"/>
              </w:rPr>
            </w:pPr>
            <w:r>
              <w:rPr>
                <w:rFonts w:hint="eastAsia" w:ascii="宋体" w:hAnsi="宋体" w:eastAsia="宋体"/>
                <w:bCs/>
                <w:color w:val="auto"/>
                <w:sz w:val="22"/>
              </w:rPr>
              <w:t>自</w:t>
            </w:r>
            <w:r>
              <w:rPr>
                <w:rFonts w:ascii="宋体" w:hAnsi="宋体" w:eastAsia="宋体"/>
                <w:bCs/>
                <w:color w:val="auto"/>
                <w:sz w:val="22"/>
              </w:rPr>
              <w:t xml:space="preserve"> </w:t>
            </w:r>
            <w:r>
              <w:rPr>
                <w:rFonts w:hint="eastAsia" w:ascii="宋体" w:hAnsi="宋体" w:eastAsia="宋体"/>
                <w:bCs/>
                <w:color w:val="auto"/>
                <w:sz w:val="22"/>
              </w:rPr>
              <w:t>然</w:t>
            </w:r>
            <w:r>
              <w:rPr>
                <w:rFonts w:ascii="宋体" w:hAnsi="宋体" w:eastAsia="宋体"/>
                <w:bCs/>
                <w:color w:val="auto"/>
                <w:sz w:val="22"/>
              </w:rPr>
              <w:t xml:space="preserve"> </w:t>
            </w:r>
            <w:r>
              <w:rPr>
                <w:rFonts w:hint="eastAsia" w:ascii="宋体" w:hAnsi="宋体" w:eastAsia="宋体"/>
                <w:bCs/>
                <w:color w:val="auto"/>
                <w:sz w:val="22"/>
              </w:rPr>
              <w:t>人</w:t>
            </w:r>
          </w:p>
        </w:tc>
      </w:tr>
      <w:tr w14:paraId="164C294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F225B5">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4550651">
            <w:pPr>
              <w:jc w:val="center"/>
              <w:rPr>
                <w:rFonts w:ascii="宋体" w:hAnsi="宋体" w:eastAsia="宋体"/>
                <w:color w:val="auto"/>
                <w:sz w:val="22"/>
              </w:rPr>
            </w:pPr>
            <w:r>
              <w:rPr>
                <w:rFonts w:hint="eastAsia" w:ascii="宋体" w:hAnsi="宋体" w:eastAsia="宋体"/>
                <w:color w:val="auto"/>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DB5451A">
            <w:pPr>
              <w:spacing w:line="360" w:lineRule="auto"/>
              <w:jc w:val="center"/>
              <w:rPr>
                <w:rFonts w:hint="eastAsia"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2683E008">
            <w:pPr>
              <w:spacing w:line="360" w:lineRule="auto"/>
              <w:jc w:val="center"/>
              <w:rPr>
                <w:rFonts w:ascii="宋体" w:hAnsi="宋体" w:eastAsia="宋体"/>
                <w:color w:val="auto"/>
                <w:sz w:val="22"/>
              </w:rPr>
            </w:pPr>
            <w:r>
              <w:rPr>
                <w:rFonts w:hint="eastAsia" w:ascii="宋体" w:hAnsi="宋体" w:eastAsia="宋体"/>
                <w:color w:val="auto"/>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30CB1EEA">
            <w:pPr>
              <w:spacing w:line="360" w:lineRule="auto"/>
              <w:jc w:val="center"/>
              <w:rPr>
                <w:rFonts w:hint="default" w:ascii="宋体" w:hAnsi="宋体" w:eastAsia="宋体"/>
                <w:color w:val="auto"/>
                <w:sz w:val="22"/>
                <w:lang w:val="en-US" w:eastAsia="zh-CN"/>
              </w:rPr>
            </w:pPr>
          </w:p>
        </w:tc>
      </w:tr>
      <w:tr w14:paraId="2F9B6332">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3866EA1">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1FB6DEA">
            <w:pPr>
              <w:spacing w:line="360" w:lineRule="auto"/>
              <w:jc w:val="center"/>
              <w:rPr>
                <w:rFonts w:ascii="宋体" w:hAnsi="宋体" w:eastAsia="宋体"/>
                <w:color w:val="auto"/>
                <w:sz w:val="22"/>
              </w:rPr>
            </w:pPr>
            <w:r>
              <w:rPr>
                <w:rFonts w:hint="eastAsia" w:ascii="宋体" w:hAnsi="宋体" w:eastAsia="宋体"/>
                <w:color w:val="auto"/>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673BF0EC">
            <w:pPr>
              <w:spacing w:line="360" w:lineRule="auto"/>
              <w:rPr>
                <w:rFonts w:hint="default"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88BA457">
            <w:pPr>
              <w:spacing w:line="360" w:lineRule="auto"/>
              <w:jc w:val="center"/>
              <w:rPr>
                <w:rFonts w:ascii="宋体" w:hAnsi="宋体" w:eastAsia="宋体"/>
                <w:color w:val="auto"/>
                <w:sz w:val="22"/>
              </w:rPr>
            </w:pPr>
            <w:r>
              <w:rPr>
                <w:rFonts w:hint="eastAsia" w:ascii="宋体" w:hAnsi="宋体" w:eastAsia="宋体"/>
                <w:color w:val="auto"/>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560419F8">
            <w:pPr>
              <w:spacing w:line="360" w:lineRule="auto"/>
              <w:jc w:val="center"/>
              <w:rPr>
                <w:rFonts w:hint="default" w:ascii="宋体" w:hAnsi="宋体" w:eastAsia="宋体"/>
                <w:color w:val="auto"/>
                <w:sz w:val="22"/>
                <w:lang w:val="en-US" w:eastAsia="zh-CN"/>
              </w:rPr>
            </w:pPr>
          </w:p>
        </w:tc>
      </w:tr>
      <w:tr w14:paraId="3AB1910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FC19D9A">
            <w:pPr>
              <w:spacing w:line="360" w:lineRule="auto"/>
              <w:jc w:val="center"/>
              <w:rPr>
                <w:rFonts w:ascii="宋体" w:hAnsi="宋体" w:eastAsia="宋体"/>
                <w:color w:val="auto"/>
                <w:sz w:val="22"/>
              </w:rPr>
            </w:pPr>
          </w:p>
        </w:tc>
        <w:tc>
          <w:tcPr>
            <w:tcW w:w="1520" w:type="dxa"/>
            <w:tcBorders>
              <w:top w:val="single" w:color="auto" w:sz="4" w:space="0"/>
              <w:left w:val="nil"/>
              <w:bottom w:val="single" w:color="auto" w:sz="4" w:space="0"/>
              <w:right w:val="single" w:color="auto" w:sz="4" w:space="0"/>
            </w:tcBorders>
            <w:vAlign w:val="center"/>
          </w:tcPr>
          <w:p w14:paraId="6CEE68B1">
            <w:pPr>
              <w:spacing w:line="360" w:lineRule="auto"/>
              <w:jc w:val="center"/>
              <w:rPr>
                <w:rFonts w:ascii="宋体" w:hAnsi="宋体" w:eastAsia="宋体"/>
                <w:color w:val="auto"/>
                <w:sz w:val="22"/>
              </w:rPr>
            </w:pPr>
            <w:r>
              <w:rPr>
                <w:rFonts w:hint="eastAsia" w:ascii="宋体" w:hAnsi="宋体" w:eastAsia="宋体"/>
                <w:color w:val="auto"/>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1EAED925">
            <w:pPr>
              <w:spacing w:line="360" w:lineRule="auto"/>
              <w:jc w:val="left"/>
              <w:rPr>
                <w:rFonts w:ascii="宋体" w:hAnsi="宋体" w:eastAsia="宋体"/>
                <w:color w:val="auto"/>
                <w:sz w:val="22"/>
              </w:rPr>
            </w:pP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自有</w:t>
            </w:r>
            <w:r>
              <w:rPr>
                <w:rFonts w:ascii="宋体" w:hAnsi="宋体" w:eastAsia="宋体"/>
                <w:color w:val="auto"/>
                <w:sz w:val="22"/>
              </w:rPr>
              <w:t xml:space="preserve">          □</w:t>
            </w:r>
            <w:r>
              <w:rPr>
                <w:rFonts w:hint="eastAsia" w:ascii="宋体" w:hAnsi="宋体" w:eastAsia="宋体"/>
                <w:color w:val="auto"/>
                <w:sz w:val="22"/>
              </w:rPr>
              <w:t>融资</w:t>
            </w:r>
            <w:r>
              <w:rPr>
                <w:rFonts w:ascii="宋体" w:hAnsi="宋体" w:eastAsia="宋体"/>
                <w:color w:val="auto"/>
                <w:sz w:val="22"/>
              </w:rPr>
              <w:t xml:space="preserve">         □</w:t>
            </w:r>
            <w:r>
              <w:rPr>
                <w:rFonts w:hint="eastAsia" w:ascii="宋体" w:hAnsi="宋体" w:eastAsia="宋体"/>
                <w:color w:val="auto"/>
                <w:sz w:val="22"/>
              </w:rPr>
              <w:t>其他：</w:t>
            </w:r>
            <w:r>
              <w:rPr>
                <w:rFonts w:ascii="宋体" w:hAnsi="宋体" w:eastAsia="宋体"/>
                <w:color w:val="auto"/>
                <w:sz w:val="22"/>
                <w:u w:val="single"/>
              </w:rPr>
              <w:t xml:space="preserve">             </w:t>
            </w:r>
          </w:p>
        </w:tc>
      </w:tr>
      <w:tr w14:paraId="40AA7770">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611C21D1">
            <w:pPr>
              <w:spacing w:line="360" w:lineRule="auto"/>
              <w:jc w:val="center"/>
              <w:rPr>
                <w:rFonts w:ascii="宋体" w:hAnsi="宋体" w:eastAsia="宋体"/>
                <w:bCs/>
                <w:color w:val="auto"/>
                <w:sz w:val="22"/>
              </w:rPr>
            </w:pPr>
            <w:r>
              <w:rPr>
                <w:rFonts w:hint="eastAsia" w:ascii="宋体" w:hAnsi="宋体" w:eastAsia="宋体"/>
                <w:bCs/>
                <w:color w:val="auto"/>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76A4402">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粮油生产</w:t>
            </w:r>
            <w:r>
              <w:rPr>
                <w:rFonts w:ascii="宋体" w:hAnsi="宋体" w:eastAsia="宋体"/>
                <w:color w:val="auto"/>
                <w:sz w:val="22"/>
              </w:rPr>
              <w:t xml:space="preserve">  □</w:t>
            </w:r>
            <w:r>
              <w:rPr>
                <w:rFonts w:hint="eastAsia" w:ascii="宋体" w:hAnsi="宋体" w:eastAsia="宋体"/>
                <w:color w:val="auto"/>
                <w:sz w:val="22"/>
              </w:rPr>
              <w:t>畜禽生产</w:t>
            </w:r>
            <w:r>
              <w:rPr>
                <w:rFonts w:ascii="宋体" w:hAnsi="宋体" w:eastAsia="宋体"/>
                <w:color w:val="auto"/>
                <w:sz w:val="22"/>
              </w:rPr>
              <w:t xml:space="preserve">  □</w:t>
            </w:r>
            <w:r>
              <w:rPr>
                <w:rFonts w:hint="eastAsia" w:ascii="宋体" w:hAnsi="宋体" w:eastAsia="宋体"/>
                <w:color w:val="auto"/>
                <w:sz w:val="22"/>
              </w:rPr>
              <w:t>花卉种植</w:t>
            </w:r>
            <w:r>
              <w:rPr>
                <w:rFonts w:ascii="宋体" w:hAnsi="宋体" w:eastAsia="宋体"/>
                <w:color w:val="auto"/>
                <w:sz w:val="22"/>
              </w:rPr>
              <w:t xml:space="preserve">  □</w:t>
            </w:r>
            <w:r>
              <w:rPr>
                <w:rFonts w:hint="eastAsia" w:ascii="宋体" w:hAnsi="宋体" w:eastAsia="宋体"/>
                <w:color w:val="auto"/>
                <w:sz w:val="22"/>
              </w:rPr>
              <w:t>果树种植</w:t>
            </w:r>
            <w:r>
              <w:rPr>
                <w:rFonts w:ascii="宋体" w:hAnsi="宋体" w:eastAsia="宋体"/>
                <w:color w:val="auto"/>
                <w:sz w:val="22"/>
              </w:rPr>
              <w:t xml:space="preserve">  □</w:t>
            </w:r>
            <w:r>
              <w:rPr>
                <w:rFonts w:hint="eastAsia" w:ascii="宋体" w:hAnsi="宋体" w:eastAsia="宋体"/>
                <w:color w:val="auto"/>
                <w:sz w:val="22"/>
              </w:rPr>
              <w:t>茶桑种植</w:t>
            </w:r>
            <w:r>
              <w:rPr>
                <w:rFonts w:ascii="宋体" w:hAnsi="宋体" w:eastAsia="宋体"/>
                <w:color w:val="auto"/>
                <w:sz w:val="22"/>
              </w:rPr>
              <w:t xml:space="preserve">  □</w:t>
            </w:r>
            <w:r>
              <w:rPr>
                <w:rFonts w:hint="eastAsia" w:ascii="宋体" w:hAnsi="宋体" w:eastAsia="宋体"/>
                <w:color w:val="auto"/>
                <w:sz w:val="22"/>
              </w:rPr>
              <w:t>水产养殖</w:t>
            </w:r>
            <w:r>
              <w:rPr>
                <w:rFonts w:ascii="宋体" w:hAnsi="宋体" w:eastAsia="宋体"/>
                <w:color w:val="auto"/>
                <w:sz w:val="22"/>
              </w:rPr>
              <w:t xml:space="preserve"> </w:t>
            </w:r>
          </w:p>
          <w:p w14:paraId="36E7494E">
            <w:pPr>
              <w:spacing w:line="360" w:lineRule="auto"/>
              <w:rPr>
                <w:rFonts w:ascii="宋体" w:hAnsi="宋体" w:eastAsia="宋体"/>
                <w:color w:val="auto"/>
                <w:sz w:val="22"/>
                <w:u w:val="single"/>
              </w:rPr>
            </w:pPr>
            <w:r>
              <w:rPr>
                <w:rFonts w:ascii="宋体" w:hAnsi="宋体" w:eastAsia="宋体"/>
                <w:color w:val="auto"/>
                <w:sz w:val="22"/>
              </w:rPr>
              <w:t>□</w:t>
            </w:r>
            <w:r>
              <w:rPr>
                <w:rFonts w:hint="eastAsia" w:ascii="宋体" w:hAnsi="宋体" w:eastAsia="宋体"/>
                <w:color w:val="auto"/>
                <w:sz w:val="22"/>
              </w:rPr>
              <w:t>林竹种植</w:t>
            </w:r>
            <w:r>
              <w:rPr>
                <w:rFonts w:ascii="宋体" w:hAnsi="宋体" w:eastAsia="宋体"/>
                <w:color w:val="auto"/>
                <w:sz w:val="22"/>
              </w:rPr>
              <w:t xml:space="preserve">  □</w:t>
            </w:r>
            <w:r>
              <w:rPr>
                <w:rFonts w:hint="eastAsia" w:ascii="宋体" w:hAnsi="宋体" w:eastAsia="宋体"/>
                <w:color w:val="auto"/>
                <w:sz w:val="22"/>
              </w:rPr>
              <w:t>中药材种植</w:t>
            </w:r>
            <w:r>
              <w:rPr>
                <w:rFonts w:ascii="宋体" w:hAnsi="宋体" w:eastAsia="宋体"/>
                <w:color w:val="auto"/>
                <w:sz w:val="22"/>
              </w:rPr>
              <w:t xml:space="preserve">  □</w:t>
            </w:r>
            <w:r>
              <w:rPr>
                <w:rFonts w:hint="eastAsia" w:ascii="宋体" w:hAnsi="宋体" w:eastAsia="宋体"/>
                <w:color w:val="auto"/>
                <w:sz w:val="22"/>
              </w:rPr>
              <w:t>休闲观光农业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其他</w:t>
            </w:r>
            <w:r>
              <w:rPr>
                <w:rFonts w:ascii="宋体" w:hAnsi="宋体" w:eastAsia="宋体"/>
                <w:color w:val="auto"/>
                <w:sz w:val="22"/>
                <w:u w:val="single"/>
              </w:rPr>
              <w:t xml:space="preserve">      </w:t>
            </w:r>
            <w:r>
              <w:rPr>
                <w:rFonts w:hint="eastAsia" w:ascii="宋体" w:hAnsi="宋体"/>
                <w:color w:val="auto"/>
                <w:sz w:val="22"/>
                <w:u w:val="single"/>
              </w:rPr>
              <w:t xml:space="preserve">       </w:t>
            </w:r>
          </w:p>
        </w:tc>
      </w:tr>
      <w:tr w14:paraId="660F29F0">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7B8A1A44">
            <w:pPr>
              <w:spacing w:line="360" w:lineRule="auto"/>
              <w:jc w:val="center"/>
              <w:rPr>
                <w:rFonts w:ascii="宋体" w:hAnsi="宋体" w:eastAsia="宋体"/>
                <w:color w:val="auto"/>
                <w:sz w:val="22"/>
              </w:rPr>
            </w:pPr>
            <w:r>
              <w:rPr>
                <w:rFonts w:hint="eastAsia" w:ascii="宋体" w:hAnsi="宋体"/>
                <w:bCs/>
                <w:color w:val="auto"/>
                <w:sz w:val="22"/>
              </w:rPr>
              <w:t>承租（受让）</w:t>
            </w:r>
            <w:r>
              <w:rPr>
                <w:rFonts w:hint="eastAsia" w:ascii="宋体" w:hAnsi="宋体" w:eastAsia="宋体"/>
                <w:bCs/>
                <w:color w:val="auto"/>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29907FE">
            <w:pPr>
              <w:spacing w:line="360" w:lineRule="auto"/>
              <w:rPr>
                <w:rFonts w:hint="eastAsia" w:ascii="宋体" w:hAnsi="宋体" w:eastAsia="宋体"/>
                <w:color w:val="auto"/>
                <w:sz w:val="22"/>
                <w:lang w:val="en-US" w:eastAsia="zh-CN"/>
              </w:rPr>
            </w:pPr>
          </w:p>
        </w:tc>
      </w:tr>
      <w:tr w14:paraId="2B3F7ED8">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014B4AC4">
            <w:pPr>
              <w:spacing w:line="360" w:lineRule="auto"/>
              <w:jc w:val="center"/>
              <w:rPr>
                <w:rFonts w:ascii="宋体" w:hAnsi="宋体" w:eastAsia="宋体"/>
                <w:bCs/>
                <w:color w:val="auto"/>
                <w:sz w:val="22"/>
              </w:rPr>
            </w:pPr>
            <w:r>
              <w:rPr>
                <w:rFonts w:hint="eastAsia" w:ascii="宋体" w:hAnsi="宋体" w:eastAsia="宋体"/>
                <w:bCs/>
                <w:color w:val="auto"/>
                <w:sz w:val="22"/>
              </w:rPr>
              <w:t>附件</w:t>
            </w:r>
          </w:p>
          <w:p w14:paraId="7AFDF6A2">
            <w:pPr>
              <w:spacing w:line="360" w:lineRule="auto"/>
              <w:jc w:val="center"/>
              <w:rPr>
                <w:rFonts w:ascii="宋体" w:hAnsi="宋体" w:eastAsia="宋体"/>
                <w:bCs/>
                <w:color w:val="auto"/>
                <w:sz w:val="22"/>
              </w:rPr>
            </w:pPr>
            <w:r>
              <w:rPr>
                <w:rFonts w:hint="eastAsia" w:ascii="宋体" w:hAnsi="宋体" w:eastAsia="宋体"/>
                <w:bCs/>
                <w:color w:val="auto"/>
                <w:sz w:val="22"/>
              </w:rPr>
              <w:t>（附件是否齐全，如齐全，请在相应材料前划</w:t>
            </w:r>
            <w:r>
              <w:rPr>
                <w:rFonts w:ascii="宋体" w:hAnsi="宋体" w:eastAsia="宋体"/>
                <w:bCs/>
                <w:color w:val="auto"/>
                <w:sz w:val="22"/>
              </w:rPr>
              <w:t>√</w:t>
            </w:r>
            <w:r>
              <w:rPr>
                <w:rFonts w:hint="eastAsia" w:ascii="宋体" w:hAnsi="宋体" w:eastAsia="宋体"/>
                <w:bCs/>
                <w:color w:val="auto"/>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437F5399">
            <w:pPr>
              <w:spacing w:line="360" w:lineRule="auto"/>
              <w:jc w:val="center"/>
              <w:rPr>
                <w:rFonts w:ascii="宋体" w:hAnsi="宋体" w:eastAsia="宋体"/>
                <w:bCs/>
                <w:color w:val="auto"/>
                <w:sz w:val="22"/>
              </w:rPr>
            </w:pPr>
            <w:r>
              <w:rPr>
                <w:rFonts w:hint="eastAsia" w:ascii="宋体" w:hAnsi="宋体" w:eastAsia="宋体"/>
                <w:bCs/>
                <w:color w:val="auto"/>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0879C80">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自然人身份证复印件</w:t>
            </w:r>
          </w:p>
        </w:tc>
      </w:tr>
      <w:tr w14:paraId="2D7F0DF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79A350E">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5FF7DC65">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AA69D8F">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经办人授权委托书原件</w:t>
            </w:r>
          </w:p>
        </w:tc>
      </w:tr>
      <w:tr w14:paraId="3DD2F56B">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407F2B8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3CE6652">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C5D0A52">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78AD47AD">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725A59C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2C92AD1">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E135BA0">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3CDA42D">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0DA61CB9">
            <w:pPr>
              <w:spacing w:line="360" w:lineRule="auto"/>
              <w:jc w:val="left"/>
              <w:rPr>
                <w:rFonts w:ascii="宋体" w:hAnsi="宋体" w:eastAsia="宋体"/>
                <w:color w:val="auto"/>
                <w:sz w:val="22"/>
              </w:rPr>
            </w:pPr>
          </w:p>
        </w:tc>
      </w:tr>
      <w:tr w14:paraId="14039FF1">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3924D81D">
            <w:pPr>
              <w:spacing w:line="360" w:lineRule="auto"/>
              <w:jc w:val="center"/>
              <w:rPr>
                <w:rFonts w:ascii="宋体" w:hAnsi="宋体" w:eastAsia="宋体"/>
                <w:bCs/>
                <w:color w:val="auto"/>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CB23923">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DACA2AD">
            <w:pPr>
              <w:spacing w:line="360" w:lineRule="auto"/>
              <w:jc w:val="left"/>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打款证明</w:t>
            </w:r>
            <w:bookmarkStart w:id="35" w:name="OLE_LINK12"/>
            <w:r>
              <w:rPr>
                <w:rFonts w:hint="eastAsia" w:ascii="宋体" w:hAnsi="宋体" w:eastAsia="宋体"/>
                <w:color w:val="auto"/>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1DFDD031">
            <w:pPr>
              <w:spacing w:line="360" w:lineRule="auto"/>
              <w:jc w:val="left"/>
              <w:rPr>
                <w:rFonts w:ascii="宋体" w:hAnsi="宋体" w:eastAsia="宋体"/>
                <w:color w:val="auto"/>
                <w:sz w:val="22"/>
              </w:rPr>
            </w:pPr>
          </w:p>
        </w:tc>
      </w:tr>
      <w:tr w14:paraId="1E4678E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AECF59F">
            <w:pPr>
              <w:spacing w:line="360" w:lineRule="auto"/>
              <w:jc w:val="center"/>
              <w:rPr>
                <w:rFonts w:ascii="宋体" w:hAnsi="宋体" w:eastAsia="宋体"/>
                <w:color w:val="auto"/>
                <w:sz w:val="22"/>
              </w:rPr>
            </w:pPr>
          </w:p>
        </w:tc>
        <w:tc>
          <w:tcPr>
            <w:tcW w:w="2693" w:type="dxa"/>
            <w:gridSpan w:val="3"/>
            <w:vMerge w:val="restart"/>
            <w:tcBorders>
              <w:top w:val="single" w:color="auto" w:sz="4" w:space="0"/>
              <w:left w:val="single" w:color="auto" w:sz="4" w:space="0"/>
              <w:right w:val="single" w:color="auto" w:sz="4" w:space="0"/>
            </w:tcBorders>
            <w:vAlign w:val="center"/>
          </w:tcPr>
          <w:p w14:paraId="68F22406">
            <w:pPr>
              <w:spacing w:line="360" w:lineRule="auto"/>
              <w:jc w:val="center"/>
              <w:rPr>
                <w:rFonts w:ascii="宋体" w:hAnsi="宋体" w:eastAsia="宋体"/>
                <w:bCs/>
                <w:color w:val="auto"/>
                <w:sz w:val="22"/>
              </w:rPr>
            </w:pPr>
            <w:r>
              <w:rPr>
                <w:rFonts w:hint="eastAsia" w:ascii="宋体" w:hAnsi="宋体" w:eastAsia="宋体"/>
                <w:bCs/>
                <w:color w:val="auto"/>
                <w:sz w:val="22"/>
              </w:rPr>
              <w:t>法人单位</w:t>
            </w:r>
          </w:p>
          <w:p w14:paraId="4D5E19A7">
            <w:pPr>
              <w:spacing w:line="360" w:lineRule="auto"/>
              <w:jc w:val="center"/>
              <w:rPr>
                <w:rFonts w:ascii="宋体" w:hAnsi="宋体" w:eastAsia="宋体"/>
                <w:bCs/>
                <w:color w:val="auto"/>
                <w:sz w:val="22"/>
              </w:rPr>
            </w:pPr>
            <w:r>
              <w:rPr>
                <w:rFonts w:hint="eastAsia" w:ascii="宋体" w:hAnsi="宋体" w:eastAsia="宋体"/>
                <w:bCs/>
                <w:color w:val="auto"/>
                <w:sz w:val="22"/>
              </w:rPr>
              <w:t>（如农业企业，</w:t>
            </w:r>
          </w:p>
          <w:p w14:paraId="0B1FD520">
            <w:pPr>
              <w:spacing w:line="360" w:lineRule="auto"/>
              <w:jc w:val="center"/>
              <w:rPr>
                <w:rFonts w:ascii="宋体" w:hAnsi="宋体" w:eastAsia="宋体"/>
                <w:bCs/>
                <w:color w:val="auto"/>
                <w:sz w:val="22"/>
              </w:rPr>
            </w:pPr>
            <w:r>
              <w:rPr>
                <w:rFonts w:hint="eastAsia" w:ascii="宋体" w:hAnsi="宋体" w:eastAsia="宋体"/>
                <w:bCs/>
                <w:color w:val="auto"/>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883F681">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营业执照副本复印件（盖章，注明与原件一致）</w:t>
            </w:r>
          </w:p>
        </w:tc>
      </w:tr>
      <w:tr w14:paraId="5CEA1AE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668B69B">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00300C30">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4428247">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机构代码证复印件（盖章，注明与原件一致）</w:t>
            </w:r>
          </w:p>
        </w:tc>
      </w:tr>
      <w:tr w14:paraId="3F452D5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52E7080">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46EB1089">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7725276">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法定代表人身份证复印件</w:t>
            </w:r>
          </w:p>
        </w:tc>
      </w:tr>
      <w:tr w14:paraId="0817A99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E93E732">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6C99D61">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963B8A2">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经办人授权委托书原件（由法人单位出具）</w:t>
            </w:r>
          </w:p>
        </w:tc>
      </w:tr>
      <w:tr w14:paraId="7175AAC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2D278F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6F34812F">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8BFBF80">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合作社章程</w:t>
            </w:r>
            <w:r>
              <w:rPr>
                <w:rFonts w:ascii="宋体" w:hAnsi="宋体" w:eastAsia="宋体"/>
                <w:color w:val="auto"/>
                <w:sz w:val="22"/>
              </w:rPr>
              <w:t>/</w:t>
            </w:r>
            <w:r>
              <w:rPr>
                <w:rFonts w:hint="eastAsia" w:ascii="宋体" w:hAnsi="宋体" w:eastAsia="宋体"/>
                <w:color w:val="auto"/>
                <w:sz w:val="22"/>
              </w:rPr>
              <w:t>公司章程（封面盖章，骑缝盖章）</w:t>
            </w:r>
          </w:p>
        </w:tc>
      </w:tr>
      <w:tr w14:paraId="3DFEBDC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7F8AC67">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4788A170">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48BC65">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合作社成员大会决议</w:t>
            </w:r>
            <w:r>
              <w:rPr>
                <w:rFonts w:ascii="宋体" w:hAnsi="宋体" w:eastAsia="宋体"/>
                <w:color w:val="auto"/>
                <w:sz w:val="22"/>
              </w:rPr>
              <w:t>/</w:t>
            </w:r>
            <w:r>
              <w:rPr>
                <w:rFonts w:hint="eastAsia" w:ascii="宋体" w:hAnsi="宋体" w:eastAsia="宋体"/>
                <w:color w:val="auto"/>
                <w:sz w:val="22"/>
              </w:rPr>
              <w:t>股东会决议</w:t>
            </w:r>
            <w:r>
              <w:rPr>
                <w:rFonts w:ascii="宋体" w:hAnsi="宋体" w:eastAsia="宋体"/>
                <w:color w:val="auto"/>
                <w:sz w:val="22"/>
              </w:rPr>
              <w:t>/</w:t>
            </w:r>
            <w:r>
              <w:rPr>
                <w:rFonts w:hint="eastAsia" w:ascii="宋体" w:hAnsi="宋体" w:eastAsia="宋体"/>
                <w:color w:val="auto"/>
                <w:sz w:val="22"/>
              </w:rPr>
              <w:t>董事会决议</w:t>
            </w:r>
          </w:p>
        </w:tc>
      </w:tr>
      <w:tr w14:paraId="2F415A8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E4960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EA129F4">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1A5A4A36">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096AE432">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537D256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568651C">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380BC0DB">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5940C20">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3893DF1A">
            <w:pPr>
              <w:spacing w:line="360" w:lineRule="auto"/>
              <w:jc w:val="left"/>
              <w:rPr>
                <w:rFonts w:ascii="宋体" w:hAnsi="宋体" w:eastAsia="宋体"/>
                <w:color w:val="auto"/>
                <w:sz w:val="22"/>
              </w:rPr>
            </w:pPr>
          </w:p>
        </w:tc>
      </w:tr>
      <w:tr w14:paraId="13D50F0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F5F522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0246C51">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35738B1">
            <w:pPr>
              <w:spacing w:line="360" w:lineRule="auto"/>
              <w:jc w:val="left"/>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打款证明（</w:t>
            </w:r>
            <w:r>
              <w:rPr>
                <w:rFonts w:hint="eastAsia" w:ascii="宋体" w:hAnsi="宋体"/>
                <w:color w:val="auto"/>
                <w:sz w:val="22"/>
              </w:rPr>
              <w:t>须</w:t>
            </w:r>
            <w:r>
              <w:rPr>
                <w:rFonts w:hint="eastAsia" w:ascii="宋体" w:hAnsi="宋体" w:eastAsia="宋体"/>
                <w:color w:val="auto"/>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6324A241">
            <w:pPr>
              <w:spacing w:line="360" w:lineRule="auto"/>
              <w:jc w:val="left"/>
              <w:rPr>
                <w:rFonts w:ascii="宋体" w:hAnsi="宋体" w:eastAsia="宋体"/>
                <w:color w:val="auto"/>
                <w:sz w:val="22"/>
              </w:rPr>
            </w:pPr>
          </w:p>
        </w:tc>
      </w:tr>
      <w:tr w14:paraId="2A92AEB4">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1855C4C2">
            <w:pPr>
              <w:spacing w:line="360" w:lineRule="auto"/>
              <w:jc w:val="center"/>
              <w:rPr>
                <w:rFonts w:ascii="宋体" w:hAnsi="宋体" w:eastAsia="宋体"/>
                <w:color w:val="auto"/>
                <w:sz w:val="22"/>
              </w:rPr>
            </w:pPr>
            <w:r>
              <w:rPr>
                <w:rFonts w:hint="eastAsia" w:ascii="宋体" w:hAnsi="宋体" w:eastAsia="宋体"/>
                <w:bCs/>
                <w:color w:val="auto"/>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BF46384">
            <w:pPr>
              <w:spacing w:line="360" w:lineRule="auto"/>
              <w:jc w:val="center"/>
              <w:rPr>
                <w:rFonts w:ascii="宋体" w:hAnsi="宋体" w:eastAsia="宋体"/>
                <w:color w:val="auto"/>
                <w:sz w:val="22"/>
              </w:rPr>
            </w:pPr>
            <w:r>
              <w:rPr>
                <w:rFonts w:hint="eastAsia" w:ascii="宋体" w:hAnsi="宋体" w:eastAsia="宋体"/>
                <w:color w:val="auto"/>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D195F9B">
            <w:pPr>
              <w:spacing w:line="360" w:lineRule="auto"/>
              <w:jc w:val="center"/>
              <w:rPr>
                <w:rFonts w:ascii="宋体" w:hAnsi="宋体" w:eastAsia="宋体"/>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2A2CBEA">
            <w:pPr>
              <w:spacing w:line="360" w:lineRule="auto"/>
              <w:jc w:val="center"/>
              <w:rPr>
                <w:rFonts w:ascii="宋体" w:hAnsi="宋体" w:eastAsia="宋体"/>
                <w:color w:val="auto"/>
                <w:sz w:val="22"/>
              </w:rPr>
            </w:pPr>
            <w:r>
              <w:rPr>
                <w:rFonts w:hint="eastAsia" w:ascii="宋体" w:hAnsi="宋体" w:eastAsia="宋体"/>
                <w:color w:val="auto"/>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5D64B89E">
            <w:pPr>
              <w:spacing w:line="360" w:lineRule="auto"/>
              <w:rPr>
                <w:rFonts w:ascii="宋体" w:hAnsi="宋体" w:eastAsia="宋体"/>
                <w:color w:val="auto"/>
                <w:sz w:val="22"/>
              </w:rPr>
            </w:pPr>
          </w:p>
        </w:tc>
      </w:tr>
      <w:tr w14:paraId="65DB0180">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DA84F9D">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F663A6">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77E8943">
            <w:pPr>
              <w:spacing w:line="360" w:lineRule="auto"/>
              <w:jc w:val="center"/>
              <w:rPr>
                <w:rFonts w:hint="eastAsia" w:ascii="宋体" w:hAnsi="宋体" w:eastAsia="宋体"/>
                <w:color w:val="auto"/>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B6E1065">
            <w:pPr>
              <w:spacing w:line="360" w:lineRule="auto"/>
              <w:jc w:val="center"/>
              <w:rPr>
                <w:rFonts w:ascii="宋体" w:hAnsi="宋体" w:eastAsia="宋体"/>
                <w:color w:val="auto"/>
                <w:sz w:val="22"/>
              </w:rPr>
            </w:pPr>
            <w:r>
              <w:rPr>
                <w:rFonts w:hint="eastAsia" w:ascii="宋体" w:hAnsi="宋体" w:eastAsia="宋体"/>
                <w:color w:val="auto"/>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9B1569B">
            <w:pPr>
              <w:spacing w:line="360" w:lineRule="auto"/>
              <w:jc w:val="center"/>
              <w:rPr>
                <w:rFonts w:hint="default" w:ascii="宋体" w:hAnsi="宋体" w:eastAsia="宋体"/>
                <w:color w:val="auto"/>
                <w:sz w:val="22"/>
                <w:lang w:val="en-US" w:eastAsia="zh-CN"/>
              </w:rPr>
            </w:pPr>
          </w:p>
        </w:tc>
      </w:tr>
    </w:tbl>
    <w:p w14:paraId="62793C3E">
      <w:pPr>
        <w:spacing w:line="570" w:lineRule="exact"/>
        <w:jc w:val="center"/>
        <w:rPr>
          <w:rFonts w:hint="eastAsia" w:ascii="微软雅黑" w:hAnsi="微软雅黑" w:eastAsia="微软雅黑" w:cs="微软雅黑"/>
          <w:b/>
          <w:bCs/>
          <w:color w:val="auto"/>
          <w:sz w:val="36"/>
          <w:szCs w:val="36"/>
          <w:u w:val="single"/>
        </w:rPr>
      </w:pPr>
    </w:p>
    <w:p w14:paraId="04B69615">
      <w:pPr>
        <w:spacing w:line="570" w:lineRule="exact"/>
        <w:jc w:val="center"/>
        <w:rPr>
          <w:rFonts w:hint="eastAsia" w:ascii="微软雅黑" w:hAnsi="微软雅黑" w:eastAsia="微软雅黑" w:cs="微软雅黑"/>
          <w:b/>
          <w:bCs/>
          <w:color w:val="auto"/>
          <w:sz w:val="36"/>
          <w:szCs w:val="36"/>
          <w:u w:val="single"/>
        </w:rPr>
      </w:pPr>
    </w:p>
    <w:p w14:paraId="3377BB91">
      <w:pPr>
        <w:spacing w:line="570" w:lineRule="exact"/>
        <w:jc w:val="center"/>
        <w:rPr>
          <w:rFonts w:hint="eastAsia" w:ascii="微软雅黑" w:hAnsi="微软雅黑" w:eastAsia="微软雅黑" w:cs="微软雅黑"/>
          <w:b/>
          <w:bCs/>
          <w:color w:val="auto"/>
          <w:sz w:val="36"/>
          <w:szCs w:val="36"/>
          <w:u w:val="single"/>
        </w:rPr>
      </w:pPr>
    </w:p>
    <w:p w14:paraId="16F2920D">
      <w:pPr>
        <w:spacing w:line="570" w:lineRule="exact"/>
        <w:jc w:val="center"/>
        <w:rPr>
          <w:rFonts w:hint="eastAsia" w:ascii="方正小标宋_GBK" w:hAnsi="方正小标宋_GBK" w:eastAsia="方正小标宋_GBK" w:cs="方正小标宋_GBK"/>
          <w:b/>
          <w:bCs/>
          <w:color w:val="auto"/>
          <w:sz w:val="36"/>
          <w:szCs w:val="36"/>
        </w:rPr>
      </w:pPr>
      <w:r>
        <w:rPr>
          <w:rFonts w:hint="eastAsia" w:ascii="方正小标宋_GBK" w:hAnsi="方正小标宋_GBK" w:eastAsia="方正小标宋_GBK" w:cs="方正小标宋_GBK"/>
          <w:b/>
          <w:bCs/>
          <w:color w:val="auto"/>
          <w:sz w:val="36"/>
          <w:szCs w:val="36"/>
          <w:lang w:val="en-US" w:eastAsia="zh-CN"/>
        </w:rPr>
        <w:t>海南天然橡胶产业集团股份有限公司西培分公司共2宗土地出租交易</w:t>
      </w:r>
      <w:r>
        <w:rPr>
          <w:rFonts w:hint="eastAsia" w:ascii="方正小标宋_GBK" w:hAnsi="方正小标宋_GBK" w:eastAsia="方正小标宋_GBK" w:cs="方正小标宋_GBK"/>
          <w:b/>
          <w:bCs/>
          <w:color w:val="auto"/>
          <w:sz w:val="36"/>
          <w:szCs w:val="36"/>
        </w:rPr>
        <w:t>公示</w:t>
      </w:r>
    </w:p>
    <w:p w14:paraId="12AF6930">
      <w:pPr>
        <w:spacing w:line="520" w:lineRule="exact"/>
        <w:ind w:firstLine="640" w:firstLineChars="200"/>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经</w:t>
      </w:r>
      <w:r>
        <w:rPr>
          <w:rFonts w:hint="eastAsia" w:asciiTheme="minorEastAsia" w:hAnsiTheme="minorEastAsia" w:cstheme="minorEastAsia"/>
          <w:color w:val="auto"/>
          <w:sz w:val="32"/>
          <w:szCs w:val="32"/>
          <w:u w:val="single"/>
          <w:lang w:eastAsia="zh-CN"/>
        </w:rPr>
        <w:t>海南天然橡胶产业集团股份有限公司西培分公司</w:t>
      </w:r>
      <w:r>
        <w:rPr>
          <w:rFonts w:hint="eastAsia" w:asciiTheme="minorEastAsia" w:hAnsiTheme="minorEastAsia" w:eastAsiaTheme="minorEastAsia" w:cstheme="minorEastAsia"/>
          <w:color w:val="auto"/>
          <w:sz w:val="32"/>
          <w:szCs w:val="32"/>
        </w:rPr>
        <w:t>召开的会议决议，同意</w:t>
      </w:r>
      <w:r>
        <w:rPr>
          <w:rFonts w:hint="eastAsia" w:asciiTheme="minorEastAsia" w:hAnsiTheme="minorEastAsia" w:cstheme="minorEastAsia"/>
          <w:color w:val="auto"/>
          <w:sz w:val="32"/>
          <w:szCs w:val="32"/>
          <w:u w:val="single"/>
          <w:lang w:eastAsia="zh-CN"/>
        </w:rPr>
        <w:t>海南天然橡胶产业集团股份有限公司西培分公司共2宗土地出租</w:t>
      </w:r>
      <w:r>
        <w:rPr>
          <w:rFonts w:hint="eastAsia" w:asciiTheme="minorEastAsia" w:hAnsiTheme="minorEastAsia" w:eastAsiaTheme="minorEastAsia" w:cstheme="minorEastAsia"/>
          <w:color w:val="auto"/>
          <w:sz w:val="32"/>
          <w:szCs w:val="32"/>
        </w:rPr>
        <w:t>在</w:t>
      </w:r>
      <w:r>
        <w:rPr>
          <w:rFonts w:hint="eastAsia" w:asciiTheme="minorEastAsia" w:hAnsiTheme="minorEastAsia" w:cstheme="minorEastAsia"/>
          <w:color w:val="auto"/>
          <w:sz w:val="32"/>
          <w:szCs w:val="32"/>
          <w:lang w:val="en-US" w:eastAsia="zh-CN"/>
        </w:rPr>
        <w:t>海南</w:t>
      </w:r>
      <w:r>
        <w:rPr>
          <w:rFonts w:hint="eastAsia" w:asciiTheme="minorEastAsia" w:hAnsiTheme="minorEastAsia" w:eastAsiaTheme="minorEastAsia" w:cstheme="minorEastAsia"/>
          <w:color w:val="auto"/>
          <w:sz w:val="32"/>
          <w:szCs w:val="32"/>
        </w:rPr>
        <w:t>农村产权交易服务平台（https://</w:t>
      </w:r>
      <w:r>
        <w:rPr>
          <w:rFonts w:hint="eastAsia" w:asciiTheme="minorEastAsia" w:hAnsiTheme="minorEastAsia" w:cstheme="minorEastAsia"/>
          <w:color w:val="auto"/>
          <w:sz w:val="32"/>
          <w:szCs w:val="32"/>
          <w:lang w:val="en-US" w:eastAsia="zh-CN"/>
        </w:rPr>
        <w:t>hainan</w:t>
      </w:r>
      <w:r>
        <w:rPr>
          <w:rFonts w:hint="eastAsia" w:asciiTheme="minorEastAsia" w:hAnsiTheme="minorEastAsia" w:eastAsiaTheme="minorEastAsia" w:cstheme="minorEastAsia"/>
          <w:color w:val="auto"/>
          <w:sz w:val="32"/>
          <w:szCs w:val="32"/>
        </w:rPr>
        <w:t>.nongjiao.com，以下简称“平台”）进行出租交易，依据《海南</w:t>
      </w:r>
      <w:r>
        <w:rPr>
          <w:rFonts w:hint="eastAsia" w:asciiTheme="minorEastAsia" w:hAnsiTheme="minorEastAsia" w:cstheme="minorEastAsia"/>
          <w:color w:val="auto"/>
          <w:sz w:val="32"/>
          <w:szCs w:val="32"/>
          <w:lang w:val="en-US" w:eastAsia="zh-CN"/>
        </w:rPr>
        <w:t>省</w:t>
      </w:r>
      <w:r>
        <w:rPr>
          <w:rFonts w:hint="eastAsia" w:asciiTheme="minorEastAsia" w:hAnsiTheme="minorEastAsia" w:eastAsiaTheme="minorEastAsia" w:cstheme="minorEastAsia"/>
          <w:color w:val="auto"/>
          <w:sz w:val="32"/>
          <w:szCs w:val="32"/>
        </w:rPr>
        <w:t>农村产权流转交易管理暂行办法》规定在平台挂牌交易，现将公示如下：</w:t>
      </w:r>
    </w:p>
    <w:p w14:paraId="5E0D3AE1">
      <w:pPr>
        <w:numPr>
          <w:ilvl w:val="0"/>
          <w:numId w:val="3"/>
        </w:numPr>
        <w:spacing w:line="520" w:lineRule="exact"/>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b/>
          <w:bCs/>
          <w:color w:val="auto"/>
          <w:sz w:val="28"/>
          <w:szCs w:val="28"/>
        </w:rPr>
        <w:t>标的信</w:t>
      </w:r>
      <w:r>
        <w:rPr>
          <w:rFonts w:hint="eastAsia" w:asciiTheme="minorEastAsia" w:hAnsiTheme="minorEastAsia" w:cstheme="minorEastAsia"/>
          <w:b/>
          <w:bCs/>
          <w:color w:val="auto"/>
          <w:sz w:val="28"/>
          <w:szCs w:val="28"/>
          <w:lang w:val="en-US" w:eastAsia="zh-CN"/>
        </w:rPr>
        <w:t>息</w:t>
      </w:r>
    </w:p>
    <w:p w14:paraId="52946015">
      <w:pPr>
        <w:numPr>
          <w:ilvl w:val="0"/>
          <w:numId w:val="0"/>
        </w:numPr>
        <w:spacing w:line="240" w:lineRule="auto"/>
        <w:ind w:firstLine="560" w:firstLineChars="200"/>
        <w:rPr>
          <w:rFonts w:hint="eastAsia" w:asciiTheme="minorEastAsia" w:hAnsiTheme="minorEastAsia" w:eastAsiaTheme="minorEastAsia" w:cstheme="minorEastAsia"/>
          <w:color w:val="auto"/>
          <w:sz w:val="28"/>
          <w:szCs w:val="28"/>
          <w:lang w:eastAsia="zh-CN"/>
        </w:rPr>
      </w:pPr>
      <w:r>
        <w:rPr>
          <w:rFonts w:hint="eastAsia" w:asciiTheme="minorEastAsia" w:hAnsiTheme="minorEastAsia" w:eastAsiaTheme="minorEastAsia" w:cstheme="minorEastAsia"/>
          <w:color w:val="auto"/>
          <w:sz w:val="28"/>
          <w:szCs w:val="28"/>
          <w:lang w:eastAsia="zh-CN"/>
        </w:rPr>
        <w:drawing>
          <wp:inline distT="0" distB="0" distL="114300" distR="114300">
            <wp:extent cx="5245735" cy="1367155"/>
            <wp:effectExtent l="0" t="0" r="12065" b="4445"/>
            <wp:docPr id="5" name="图片 5" descr="金鸡岭2宗林下项目xls_项目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金鸡岭2宗林下项目xls_项目库"/>
                    <pic:cNvPicPr>
                      <a:picLocks noChangeAspect="1"/>
                    </pic:cNvPicPr>
                  </pic:nvPicPr>
                  <pic:blipFill>
                    <a:blip r:embed="rId5"/>
                    <a:stretch>
                      <a:fillRect/>
                    </a:stretch>
                  </pic:blipFill>
                  <pic:spPr>
                    <a:xfrm>
                      <a:off x="0" y="0"/>
                      <a:ext cx="5245735" cy="1367155"/>
                    </a:xfrm>
                    <a:prstGeom prst="rect">
                      <a:avLst/>
                    </a:prstGeom>
                  </pic:spPr>
                </pic:pic>
              </a:graphicData>
            </a:graphic>
          </wp:inline>
        </w:drawing>
      </w:r>
    </w:p>
    <w:p w14:paraId="5071C517">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付款方式：</w:t>
      </w:r>
      <w:r>
        <w:rPr>
          <w:rFonts w:ascii="宋体" w:hAnsi="宋体" w:eastAsia="宋体" w:cs="宋体"/>
          <w:sz w:val="28"/>
          <w:szCs w:val="28"/>
        </w:rPr>
        <w:t>租金一年一付</w:t>
      </w:r>
      <w:r>
        <w:rPr>
          <w:rFonts w:hint="eastAsia" w:asciiTheme="minorEastAsia" w:hAnsiTheme="minorEastAsia" w:cstheme="minorEastAsia"/>
          <w:color w:val="auto"/>
          <w:sz w:val="28"/>
          <w:szCs w:val="28"/>
          <w:lang w:val="en-US" w:eastAsia="zh-CN"/>
        </w:rPr>
        <w:t>，承租方应缴纳一年租金作为履约保证金</w:t>
      </w:r>
    </w:p>
    <w:p w14:paraId="0452AC30">
      <w:p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现场勘查联系方式：</w:t>
      </w:r>
      <w:r>
        <w:rPr>
          <w:rFonts w:hint="eastAsia" w:asciiTheme="minorEastAsia" w:hAnsiTheme="minorEastAsia" w:eastAsiaTheme="minorEastAsia" w:cstheme="minorEastAsia"/>
          <w:color w:val="auto"/>
          <w:kern w:val="2"/>
          <w:sz w:val="28"/>
          <w:szCs w:val="28"/>
          <w:lang w:val="en-US" w:eastAsia="zh-CN" w:bidi="ar-SA"/>
        </w:rPr>
        <w:t>杜航 13976698880</w:t>
      </w:r>
    </w:p>
    <w:p w14:paraId="54F7E618">
      <w:pPr>
        <w:spacing w:line="520" w:lineRule="exact"/>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szCs w:val="28"/>
        </w:rPr>
        <w:t>二、流转交易渠道</w:t>
      </w:r>
    </w:p>
    <w:p w14:paraId="01E07DE5">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项目将通过平台流转交易。</w:t>
      </w:r>
      <w:bookmarkStart w:id="36" w:name="_GoBack"/>
      <w:bookmarkEnd w:id="36"/>
    </w:p>
    <w:p w14:paraId="65301C86">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监督电话：0898-65521815（报名热线）</w:t>
      </w:r>
    </w:p>
    <w:p w14:paraId="22AA48A7">
      <w:pPr>
        <w:spacing w:line="520" w:lineRule="exact"/>
        <w:ind w:firstLine="560" w:firstLineChars="200"/>
        <w:rPr>
          <w:rFonts w:hint="eastAsia" w:asciiTheme="minorEastAsia" w:hAnsiTheme="minorEastAsia" w:eastAsiaTheme="minorEastAsia" w:cstheme="minorEastAsia"/>
          <w:color w:val="auto"/>
          <w:sz w:val="28"/>
          <w:szCs w:val="28"/>
          <w:lang w:eastAsia="zh-CN"/>
        </w:rPr>
      </w:pPr>
      <w:r>
        <w:rPr>
          <w:rFonts w:hint="eastAsia" w:asciiTheme="minorEastAsia" w:hAnsiTheme="minorEastAsia" w:eastAsiaTheme="minorEastAsia" w:cstheme="minorEastAsia"/>
          <w:color w:val="auto"/>
          <w:sz w:val="28"/>
          <w:szCs w:val="28"/>
        </w:rPr>
        <w:t>报名地址：海南省海口市龙华区金贸西路3-8号汇泰大厦二层</w:t>
      </w:r>
      <w:r>
        <w:rPr>
          <w:rFonts w:hint="eastAsia" w:asciiTheme="minorEastAsia" w:hAnsiTheme="minorEastAsia" w:cstheme="minorEastAsia"/>
          <w:color w:val="auto"/>
          <w:sz w:val="28"/>
          <w:szCs w:val="28"/>
          <w:lang w:eastAsia="zh-CN"/>
        </w:rPr>
        <w:t>。</w:t>
      </w:r>
    </w:p>
    <w:p w14:paraId="1C36EA52">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 xml:space="preserve">项目在平台挂网公告中，欢迎意向客户报名竞投!详情请登录 </w:t>
      </w:r>
      <w:r>
        <w:rPr>
          <w:rFonts w:hint="eastAsia" w:asciiTheme="minorEastAsia" w:hAnsiTheme="minorEastAsia" w:eastAsiaTheme="minorEastAsia" w:cstheme="minorEastAsia"/>
          <w:b/>
          <w:bCs/>
          <w:color w:val="auto"/>
          <w:sz w:val="28"/>
          <w:szCs w:val="28"/>
        </w:rPr>
        <w:t>https://</w:t>
      </w:r>
      <w:r>
        <w:rPr>
          <w:rFonts w:hint="eastAsia" w:asciiTheme="minorEastAsia" w:hAnsiTheme="minorEastAsia" w:cstheme="minorEastAsia"/>
          <w:b/>
          <w:bCs/>
          <w:color w:val="auto"/>
          <w:sz w:val="28"/>
          <w:szCs w:val="28"/>
          <w:lang w:val="en-US" w:eastAsia="zh-CN"/>
        </w:rPr>
        <w:t>hainan</w:t>
      </w:r>
      <w:r>
        <w:rPr>
          <w:rFonts w:hint="eastAsia" w:asciiTheme="minorEastAsia" w:hAnsiTheme="minorEastAsia" w:eastAsiaTheme="minorEastAsia" w:cstheme="minorEastAsia"/>
          <w:b/>
          <w:bCs/>
          <w:color w:val="auto"/>
          <w:sz w:val="28"/>
          <w:szCs w:val="28"/>
        </w:rPr>
        <w:t>.nongjiao.com</w:t>
      </w:r>
      <w:r>
        <w:rPr>
          <w:rFonts w:hint="eastAsia" w:asciiTheme="minorEastAsia" w:hAnsiTheme="minorEastAsia" w:eastAsiaTheme="minorEastAsia" w:cstheme="minorEastAsia"/>
          <w:color w:val="auto"/>
          <w:sz w:val="28"/>
          <w:szCs w:val="28"/>
        </w:rPr>
        <w:t>/查看，以网站项目详情页为准。或扫下方二维码关注挂网项目。</w:t>
      </w:r>
    </w:p>
    <w:p w14:paraId="61309E14">
      <w:pPr>
        <w:spacing w:line="570" w:lineRule="exact"/>
        <w:ind w:firstLine="640" w:firstLineChars="200"/>
        <w:jc w:val="right"/>
        <w:rPr>
          <w:rFonts w:ascii="宋体" w:hAnsi="宋体" w:eastAsia="宋体" w:cs="宋体"/>
          <w:color w:val="auto"/>
          <w:sz w:val="28"/>
          <w:szCs w:val="28"/>
          <w:u w:val="single"/>
        </w:rPr>
      </w:pPr>
      <w:r>
        <w:rPr>
          <w:rFonts w:hint="eastAsia" w:ascii="仿宋_GB2312" w:hAnsi="仿宋_GB2312" w:eastAsia="仿宋_GB2312" w:cs="仿宋_GB2312"/>
          <w:color w:val="auto"/>
          <w:sz w:val="32"/>
          <w:szCs w:val="32"/>
        </w:rPr>
        <w:drawing>
          <wp:anchor distT="0" distB="0" distL="114300" distR="114300" simplePos="0" relativeHeight="251662336"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6"/>
                    <a:stretch>
                      <a:fillRect/>
                    </a:stretch>
                  </pic:blipFill>
                  <pic:spPr>
                    <a:xfrm>
                      <a:off x="0" y="0"/>
                      <a:ext cx="1177290" cy="1177290"/>
                    </a:xfrm>
                    <a:prstGeom prst="rect">
                      <a:avLst/>
                    </a:prstGeom>
                    <a:noFill/>
                    <a:ln w="9525">
                      <a:noFill/>
                    </a:ln>
                  </pic:spPr>
                </pic:pic>
              </a:graphicData>
            </a:graphic>
          </wp:anchor>
        </w:drawing>
      </w:r>
    </w:p>
    <w:p w14:paraId="2A9C0B32">
      <w:pPr>
        <w:pStyle w:val="5"/>
        <w:jc w:val="right"/>
        <w:rPr>
          <w:b/>
          <w:bCs/>
          <w:color w:val="auto"/>
          <w:sz w:val="28"/>
          <w:szCs w:val="36"/>
        </w:rPr>
      </w:pPr>
      <w:r>
        <w:rPr>
          <w:rFonts w:hint="eastAsia"/>
          <w:b/>
          <w:bCs/>
          <w:color w:val="auto"/>
          <w:sz w:val="28"/>
          <w:szCs w:val="36"/>
        </w:rPr>
        <w:t>已详细阅读此交易公示，对此交易公示内容无异议。</w:t>
      </w:r>
    </w:p>
    <w:p w14:paraId="1D3C857A">
      <w:pPr>
        <w:pStyle w:val="5"/>
        <w:wordWrap w:val="0"/>
        <w:ind w:firstLine="3654" w:firstLineChars="1300"/>
        <w:jc w:val="center"/>
        <w:rPr>
          <w:b/>
          <w:bCs/>
          <w:color w:val="auto"/>
          <w:sz w:val="28"/>
          <w:szCs w:val="36"/>
        </w:rPr>
      </w:pPr>
      <w:r>
        <w:rPr>
          <w:rFonts w:hint="eastAsia"/>
          <w:b/>
          <w:bCs/>
          <w:color w:val="auto"/>
          <w:sz w:val="28"/>
          <w:szCs w:val="36"/>
          <w:lang w:val="en-US" w:eastAsia="zh-CN"/>
        </w:rPr>
        <w:t xml:space="preserve">    </w:t>
      </w:r>
      <w:r>
        <w:rPr>
          <w:rFonts w:hint="eastAsia"/>
          <w:b/>
          <w:bCs/>
          <w:color w:val="auto"/>
          <w:sz w:val="28"/>
          <w:szCs w:val="36"/>
        </w:rPr>
        <w:t xml:space="preserve">签字（盖章）确认：     </w:t>
      </w:r>
    </w:p>
    <w:p w14:paraId="5FCD391D">
      <w:pPr>
        <w:rPr>
          <w:color w:val="auto"/>
        </w:rPr>
      </w:pPr>
      <w:r>
        <w:rPr>
          <w:rFonts w:hint="eastAsia"/>
          <w:b/>
          <w:bCs/>
          <w:color w:val="auto"/>
          <w:sz w:val="28"/>
          <w:szCs w:val="36"/>
        </w:rPr>
        <w:t xml:space="preserve">                                </w:t>
      </w:r>
      <w:r>
        <w:rPr>
          <w:rFonts w:hint="eastAsia"/>
          <w:b/>
          <w:bCs/>
          <w:color w:val="auto"/>
          <w:sz w:val="28"/>
          <w:szCs w:val="36"/>
          <w:lang w:val="en-US" w:eastAsia="zh-CN"/>
        </w:rPr>
        <w:t xml:space="preserve">    </w:t>
      </w:r>
      <w:r>
        <w:rPr>
          <w:rFonts w:hint="eastAsia"/>
          <w:b/>
          <w:bCs/>
          <w:color w:val="auto"/>
          <w:sz w:val="28"/>
          <w:szCs w:val="36"/>
        </w:rPr>
        <w:t>年</w:t>
      </w:r>
      <w:r>
        <w:rPr>
          <w:rFonts w:hint="eastAsia"/>
          <w:b/>
          <w:bCs/>
          <w:color w:val="auto"/>
          <w:sz w:val="28"/>
          <w:szCs w:val="36"/>
          <w:lang w:val="en-US" w:eastAsia="zh-CN"/>
        </w:rPr>
        <w:t xml:space="preserve">    </w:t>
      </w:r>
      <w:r>
        <w:rPr>
          <w:rFonts w:hint="eastAsia"/>
          <w:b/>
          <w:bCs/>
          <w:color w:val="auto"/>
          <w:sz w:val="28"/>
          <w:szCs w:val="36"/>
        </w:rPr>
        <w:t>月</w:t>
      </w:r>
      <w:r>
        <w:rPr>
          <w:rFonts w:hint="eastAsia"/>
          <w:b/>
          <w:bCs/>
          <w:color w:val="auto"/>
          <w:sz w:val="28"/>
          <w:szCs w:val="36"/>
          <w:lang w:val="en-US" w:eastAsia="zh-CN"/>
        </w:rPr>
        <w:t xml:space="preserve">    </w:t>
      </w:r>
      <w:r>
        <w:rPr>
          <w:rFonts w:hint="eastAsia"/>
          <w:b/>
          <w:bCs/>
          <w:color w:val="auto"/>
          <w:sz w:val="28"/>
          <w:szCs w:val="36"/>
        </w:rPr>
        <w:t xml:space="preserve">日  </w:t>
      </w:r>
    </w:p>
    <w:p w14:paraId="32F9712E">
      <w:pPr>
        <w:pStyle w:val="7"/>
        <w:rPr>
          <w:rFonts w:hint="eastAsia" w:eastAsiaTheme="minorEastAsia"/>
          <w:color w:val="auto"/>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A9C4F31-C548-4521-A375-EFBB48C5F78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embedRegular r:id="rId2" w:fontKey="{11E0C9CA-7260-4AFE-B5C2-9244DC1D8CD6}"/>
  </w:font>
  <w:font w:name="新宋体">
    <w:panose1 w:val="02010609030101010101"/>
    <w:charset w:val="86"/>
    <w:family w:val="modern"/>
    <w:pitch w:val="default"/>
    <w:sig w:usb0="00000203" w:usb1="288F0000" w:usb2="00000006" w:usb3="00000000" w:csb0="00040001" w:csb1="00000000"/>
    <w:embedRegular r:id="rId3" w:fontKey="{B1C6E043-56E0-4781-8F07-9E6FA2A67CB5}"/>
  </w:font>
  <w:font w:name="微软雅黑">
    <w:panose1 w:val="020B0503020204020204"/>
    <w:charset w:val="86"/>
    <w:family w:val="swiss"/>
    <w:pitch w:val="default"/>
    <w:sig w:usb0="80000287" w:usb1="2ACF3C50" w:usb2="00000016" w:usb3="00000000" w:csb0="0004001F" w:csb1="00000000"/>
    <w:embedRegular r:id="rId4" w:fontKey="{EB524738-07EE-4E49-9685-C9FF9B9AB5E9}"/>
  </w:font>
  <w:font w:name="仿宋">
    <w:panose1 w:val="02010609060101010101"/>
    <w:charset w:val="86"/>
    <w:family w:val="modern"/>
    <w:pitch w:val="default"/>
    <w:sig w:usb0="800002BF" w:usb1="38CF7CFA" w:usb2="00000016" w:usb3="00000000" w:csb0="00040001" w:csb1="00000000"/>
    <w:embedRegular r:id="rId5" w:fontKey="{10B9DA1D-64B3-4A11-A16F-E12A8A02E541}"/>
  </w:font>
  <w:font w:name="方正小标宋_GBK">
    <w:panose1 w:val="02000000000000000000"/>
    <w:charset w:val="86"/>
    <w:family w:val="auto"/>
    <w:pitch w:val="default"/>
    <w:sig w:usb0="A00002BF" w:usb1="38CF7CFA" w:usb2="00082016" w:usb3="00000000" w:csb0="00040001" w:csb1="00000000"/>
    <w:embedRegular r:id="rId6" w:fontKey="{105B3A3C-6396-4D16-A4C0-A80882545FAB}"/>
  </w:font>
  <w:font w:name="WPSEMBED5">
    <w:panose1 w:val="02000000000000000000"/>
    <w:charset w:val="86"/>
    <w:family w:val="auto"/>
    <w:pitch w:val="default"/>
    <w:sig w:usb0="A00002BF" w:usb1="38CF7CFA" w:usb2="00082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37D6132D"/>
    <w:multiLevelType w:val="singleLevel"/>
    <w:tmpl w:val="37D6132D"/>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djZWIwYjY1OTYxYTUwNzNmNTEyZDlhNWViMzYifQ=="/>
    <w:docVar w:name="KSO_WPS_MARK_KEY" w:val="a071b07a-f89d-47b9-a9e7-8c7759051b1b"/>
  </w:docVars>
  <w:rsids>
    <w:rsidRoot w:val="00125DA0"/>
    <w:rsid w:val="00075E67"/>
    <w:rsid w:val="00125DA0"/>
    <w:rsid w:val="00167AC6"/>
    <w:rsid w:val="008C7583"/>
    <w:rsid w:val="00B57B36"/>
    <w:rsid w:val="00CD7376"/>
    <w:rsid w:val="00E03B4E"/>
    <w:rsid w:val="00E541D7"/>
    <w:rsid w:val="042277FF"/>
    <w:rsid w:val="04D6616D"/>
    <w:rsid w:val="063D26A3"/>
    <w:rsid w:val="06E002C9"/>
    <w:rsid w:val="070D1196"/>
    <w:rsid w:val="099E728A"/>
    <w:rsid w:val="0A8721A0"/>
    <w:rsid w:val="0B6D5DEB"/>
    <w:rsid w:val="0B7B2128"/>
    <w:rsid w:val="0B985CD3"/>
    <w:rsid w:val="0C2B048A"/>
    <w:rsid w:val="0E3562BF"/>
    <w:rsid w:val="0E68572F"/>
    <w:rsid w:val="0E9816ED"/>
    <w:rsid w:val="10396E71"/>
    <w:rsid w:val="11DE52CB"/>
    <w:rsid w:val="13357322"/>
    <w:rsid w:val="150A3847"/>
    <w:rsid w:val="15ED4A05"/>
    <w:rsid w:val="18E10F33"/>
    <w:rsid w:val="1A0C35CC"/>
    <w:rsid w:val="1E8D7C1D"/>
    <w:rsid w:val="1EC934F2"/>
    <w:rsid w:val="2163678E"/>
    <w:rsid w:val="21D57BD1"/>
    <w:rsid w:val="22B60755"/>
    <w:rsid w:val="23C4301C"/>
    <w:rsid w:val="24475A26"/>
    <w:rsid w:val="24C5696A"/>
    <w:rsid w:val="264204D7"/>
    <w:rsid w:val="2741574C"/>
    <w:rsid w:val="2C765212"/>
    <w:rsid w:val="30140F1F"/>
    <w:rsid w:val="30872E52"/>
    <w:rsid w:val="30B56AE1"/>
    <w:rsid w:val="327E6635"/>
    <w:rsid w:val="32F3037C"/>
    <w:rsid w:val="3516702D"/>
    <w:rsid w:val="35615E24"/>
    <w:rsid w:val="356B5D48"/>
    <w:rsid w:val="36647F2B"/>
    <w:rsid w:val="37E601A9"/>
    <w:rsid w:val="39204F82"/>
    <w:rsid w:val="39DD3AE3"/>
    <w:rsid w:val="3A7A2C02"/>
    <w:rsid w:val="3D9423ED"/>
    <w:rsid w:val="3EE84C2D"/>
    <w:rsid w:val="3F595A04"/>
    <w:rsid w:val="427D40B5"/>
    <w:rsid w:val="42CC46C8"/>
    <w:rsid w:val="43315BEC"/>
    <w:rsid w:val="43AD1C7C"/>
    <w:rsid w:val="442F0D65"/>
    <w:rsid w:val="44912C24"/>
    <w:rsid w:val="460264AB"/>
    <w:rsid w:val="47C03328"/>
    <w:rsid w:val="480908C5"/>
    <w:rsid w:val="48601C27"/>
    <w:rsid w:val="49D8404F"/>
    <w:rsid w:val="4C122427"/>
    <w:rsid w:val="4D440E1C"/>
    <w:rsid w:val="4DC33073"/>
    <w:rsid w:val="4E3F7559"/>
    <w:rsid w:val="4ECE0172"/>
    <w:rsid w:val="50476D95"/>
    <w:rsid w:val="51516E47"/>
    <w:rsid w:val="51A46EB2"/>
    <w:rsid w:val="526E4E6B"/>
    <w:rsid w:val="539A09FF"/>
    <w:rsid w:val="54726668"/>
    <w:rsid w:val="54AA1C5C"/>
    <w:rsid w:val="56073B1A"/>
    <w:rsid w:val="56455D97"/>
    <w:rsid w:val="56B33149"/>
    <w:rsid w:val="5C1A2683"/>
    <w:rsid w:val="5C2B43CC"/>
    <w:rsid w:val="5CF93C67"/>
    <w:rsid w:val="5E084751"/>
    <w:rsid w:val="604F02CC"/>
    <w:rsid w:val="62597727"/>
    <w:rsid w:val="63C8392D"/>
    <w:rsid w:val="64515E2E"/>
    <w:rsid w:val="64D61FAB"/>
    <w:rsid w:val="66C801A8"/>
    <w:rsid w:val="6C0E3CC0"/>
    <w:rsid w:val="6F71073E"/>
    <w:rsid w:val="6F766435"/>
    <w:rsid w:val="6F9168AA"/>
    <w:rsid w:val="70085F4E"/>
    <w:rsid w:val="70470537"/>
    <w:rsid w:val="71542000"/>
    <w:rsid w:val="71FD793A"/>
    <w:rsid w:val="72A362E4"/>
    <w:rsid w:val="77B21DBD"/>
    <w:rsid w:val="786A7F85"/>
    <w:rsid w:val="787E0434"/>
    <w:rsid w:val="791505B4"/>
    <w:rsid w:val="7A7C6A82"/>
    <w:rsid w:val="7BFC47DB"/>
    <w:rsid w:val="7E05604E"/>
    <w:rsid w:val="7EC1633B"/>
    <w:rsid w:val="7EC46005"/>
    <w:rsid w:val="7EDF1BBE"/>
    <w:rsid w:val="7F983D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unhideWhenUsed/>
    <w:qFormat/>
    <w:uiPriority w:val="9"/>
    <w:pPr>
      <w:keepNext/>
      <w:keepLines/>
      <w:spacing w:before="260" w:after="260" w:line="416" w:lineRule="auto"/>
      <w:outlineLvl w:val="2"/>
    </w:pPr>
    <w:rPr>
      <w:b/>
      <w:bCs/>
      <w:sz w:val="32"/>
      <w:szCs w:val="32"/>
    </w:rPr>
  </w:style>
  <w:style w:type="paragraph" w:styleId="4">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rFonts w:ascii="Verdana" w:hAnsi="Verdana"/>
      <w:szCs w:val="20"/>
    </w:rPr>
  </w:style>
  <w:style w:type="paragraph" w:styleId="6">
    <w:name w:val="annotation text"/>
    <w:basedOn w:val="1"/>
    <w:qFormat/>
    <w:uiPriority w:val="0"/>
    <w:pPr>
      <w:jc w:val="left"/>
    </w:pPr>
  </w:style>
  <w:style w:type="paragraph" w:styleId="7">
    <w:name w:val="Body Text"/>
    <w:basedOn w:val="1"/>
    <w:qFormat/>
    <w:uiPriority w:val="0"/>
    <w:pPr>
      <w:spacing w:after="120"/>
    </w:pPr>
  </w:style>
  <w:style w:type="paragraph" w:styleId="8">
    <w:name w:val="footer"/>
    <w:basedOn w:val="1"/>
    <w:link w:val="20"/>
    <w:qFormat/>
    <w:uiPriority w:val="0"/>
    <w:pPr>
      <w:tabs>
        <w:tab w:val="center" w:pos="4153"/>
        <w:tab w:val="right" w:pos="8306"/>
      </w:tabs>
      <w:snapToGrid w:val="0"/>
      <w:jc w:val="left"/>
    </w:pPr>
    <w:rPr>
      <w:sz w:val="18"/>
      <w:szCs w:val="18"/>
    </w:rPr>
  </w:style>
  <w:style w:type="paragraph" w:styleId="9">
    <w:name w:val="header"/>
    <w:basedOn w:val="1"/>
    <w:link w:val="19"/>
    <w:qFormat/>
    <w:uiPriority w:val="0"/>
    <w:pPr>
      <w:tabs>
        <w:tab w:val="center" w:pos="4153"/>
        <w:tab w:val="right" w:pos="8306"/>
      </w:tabs>
      <w:snapToGrid w:val="0"/>
      <w:jc w:val="center"/>
    </w:pPr>
    <w:rPr>
      <w:sz w:val="18"/>
      <w:szCs w:val="18"/>
    </w:rPr>
  </w:style>
  <w:style w:type="paragraph" w:styleId="10">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qFormat/>
    <w:uiPriority w:val="0"/>
    <w:pPr>
      <w:spacing w:beforeAutospacing="1" w:afterAutospacing="1"/>
      <w:jc w:val="left"/>
    </w:pPr>
    <w:rPr>
      <w:rFonts w:cs="Times New Roman"/>
      <w:kern w:val="0"/>
      <w:sz w:val="24"/>
    </w:rPr>
  </w:style>
  <w:style w:type="character" w:styleId="14">
    <w:name w:val="Strong"/>
    <w:basedOn w:val="13"/>
    <w:qFormat/>
    <w:uiPriority w:val="0"/>
    <w:rPr>
      <w:b/>
    </w:rPr>
  </w:style>
  <w:style w:type="character" w:customStyle="1" w:styleId="15">
    <w:name w:val="标题4 Char"/>
    <w:link w:val="16"/>
    <w:qFormat/>
    <w:locked/>
    <w:uiPriority w:val="0"/>
    <w:rPr>
      <w:rFonts w:eastAsia="宋体"/>
      <w:kern w:val="0"/>
      <w:sz w:val="36"/>
      <w:szCs w:val="20"/>
    </w:rPr>
  </w:style>
  <w:style w:type="paragraph" w:customStyle="1" w:styleId="16">
    <w:name w:val="标题4"/>
    <w:basedOn w:val="4"/>
    <w:link w:val="15"/>
    <w:qFormat/>
    <w:uiPriority w:val="0"/>
    <w:rPr>
      <w:rFonts w:eastAsia="宋体"/>
      <w:kern w:val="0"/>
      <w:sz w:val="36"/>
      <w:szCs w:val="20"/>
    </w:rPr>
  </w:style>
  <w:style w:type="paragraph" w:customStyle="1" w:styleId="17">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qFormat/>
    <w:uiPriority w:val="0"/>
    <w:rPr>
      <w:rFonts w:asciiTheme="minorHAnsi" w:hAnsiTheme="minorHAnsi" w:eastAsiaTheme="minorEastAsia" w:cstheme="minorBidi"/>
      <w:lang w:val="en-US" w:eastAsia="zh-CN" w:bidi="ar-SA"/>
    </w:rPr>
  </w:style>
  <w:style w:type="character" w:customStyle="1" w:styleId="19">
    <w:name w:val="页眉 字符"/>
    <w:basedOn w:val="13"/>
    <w:link w:val="9"/>
    <w:qFormat/>
    <w:uiPriority w:val="0"/>
    <w:rPr>
      <w:rFonts w:asciiTheme="minorHAnsi" w:hAnsiTheme="minorHAnsi" w:eastAsiaTheme="minorEastAsia" w:cstheme="minorBidi"/>
      <w:kern w:val="2"/>
      <w:sz w:val="18"/>
      <w:szCs w:val="18"/>
    </w:rPr>
  </w:style>
  <w:style w:type="character" w:customStyle="1" w:styleId="20">
    <w:name w:val="页脚 字符"/>
    <w:basedOn w:val="13"/>
    <w:link w:val="8"/>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6692</Words>
  <Characters>7020</Characters>
  <Lines>59</Lines>
  <Paragraphs>16</Paragraphs>
  <TotalTime>27</TotalTime>
  <ScaleCrop>false</ScaleCrop>
  <LinksUpToDate>false</LinksUpToDate>
  <CharactersWithSpaces>7508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贾贝</cp:lastModifiedBy>
  <dcterms:modified xsi:type="dcterms:W3CDTF">2026-08-10T09:00:57Z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6A31A2B6950A4F32BDD2291135FA0031_13</vt:lpwstr>
  </property>
  <property fmtid="{D5CDD505-2E9C-101B-9397-08002B2CF9AE}" pid="4" name="KSOTemplateDocerSaveRecord">
    <vt:lpwstr>eyJoZGlkIjoiZGUxYjNlMzcwYTMwOWVlZTVjOWRiNzcyM2U4YTQzM2UiLCJ1c2VySWQiOiIzMTM5MzgyNDcifQ==</vt:lpwstr>
  </property>
</Properties>
</file>