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32320"/>
      <w:bookmarkStart w:id="2" w:name="_Toc11918"/>
      <w:bookmarkStart w:id="3" w:name="_Toc21422"/>
      <w:bookmarkStart w:id="4" w:name="_Toc20910"/>
      <w:bookmarkStart w:id="5" w:name="_Toc21762"/>
      <w:bookmarkStart w:id="6" w:name="_Toc24454"/>
      <w:bookmarkStart w:id="7" w:name="_Toc15737"/>
      <w:bookmarkStart w:id="8" w:name="_Toc24068"/>
      <w:bookmarkStart w:id="9" w:name="_Toc25712"/>
      <w:bookmarkStart w:id="10" w:name="_Toc13462"/>
      <w:bookmarkStart w:id="11" w:name="_Toc7615"/>
      <w:bookmarkStart w:id="12" w:name="_Toc12789"/>
      <w:bookmarkStart w:id="13" w:name="_Toc29002"/>
      <w:bookmarkStart w:id="14" w:name="_Toc8396"/>
      <w:bookmarkStart w:id="15" w:name="_Toc24727"/>
      <w:bookmarkStart w:id="16" w:name="_Toc20033"/>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24 12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68400元（总价）</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2000元（最低2000元）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13094"/>
      <w:bookmarkStart w:id="30" w:name="_Toc11237"/>
      <w:bookmarkStart w:id="31" w:name="_Toc29841"/>
      <w:bookmarkStart w:id="32" w:name="_Toc32101"/>
      <w:bookmarkStart w:id="33" w:name="_Toc4580"/>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海南省直辖县文昌市海垦东路农场1队48.4亩大枣基地经营权合作招商交易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海南农垦东路农场有限公司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海南省直辖县文昌市海垦东路农场1队48.4亩大枣基地经营权合作招商</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海南省直辖县文昌市海垦东路农场1队48.4亩大枣基地经营权合作招商</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项目编号：H4-20260811-0001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招商方：</w:t>
      </w:r>
      <w:r>
        <w:rPr>
          <w:rFonts w:hint="eastAsia" w:asciiTheme="minorEastAsia" w:hAnsiTheme="minorEastAsia" w:cstheme="minorEastAsia"/>
          <w:color w:val="auto"/>
          <w:sz w:val="28"/>
          <w:szCs w:val="28"/>
          <w:lang w:val="en-US" w:eastAsia="zh-CN"/>
        </w:rPr>
        <w:t>海南农垦东路农场有限公司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招商面积：48.4亩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招商年限：7个月</w:t>
      </w:r>
      <w:bookmarkStart w:id="40" w:name="_GoBack"/>
      <w:bookmarkEnd w:id="40"/>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挂网底价：68400元（总价）</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交易保证金：13680元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026年8月11日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-2026年8月25日12:00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竞拍时间：2026年8月25日10:00-16:00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现场勘查联系方式：林勇 13976362079</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B8F611-A92E-4CCD-9221-A698EDAE1B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8733BC14-C5AA-44FE-A239-4416A90C2D1E}"/>
  </w:font>
  <w:font w:name="新宋体">
    <w:panose1 w:val="02010609030101010101"/>
    <w:charset w:val="86"/>
    <w:family w:val="modern"/>
    <w:pitch w:val="default"/>
    <w:sig w:usb0="00000203" w:usb1="288F0000" w:usb2="00000006" w:usb3="00000000" w:csb0="00040001" w:csb1="00000000"/>
    <w:embedRegular r:id="rId3" w:fontKey="{BCE59FC0-2AFD-417D-AB58-C3CEB0820BBB}"/>
  </w:font>
  <w:font w:name="微软雅黑">
    <w:panose1 w:val="020B0503020204020204"/>
    <w:charset w:val="86"/>
    <w:family w:val="swiss"/>
    <w:pitch w:val="default"/>
    <w:sig w:usb0="80000287" w:usb1="2ACF3C50" w:usb2="00000016" w:usb3="00000000" w:csb0="0004001F" w:csb1="00000000"/>
    <w:embedRegular r:id="rId4" w:fontKey="{CB79FA28-C560-4645-881F-19BB05FCCEC6}"/>
  </w:font>
  <w:font w:name="仿宋">
    <w:panose1 w:val="02010609060101010101"/>
    <w:charset w:val="86"/>
    <w:family w:val="modern"/>
    <w:pitch w:val="default"/>
    <w:sig w:usb0="800002BF" w:usb1="38CF7CFA" w:usb2="00000016" w:usb3="00000000" w:csb0="00040001" w:csb1="00000000"/>
    <w:embedRegular r:id="rId5" w:fontKey="{80B60C51-10EB-4E7F-8F99-53E79411443A}"/>
  </w:font>
  <w:font w:name="方正小标宋_GBK">
    <w:panose1 w:val="03000509000000000000"/>
    <w:charset w:val="86"/>
    <w:family w:val="auto"/>
    <w:pitch w:val="default"/>
    <w:sig w:usb0="00000001" w:usb1="080E0000" w:usb2="00000000" w:usb3="00000000" w:csb0="00040000" w:csb1="00000000"/>
    <w:embedRegular r:id="rId6" w:fontKey="{0CFF22BB-388C-42EB-8DF7-E0CD06504007}"/>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79F692C"/>
    <w:rsid w:val="37E601A9"/>
    <w:rsid w:val="38B149C3"/>
    <w:rsid w:val="3A311177"/>
    <w:rsid w:val="3A7A2C02"/>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6799</Words>
  <Characters>7221</Characters>
  <Lines>59</Lines>
  <Paragraphs>16</Paragraphs>
  <TotalTime>2</TotalTime>
  <ScaleCrop>false</ScaleCrop>
  <LinksUpToDate>false</LinksUpToDate>
  <CharactersWithSpaces>7709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2026-08-11T02:54:00Z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