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1A03CD">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rPr>
        <w:t>※权证信息页无需打印，只需用户提供对应身份的材料复印件即可。</w:t>
      </w:r>
    </w:p>
    <w:p w14:paraId="20543EA2">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C6FB9C3">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464F16CF">
      <w:pPr>
        <w:pStyle w:val="5"/>
        <w:ind w:firstLine="0"/>
        <w:jc w:val="left"/>
        <w:rPr>
          <w:rFonts w:ascii="仿宋_GB2312" w:hAnsi="仿宋_GB2312" w:eastAsia="仿宋_GB2312" w:cs="仿宋_GB2312"/>
          <w:color w:val="000000"/>
          <w:sz w:val="30"/>
          <w:szCs w:val="30"/>
        </w:rPr>
      </w:pPr>
    </w:p>
    <w:p w14:paraId="363558B0">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6BF872F1">
      <w:pPr>
        <w:pStyle w:val="5"/>
        <w:ind w:firstLine="0"/>
        <w:jc w:val="left"/>
        <w:rPr>
          <w:rFonts w:ascii="仿宋_GB2312" w:hAnsi="仿宋_GB2312" w:eastAsia="仿宋_GB2312" w:cs="仿宋_GB2312"/>
          <w:color w:val="000000"/>
          <w:sz w:val="30"/>
          <w:szCs w:val="30"/>
        </w:rPr>
      </w:pPr>
    </w:p>
    <w:p w14:paraId="03238A81">
      <w:pPr>
        <w:pStyle w:val="5"/>
        <w:jc w:val="left"/>
        <w:rPr>
          <w:rFonts w:ascii="仿宋_GB2312" w:hAnsi="仿宋_GB2312" w:eastAsia="仿宋_GB2312" w:cs="仿宋_GB2312"/>
          <w:color w:val="000000"/>
          <w:sz w:val="30"/>
          <w:szCs w:val="30"/>
        </w:rPr>
      </w:pPr>
    </w:p>
    <w:p w14:paraId="7BA69D0E">
      <w:pPr>
        <w:pStyle w:val="5"/>
        <w:jc w:val="left"/>
        <w:rPr>
          <w:rFonts w:ascii="仿宋_GB2312" w:hAnsi="仿宋_GB2312" w:eastAsia="仿宋_GB2312" w:cs="仿宋_GB2312"/>
          <w:color w:val="000000"/>
          <w:sz w:val="30"/>
          <w:szCs w:val="30"/>
        </w:rPr>
      </w:pPr>
    </w:p>
    <w:p w14:paraId="6E61B4C9">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45329290">
      <w:pPr>
        <w:pStyle w:val="5"/>
        <w:ind w:firstLine="0"/>
        <w:jc w:val="left"/>
        <w:rPr>
          <w:rFonts w:ascii="仿宋_GB2312" w:hAnsi="仿宋_GB2312" w:eastAsia="仿宋_GB2312" w:cs="仿宋_GB2312"/>
          <w:color w:val="000000"/>
          <w:sz w:val="30"/>
          <w:szCs w:val="30"/>
        </w:rPr>
      </w:pPr>
    </w:p>
    <w:p w14:paraId="0E93294E">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37A83707">
      <w:pPr>
        <w:pStyle w:val="5"/>
        <w:jc w:val="left"/>
        <w:rPr>
          <w:rFonts w:ascii="仿宋_GB2312" w:hAnsi="仿宋_GB2312" w:eastAsia="仿宋_GB2312" w:cs="仿宋_GB2312"/>
          <w:color w:val="000000"/>
          <w:sz w:val="30"/>
          <w:szCs w:val="30"/>
        </w:rPr>
      </w:pPr>
    </w:p>
    <w:p w14:paraId="66CD39A9">
      <w:pPr>
        <w:pStyle w:val="5"/>
        <w:jc w:val="left"/>
        <w:rPr>
          <w:rFonts w:ascii="仿宋_GB2312" w:hAnsi="仿宋_GB2312" w:eastAsia="仿宋_GB2312" w:cs="仿宋_GB2312"/>
          <w:color w:val="000000"/>
          <w:sz w:val="30"/>
          <w:szCs w:val="30"/>
        </w:rPr>
      </w:pPr>
    </w:p>
    <w:p w14:paraId="3CEC0EDC">
      <w:pPr>
        <w:pStyle w:val="5"/>
        <w:jc w:val="left"/>
        <w:rPr>
          <w:rFonts w:ascii="仿宋_GB2312" w:hAnsi="仿宋_GB2312" w:eastAsia="仿宋_GB2312" w:cs="仿宋_GB2312"/>
          <w:color w:val="000000"/>
          <w:sz w:val="30"/>
          <w:szCs w:val="30"/>
        </w:rPr>
      </w:pPr>
    </w:p>
    <w:p w14:paraId="495AC723">
      <w:pPr>
        <w:pStyle w:val="5"/>
        <w:jc w:val="left"/>
        <w:rPr>
          <w:rFonts w:ascii="仿宋_GB2312" w:hAnsi="仿宋_GB2312" w:eastAsia="仿宋_GB2312" w:cs="仿宋_GB2312"/>
          <w:color w:val="000000"/>
          <w:sz w:val="30"/>
          <w:szCs w:val="30"/>
        </w:rPr>
      </w:pPr>
    </w:p>
    <w:p w14:paraId="2CEC2F71">
      <w:pPr>
        <w:pStyle w:val="5"/>
        <w:jc w:val="left"/>
        <w:rPr>
          <w:rFonts w:ascii="仿宋_GB2312" w:hAnsi="仿宋_GB2312" w:eastAsia="仿宋_GB2312" w:cs="仿宋_GB2312"/>
          <w:color w:val="000000"/>
          <w:sz w:val="30"/>
          <w:szCs w:val="30"/>
        </w:rPr>
      </w:pPr>
    </w:p>
    <w:p w14:paraId="02F8D3F1">
      <w:pPr>
        <w:pStyle w:val="5"/>
        <w:jc w:val="left"/>
        <w:rPr>
          <w:rFonts w:ascii="仿宋_GB2312" w:hAnsi="仿宋_GB2312" w:eastAsia="仿宋_GB2312" w:cs="仿宋_GB2312"/>
          <w:color w:val="000000"/>
          <w:sz w:val="30"/>
          <w:szCs w:val="30"/>
        </w:rPr>
      </w:pPr>
    </w:p>
    <w:p w14:paraId="3E06707D">
      <w:pPr>
        <w:pStyle w:val="5"/>
        <w:jc w:val="left"/>
        <w:rPr>
          <w:rFonts w:ascii="仿宋_GB2312" w:hAnsi="仿宋_GB2312" w:eastAsia="仿宋_GB2312" w:cs="仿宋_GB2312"/>
          <w:color w:val="000000"/>
          <w:sz w:val="30"/>
          <w:szCs w:val="30"/>
        </w:rPr>
      </w:pPr>
    </w:p>
    <w:p w14:paraId="3335815B">
      <w:pPr>
        <w:pStyle w:val="5"/>
        <w:jc w:val="left"/>
        <w:rPr>
          <w:rFonts w:ascii="仿宋_GB2312" w:hAnsi="仿宋_GB2312" w:eastAsia="仿宋_GB2312" w:cs="仿宋_GB2312"/>
          <w:color w:val="000000"/>
          <w:sz w:val="30"/>
          <w:szCs w:val="30"/>
        </w:rPr>
      </w:pPr>
    </w:p>
    <w:p w14:paraId="57EBFA10">
      <w:pPr>
        <w:jc w:val="left"/>
        <w:sectPr>
          <w:pgSz w:w="11906" w:h="16838"/>
          <w:pgMar w:top="1440" w:right="1800" w:bottom="1440" w:left="1800" w:header="851" w:footer="992" w:gutter="0"/>
          <w:cols w:space="425" w:num="1"/>
          <w:docGrid w:type="lines" w:linePitch="312" w:charSpace="0"/>
        </w:sectPr>
      </w:pPr>
    </w:p>
    <w:p w14:paraId="56DDA60F">
      <w:pPr>
        <w:pStyle w:val="3"/>
        <w:spacing w:line="240" w:lineRule="auto"/>
        <w:rPr>
          <w:rFonts w:ascii="黑体" w:hAnsi="黑体"/>
          <w:color w:val="000000"/>
        </w:rPr>
      </w:pPr>
      <w:bookmarkStart w:id="1" w:name="_Toc24454"/>
      <w:bookmarkStart w:id="2" w:name="_Toc11918"/>
      <w:bookmarkStart w:id="3" w:name="_Toc32320"/>
      <w:bookmarkStart w:id="4" w:name="_Toc21422"/>
      <w:bookmarkStart w:id="5" w:name="_Toc15737"/>
      <w:bookmarkStart w:id="6" w:name="_Toc21762"/>
      <w:bookmarkStart w:id="7" w:name="_Toc20910"/>
      <w:bookmarkStart w:id="8" w:name="_Toc29002"/>
      <w:bookmarkStart w:id="9" w:name="_Toc25712"/>
      <w:bookmarkStart w:id="10" w:name="_Toc24068"/>
      <w:bookmarkStart w:id="11" w:name="_Toc8396"/>
      <w:bookmarkStart w:id="12" w:name="_Toc12789"/>
      <w:bookmarkStart w:id="13" w:name="_Toc24727"/>
      <w:bookmarkStart w:id="14" w:name="_Toc7615"/>
      <w:bookmarkStart w:id="15" w:name="_Toc20033"/>
      <w:bookmarkStart w:id="16" w:name="_Toc13462"/>
      <w:r>
        <w:rPr>
          <w:rFonts w:hint="eastAsia" w:ascii="黑体" w:hAnsi="黑体"/>
          <w:color w:val="000000"/>
        </w:rPr>
        <w:t>网络竞价须知</w:t>
      </w:r>
      <w:bookmarkEnd w:id="1"/>
      <w:bookmarkEnd w:id="2"/>
      <w:bookmarkEnd w:id="3"/>
      <w:bookmarkEnd w:id="4"/>
      <w:bookmarkEnd w:id="5"/>
      <w:bookmarkEnd w:id="6"/>
      <w:bookmarkEnd w:id="7"/>
    </w:p>
    <w:p w14:paraId="5614EEB5">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u w:val="single"/>
          <w:lang w:val="en-US" w:eastAsia="zh-CN"/>
        </w:rPr>
        <w:t>雷鸣镇石盘坡村应急保供蔬菜大棚基地大棚面积48.77亩简易棚出租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《网络竞价须知》（以下简称《须知》），依据《定安农村产权交易中心农村产权交易规则（试行）》、《定安农村产权交易中心网络竞价实施办法（试行）》及有关法律、法规的规定，制定本交易须知。</w:t>
      </w:r>
    </w:p>
    <w:p w14:paraId="611148D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00DC5A5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2、定安农村产权交易中心（http://</w:t>
      </w:r>
      <w:r>
        <w:rPr>
          <w:rFonts w:hint="eastAsia" w:ascii="新宋体" w:hAnsi="新宋体" w:eastAsia="新宋体" w:cs="Times New Roman"/>
          <w:b/>
          <w:bCs/>
          <w:sz w:val="28"/>
          <w:szCs w:val="28"/>
          <w:lang w:val="en-US" w:eastAsia="zh-CN"/>
        </w:rPr>
        <w:t>dingan</w:t>
      </w:r>
      <w:r>
        <w:rPr>
          <w:rFonts w:hint="eastAsia" w:ascii="新宋体" w:hAnsi="新宋体" w:eastAsia="新宋体" w:cs="Times New Roman"/>
          <w:b/>
          <w:bCs/>
          <w:sz w:val="28"/>
          <w:szCs w:val="28"/>
        </w:rPr>
        <w:t>.nongjiao.com，以下简称“平台”）为指定的交易平台，竞买方应通过平台参与标的竞拍活动。</w:t>
      </w:r>
    </w:p>
    <w:p w14:paraId="6506A73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53EAAA8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3F4E4B4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499BBAC5">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27  10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2B0F943A">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007E7DC6">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E6242">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7A5EB">
            <w:pPr>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定安</w:t>
            </w:r>
            <w:r>
              <w:rPr>
                <w:rFonts w:hint="eastAsia" w:ascii="仿宋_GB2312" w:hAnsi="仿宋_GB2312" w:eastAsia="仿宋_GB2312" w:cs="仿宋_GB2312"/>
                <w:b/>
                <w:bCs/>
                <w:sz w:val="28"/>
                <w:szCs w:val="28"/>
                <w:lang w:eastAsia="zh-CN"/>
              </w:rPr>
              <w:t>县</w:t>
            </w:r>
            <w:r>
              <w:rPr>
                <w:rFonts w:hint="eastAsia" w:ascii="仿宋_GB2312" w:hAnsi="仿宋_GB2312" w:eastAsia="仿宋_GB2312" w:cs="仿宋_GB2312"/>
                <w:b/>
                <w:bCs/>
                <w:sz w:val="28"/>
                <w:szCs w:val="28"/>
              </w:rPr>
              <w:t>农村产权交易中心有限公司</w:t>
            </w:r>
          </w:p>
        </w:tc>
      </w:tr>
      <w:tr w14:paraId="64685B17">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FD7A2">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F13C9">
            <w:pPr>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海南农村商业银行股份有限公司定安支行</w:t>
            </w:r>
          </w:p>
        </w:tc>
      </w:tr>
      <w:tr w14:paraId="5C8E0619">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9C50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50FEE">
            <w:pPr>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1022446000000362</w:t>
            </w:r>
          </w:p>
        </w:tc>
      </w:tr>
    </w:tbl>
    <w:p w14:paraId="33EC943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51A0AF9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001F75C5">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dingan</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5C263135">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117048</w:t>
      </w:r>
      <w:r>
        <w:rPr>
          <w:rFonts w:hint="eastAsia" w:ascii="新宋体" w:hAnsi="新宋体" w:eastAsia="新宋体" w:cs="Times New Roman"/>
          <w:b/>
          <w:bCs/>
          <w:sz w:val="28"/>
          <w:szCs w:val="28"/>
          <w:lang w:val="en-US" w:eastAsia="zh-CN"/>
        </w:rPr>
        <w:t>元/年</w:t>
      </w:r>
    </w:p>
    <w:p w14:paraId="2F13DEFF">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平台的网络竞价系统进行动态递增（减）报价，将报价最高者确定为承租（受让）方的竞价方式（反向竞价以报价最低者确定为承租（受让）方）。</w:t>
      </w:r>
    </w:p>
    <w:p w14:paraId="7FB88676">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rPr>
        <w:t>100</w:t>
      </w:r>
      <w:r>
        <w:rPr>
          <w:rFonts w:hint="eastAsia" w:ascii="新宋体" w:hAnsi="新宋体" w:eastAsia="新宋体" w:cs="Times New Roman"/>
          <w:sz w:val="28"/>
          <w:szCs w:val="28"/>
        </w:rPr>
        <w:t>元的整数倍（至少100元）。</w:t>
      </w:r>
    </w:p>
    <w:p w14:paraId="2CB5F446">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2BD3F31E">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8-28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4A59576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022A90A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439736B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466B32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6EAFCAF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51FCD63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3AD807D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13、因竞买方如下行为产生的一切后果，平台不承担任何责任：</w:t>
      </w:r>
    </w:p>
    <w:p w14:paraId="2A5BAC0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44C1F3E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01CE3BE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A2991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5FC6069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523EFBC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6BD551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66EDB6D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40766F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04DAEEA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A7E130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2139EE9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5E4E107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3EDD1E7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23B016C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4F55F73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4F9818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16、采取中止竞价活动的，平台将按照出租（转让）方要求的时间和方式继续竞价或重新竞价，平台通知各竞买方。</w:t>
      </w:r>
    </w:p>
    <w:p w14:paraId="791E1D4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17、因不可抗力、软硬件故障、非法入侵、恶意攻击等原因导致平台网站服务异常、竞价活动异常的，平台可以根据相关约定重新组织实施竞价或再次发布转让信息公告。</w:t>
      </w:r>
    </w:p>
    <w:p w14:paraId="0DB1CA4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18、在竞拍开始前和竞拍期间，标的物出现下列情形的，平台运营单位应当终止平台交易活动，待问题解决后依程序重新实施竞拍活动：</w:t>
      </w:r>
    </w:p>
    <w:p w14:paraId="1E87A07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3F75E9E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6590D09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99F140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7F747FE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60F22E9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19、中止（冻结）竞拍活动，平台运营单位应当在平台发布相关信息。竞买方可以通过邮件、电话联系等方式或者直接向运营单位咨询，以获得标的中止（冻结）交易和解除冻结的相关信息。</w:t>
      </w:r>
    </w:p>
    <w:p w14:paraId="130CC1E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79E0999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270AD87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222DDF5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2722B97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41D7EF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753910B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08F013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3781F01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651CDDB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0228579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72169A3F">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3B5EFB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0A4FA7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07D5BA9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ABD39C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E328E9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EA9A0B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74C704A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4070B0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7629ACB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2EB71B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4B79E0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3AF81DF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793421E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3AC378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660D61E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5A7B0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271E49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354F5E7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578DB11">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1D0AB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PrEx>
        <w:tc>
          <w:tcPr>
            <w:tcW w:w="3705" w:type="dxa"/>
            <w:shd w:val="clear" w:color="auto" w:fill="FFFFFF"/>
            <w:vAlign w:val="center"/>
          </w:tcPr>
          <w:p w14:paraId="5EDC717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192844B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541115A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DE77E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6D1C03B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4FBF43E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59F941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4D24B5E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88B2F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64AFF26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06C9189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84FE6E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8D47EA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332A72A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F267EB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85335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1DA163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09D204C4">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35BF03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6E801DE">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F84B2BF">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定安县农村产权交易中心有限公司</w:t>
            </w:r>
          </w:p>
        </w:tc>
      </w:tr>
      <w:tr w14:paraId="4FEC1C3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71885B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0091CA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海南农村商业银行股份有限公司定安支行</w:t>
            </w:r>
          </w:p>
        </w:tc>
      </w:tr>
      <w:tr w14:paraId="5426DC8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5FB107F">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51E6DBE">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1022446000000173</w:t>
            </w:r>
          </w:p>
        </w:tc>
      </w:tr>
    </w:tbl>
    <w:p w14:paraId="73E174D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24、未成交的竞买方交易保证金，平台将按《定安农村产权交易中心交易保证金操作规则（试行）》有关规定办理。竞买方以银行转账方式缴付交易保证金的，其交易保证金退回原划款账户；竞买方以现金方式缴付交易保证金的，其交易保证金退还其提供的银行账户。</w:t>
      </w:r>
    </w:p>
    <w:p w14:paraId="16709C6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5BA391D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26、交易双方自行办理标的交易价款结算，并进行标的交割。有需要办理变更、过户登记手续的，交易双方凭交易合同等材料到相关部门办理。</w:t>
      </w:r>
    </w:p>
    <w:p w14:paraId="1752C47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27、其他未尽事宜，按照服务协议、交易细则、交易文件及有关规定执行。</w:t>
      </w:r>
    </w:p>
    <w:p w14:paraId="20F0E9D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28、本《网络竞价须知》有关条款的解释权归平台所有，平台有权根据相关法律、法规进行变更和修订。</w:t>
      </w:r>
    </w:p>
    <w:p w14:paraId="158F9720">
      <w:pPr>
        <w:pStyle w:val="10"/>
        <w:ind w:left="2250" w:hanging="1200"/>
        <w:rPr>
          <w:b/>
          <w:bCs/>
        </w:rPr>
      </w:pPr>
    </w:p>
    <w:p w14:paraId="49400AC1">
      <w:pPr>
        <w:rPr>
          <w:b/>
          <w:bCs/>
        </w:rPr>
      </w:pPr>
    </w:p>
    <w:p w14:paraId="224E4098">
      <w:pPr>
        <w:pStyle w:val="5"/>
        <w:rPr>
          <w:b/>
          <w:bCs/>
        </w:rPr>
      </w:pPr>
    </w:p>
    <w:p w14:paraId="6860CB92">
      <w:pPr>
        <w:spacing w:line="520" w:lineRule="exact"/>
        <w:rPr>
          <w:b/>
          <w:bCs/>
        </w:rPr>
      </w:pPr>
      <w:r>
        <w:rPr>
          <w:rFonts w:hint="eastAsia" w:ascii="Times New Roman" w:hAnsi="Times New Roman"/>
          <w:b/>
          <w:bCs/>
          <w:sz w:val="32"/>
          <w:szCs w:val="32"/>
        </w:rPr>
        <w:t>已详细阅读此竞价须知，对此竞价须知无异议。</w:t>
      </w:r>
    </w:p>
    <w:p w14:paraId="52DCF5FC">
      <w:pPr>
        <w:spacing w:line="520" w:lineRule="exact"/>
        <w:ind w:firstLine="3213" w:firstLineChars="1000"/>
        <w:rPr>
          <w:rFonts w:hint="eastAsia" w:ascii="Times New Roman" w:hAnsi="Times New Roman" w:eastAsiaTheme="minorEastAsia"/>
          <w:b/>
          <w:bCs/>
          <w:sz w:val="32"/>
          <w:szCs w:val="32"/>
          <w:u w:val="single"/>
          <w:lang w:val="en-US" w:eastAsia="zh-CN"/>
        </w:rPr>
      </w:pPr>
      <w:r>
        <w:rPr>
          <w:rFonts w:hint="eastAsia" w:ascii="Times New Roman" w:hAnsi="Times New Roman"/>
          <w:b/>
          <w:bCs/>
          <w:sz w:val="32"/>
          <w:szCs w:val="32"/>
        </w:rPr>
        <w:t>签字（盖章）确认：</w:t>
      </w:r>
    </w:p>
    <w:p w14:paraId="4517F1AA">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73D1F51C">
      <w:pPr>
        <w:pStyle w:val="3"/>
        <w:spacing w:line="240" w:lineRule="auto"/>
        <w:rPr>
          <w:rFonts w:ascii="黑体" w:hAnsi="黑体"/>
          <w:color w:val="000000"/>
        </w:rPr>
      </w:pPr>
    </w:p>
    <w:p w14:paraId="564FBB4F">
      <w:pPr>
        <w:pStyle w:val="3"/>
        <w:spacing w:line="240" w:lineRule="auto"/>
        <w:jc w:val="both"/>
        <w:rPr>
          <w:rFonts w:ascii="黑体" w:hAnsi="黑体"/>
          <w:color w:val="000000"/>
        </w:rPr>
      </w:pPr>
    </w:p>
    <w:p w14:paraId="4C1A5709">
      <w:pPr>
        <w:rPr>
          <w:rFonts w:ascii="黑体" w:hAnsi="黑体"/>
          <w:color w:val="000000"/>
        </w:rPr>
      </w:pPr>
    </w:p>
    <w:p w14:paraId="26FABCD3">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0A8CC127">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FAB9B78">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定安县农村产权交易中心有限公司：</w:t>
      </w:r>
    </w:p>
    <w:p w14:paraId="76C6FDC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eastAsia="zh-CN"/>
        </w:rPr>
        <w:t>雷鸣镇石盘坡村应急保供蔬菜大棚基地大棚面积48.77亩简易棚出租</w:t>
      </w:r>
      <w:r>
        <w:rPr>
          <w:rFonts w:ascii="Times New Roman" w:hAnsi="Times New Roman"/>
          <w:sz w:val="28"/>
          <w:szCs w:val="28"/>
        </w:rPr>
        <w:t>”</w:t>
      </w:r>
      <w:r>
        <w:rPr>
          <w:rFonts w:hint="eastAsia" w:ascii="Times New Roman" w:hAnsi="Times New Roman"/>
          <w:sz w:val="28"/>
          <w:szCs w:val="28"/>
        </w:rPr>
        <w:t>项目网络竞价活动作出如下承诺：</w:t>
      </w:r>
    </w:p>
    <w:p w14:paraId="028B58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eastAsia="zh-CN"/>
        </w:rPr>
        <w:t>雷鸣镇石盘坡村应急保供蔬菜大棚基地大棚面积48.77亩简易棚出租</w:t>
      </w:r>
      <w:r>
        <w:rPr>
          <w:rFonts w:ascii="Times New Roman" w:hAnsi="Times New Roman"/>
          <w:sz w:val="28"/>
          <w:szCs w:val="28"/>
        </w:rPr>
        <w:t>”</w:t>
      </w:r>
      <w:r>
        <w:rPr>
          <w:rFonts w:hint="eastAsia" w:ascii="Times New Roman" w:hAnsi="Times New Roman"/>
          <w:sz w:val="28"/>
          <w:szCs w:val="28"/>
        </w:rPr>
        <w:t>项目网络竞价活动，并参与报价。</w:t>
      </w:r>
    </w:p>
    <w:p w14:paraId="29DBC5C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eastAsia="zh-CN"/>
        </w:rPr>
        <w:t>雷鸣镇石盘坡村应急保供蔬菜大棚基地大棚面积48.77亩简易棚出租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定安</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1BB62A8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rPr>
        <w:t>定安农村产权交易中心（http://</w:t>
      </w:r>
      <w:r>
        <w:rPr>
          <w:rFonts w:hint="eastAsia" w:ascii="新宋体" w:hAnsi="新宋体" w:eastAsia="新宋体" w:cs="Times New Roman"/>
          <w:sz w:val="28"/>
          <w:szCs w:val="28"/>
          <w:lang w:val="en-US" w:eastAsia="zh-CN"/>
        </w:rPr>
        <w:t>dingan</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5246A7C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1957922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定安</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w:t>
      </w:r>
      <w:r>
        <w:rPr>
          <w:rFonts w:hint="eastAsia" w:ascii="Times New Roman" w:hAnsi="Times New Roman"/>
          <w:sz w:val="28"/>
          <w:szCs w:val="28"/>
          <w:lang w:val="en-US" w:eastAsia="zh-CN"/>
        </w:rPr>
        <w:t>标的竞得书</w:t>
      </w:r>
      <w:r>
        <w:rPr>
          <w:rFonts w:hint="eastAsia" w:ascii="Times New Roman" w:hAnsi="Times New Roman"/>
          <w:sz w:val="28"/>
          <w:szCs w:val="28"/>
        </w:rPr>
        <w:t>》的约定支付交易价款。</w:t>
      </w:r>
    </w:p>
    <w:p w14:paraId="65FD2CD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8A7C23F">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4DBCAA19">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6F0F3C27">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1A208BCA">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95FC0C6">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7215252E">
      <w:pPr>
        <w:rPr>
          <w:rFonts w:ascii="仿宋_GB2312" w:hAnsi="仿宋_GB2312" w:eastAsia="仿宋_GB2312" w:cs="仿宋_GB2312"/>
          <w:color w:val="000000"/>
          <w:sz w:val="36"/>
          <w:szCs w:val="30"/>
        </w:rPr>
      </w:pPr>
    </w:p>
    <w:p w14:paraId="6E8CDD44">
      <w:pPr>
        <w:rPr>
          <w:rFonts w:ascii="仿宋_GB2312" w:hAnsi="仿宋_GB2312" w:eastAsia="仿宋_GB2312" w:cs="仿宋_GB2312"/>
          <w:color w:val="000000"/>
          <w:sz w:val="30"/>
          <w:szCs w:val="30"/>
        </w:rPr>
      </w:pPr>
    </w:p>
    <w:p w14:paraId="1B6C269A">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7682B8E4">
      <w:pPr>
        <w:rPr>
          <w:rFonts w:ascii="仿宋_GB2312" w:hAnsi="仿宋_GB2312" w:eastAsia="仿宋_GB2312" w:cs="仿宋_GB2312"/>
          <w:b/>
          <w:color w:val="000000"/>
          <w:sz w:val="30"/>
          <w:szCs w:val="30"/>
        </w:rPr>
      </w:pPr>
    </w:p>
    <w:p w14:paraId="3A2C805A">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78F47B0">
      <w:pPr>
        <w:rPr>
          <w:rFonts w:ascii="仿宋_GB2312" w:hAnsi="仿宋_GB2312" w:eastAsia="仿宋_GB2312" w:cs="仿宋_GB2312"/>
          <w:b/>
          <w:color w:val="000000"/>
          <w:sz w:val="30"/>
          <w:szCs w:val="30"/>
          <w:u w:val="single"/>
        </w:rPr>
      </w:pPr>
    </w:p>
    <w:p w14:paraId="594B18ED">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3CF409DE">
                            <w:pPr>
                              <w:jc w:val="center"/>
                              <w:rPr>
                                <w:b/>
                                <w:sz w:val="42"/>
                              </w:rPr>
                            </w:pPr>
                          </w:p>
                          <w:p w14:paraId="0566279E">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431B570">
                            <w:pPr>
                              <w:rPr>
                                <w:rFonts w:ascii="仿宋_GB2312" w:hAnsi="仿宋_GB2312" w:eastAsia="仿宋_GB2312" w:cs="仿宋_GB2312"/>
                                <w:sz w:val="24"/>
                              </w:rPr>
                            </w:pPr>
                          </w:p>
                          <w:p w14:paraId="4C8A7BEE">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《定安农村产权交易中心农村产权交易规则（试行）</w:t>
                            </w:r>
                            <w:r>
                              <w:rPr>
                                <w:rFonts w:hint="eastAsia" w:ascii="仿宋_GB2312" w:hAnsi="仿宋_GB2312" w:eastAsia="仿宋_GB2312" w:cs="仿宋_GB2312"/>
                                <w:sz w:val="24"/>
                              </w:rPr>
                              <w:t>》及相关规定。</w:t>
                            </w:r>
                          </w:p>
                          <w:p w14:paraId="7C51100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095DCF83">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C0030B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3CF409DE">
                      <w:pPr>
                        <w:jc w:val="center"/>
                        <w:rPr>
                          <w:b/>
                          <w:sz w:val="42"/>
                        </w:rPr>
                      </w:pPr>
                    </w:p>
                    <w:p w14:paraId="0566279E">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431B570">
                      <w:pPr>
                        <w:rPr>
                          <w:rFonts w:ascii="仿宋_GB2312" w:hAnsi="仿宋_GB2312" w:eastAsia="仿宋_GB2312" w:cs="仿宋_GB2312"/>
                          <w:sz w:val="24"/>
                        </w:rPr>
                      </w:pPr>
                    </w:p>
                    <w:p w14:paraId="4C8A7BEE">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《定安农村产权交易中心农村产权交易规则（试行）</w:t>
                      </w:r>
                      <w:r>
                        <w:rPr>
                          <w:rFonts w:hint="eastAsia" w:ascii="仿宋_GB2312" w:hAnsi="仿宋_GB2312" w:eastAsia="仿宋_GB2312" w:cs="仿宋_GB2312"/>
                          <w:sz w:val="24"/>
                        </w:rPr>
                        <w:t>》及相关规定。</w:t>
                      </w:r>
                    </w:p>
                    <w:p w14:paraId="7C51100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095DCF83">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C0030B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F8BF0D8">
      <w:pPr>
        <w:rPr>
          <w:rFonts w:ascii="仿宋_GB2312" w:hAnsi="仿宋_GB2312" w:eastAsia="仿宋_GB2312" w:cs="仿宋_GB2312"/>
          <w:color w:val="000000"/>
          <w:sz w:val="30"/>
          <w:szCs w:val="30"/>
        </w:rPr>
      </w:pPr>
    </w:p>
    <w:p w14:paraId="35F30E66">
      <w:pPr>
        <w:rPr>
          <w:rFonts w:ascii="仿宋_GB2312" w:hAnsi="仿宋_GB2312" w:eastAsia="仿宋_GB2312" w:cs="仿宋_GB2312"/>
          <w:color w:val="000000"/>
          <w:sz w:val="30"/>
          <w:szCs w:val="30"/>
        </w:rPr>
      </w:pPr>
    </w:p>
    <w:p w14:paraId="13774C23">
      <w:pPr>
        <w:rPr>
          <w:rFonts w:ascii="仿宋_GB2312" w:hAnsi="仿宋_GB2312" w:eastAsia="仿宋_GB2312" w:cs="仿宋_GB2312"/>
          <w:color w:val="000000"/>
          <w:sz w:val="30"/>
          <w:szCs w:val="30"/>
        </w:rPr>
      </w:pPr>
    </w:p>
    <w:p w14:paraId="1A9FE0E6">
      <w:pPr>
        <w:rPr>
          <w:rFonts w:ascii="仿宋_GB2312" w:hAnsi="仿宋_GB2312" w:eastAsia="仿宋_GB2312" w:cs="仿宋_GB2312"/>
          <w:color w:val="000000"/>
          <w:sz w:val="30"/>
          <w:szCs w:val="30"/>
        </w:rPr>
      </w:pPr>
    </w:p>
    <w:p w14:paraId="21400C79">
      <w:pPr>
        <w:rPr>
          <w:rFonts w:ascii="仿宋_GB2312" w:hAnsi="仿宋_GB2312" w:eastAsia="仿宋_GB2312" w:cs="仿宋_GB2312"/>
          <w:color w:val="000000"/>
          <w:sz w:val="30"/>
          <w:szCs w:val="30"/>
        </w:rPr>
      </w:pPr>
    </w:p>
    <w:p w14:paraId="10BED271">
      <w:pPr>
        <w:rPr>
          <w:rFonts w:ascii="仿宋_GB2312" w:hAnsi="仿宋_GB2312" w:eastAsia="仿宋_GB2312" w:cs="仿宋_GB2312"/>
          <w:color w:val="000000"/>
          <w:sz w:val="30"/>
          <w:szCs w:val="30"/>
        </w:rPr>
      </w:pPr>
    </w:p>
    <w:p w14:paraId="06304BD7">
      <w:pPr>
        <w:rPr>
          <w:rFonts w:ascii="仿宋_GB2312" w:hAnsi="仿宋_GB2312" w:eastAsia="仿宋_GB2312" w:cs="仿宋_GB2312"/>
          <w:color w:val="000000"/>
          <w:sz w:val="30"/>
          <w:szCs w:val="30"/>
        </w:rPr>
      </w:pPr>
    </w:p>
    <w:p w14:paraId="5C139752">
      <w:pPr>
        <w:pStyle w:val="5"/>
      </w:pPr>
    </w:p>
    <w:p w14:paraId="240B3439">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定安农村产权交易中心制</w:t>
      </w:r>
    </w:p>
    <w:p w14:paraId="3A8C6B2F">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6BD9D787">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107ABDF">
      <w:pPr>
        <w:pStyle w:val="3"/>
        <w:spacing w:line="400" w:lineRule="exact"/>
        <w:rPr>
          <w:rFonts w:ascii="仿宋" w:hAnsi="仿宋"/>
          <w:bCs/>
          <w:szCs w:val="36"/>
        </w:rPr>
      </w:pPr>
      <w:r>
        <w:rPr>
          <w:rFonts w:hint="eastAsia"/>
          <w:bCs/>
          <w:szCs w:val="36"/>
        </w:rPr>
        <w:t>意向承租（受让）函</w:t>
      </w:r>
    </w:p>
    <w:p w14:paraId="407DC9D0">
      <w:pPr>
        <w:rPr>
          <w:rFonts w:ascii="Times New Roman" w:hAnsi="Times New Roman" w:eastAsia="黑体"/>
          <w:bCs/>
          <w:sz w:val="24"/>
        </w:rPr>
      </w:pPr>
      <w:r>
        <w:rPr>
          <w:rFonts w:hint="eastAsia" w:ascii="Times New Roman" w:hAnsi="Times New Roman" w:eastAsia="黑体"/>
          <w:sz w:val="24"/>
        </w:rPr>
        <w:t>定安农村产权交易中心：</w:t>
      </w:r>
    </w:p>
    <w:p w14:paraId="6395EEC2">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根据有关农村产权流转交易的法律法规及政策规定，本意向方现向定安农村产权交易中心（http://</w:t>
      </w:r>
      <w:r>
        <w:rPr>
          <w:rFonts w:hint="eastAsia" w:ascii="Times New Roman" w:hAnsi="Times New Roman"/>
          <w:bCs/>
          <w:sz w:val="24"/>
          <w:lang w:val="en-US" w:eastAsia="zh-CN"/>
        </w:rPr>
        <w:t>dingan</w:t>
      </w:r>
      <w:r>
        <w:rPr>
          <w:rFonts w:hint="eastAsia" w:ascii="Times New Roman" w:hAnsi="Times New Roman"/>
          <w:bCs/>
          <w:sz w:val="24"/>
        </w:rPr>
        <w:t>.nongjiao.com，以下简称“平台”）申请承租（受让）</w:t>
      </w:r>
      <w:r>
        <w:rPr>
          <w:rFonts w:hint="eastAsia" w:ascii="新宋体" w:hAnsi="新宋体" w:eastAsia="新宋体"/>
          <w:b/>
          <w:bCs/>
          <w:color w:val="C00000"/>
          <w:sz w:val="28"/>
          <w:szCs w:val="28"/>
          <w:u w:val="single"/>
          <w:lang w:eastAsia="zh-CN"/>
        </w:rPr>
        <w:t>雷鸣镇石盘坡村应急保供蔬菜大棚基地大棚面积48.77亩简易棚出租</w:t>
      </w:r>
      <w:r>
        <w:rPr>
          <w:rFonts w:hint="eastAsia" w:ascii="Times New Roman" w:hAnsi="Times New Roman"/>
          <w:bCs/>
          <w:sz w:val="24"/>
        </w:rPr>
        <w:t>，并承诺：</w:t>
      </w:r>
    </w:p>
    <w:p w14:paraId="25C1B5D4">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0DB02CDD">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4CEBE022">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30F4F7FA">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、已知悉贵服务平台的交易规则，并充分理解和认可，同意按照贵服务平台《定安农村产权交易中心农村产权交易规则（试行）》等相关规定实施农村产权流转活动；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7C9004A">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1F0D9AED">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7C720ED7">
      <w:pPr>
        <w:spacing w:line="440" w:lineRule="exact"/>
        <w:ind w:firstLine="482" w:firstLineChars="200"/>
        <w:rPr>
          <w:rFonts w:ascii="Times New Roman" w:hAnsi="Times New Roman"/>
          <w:b/>
          <w:sz w:val="24"/>
        </w:rPr>
      </w:pPr>
      <w:bookmarkStart w:id="17" w:name="_Toc13357"/>
      <w:bookmarkStart w:id="18" w:name="_Toc11532"/>
      <w:bookmarkStart w:id="19" w:name="_Toc28981"/>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039AF1BE">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6AD05DB0">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308E8578">
      <w:pPr>
        <w:pStyle w:val="5"/>
        <w:spacing w:line="440" w:lineRule="exact"/>
        <w:rPr>
          <w:rFonts w:ascii="Times New Roman" w:hAnsi="Times New Roman"/>
          <w:bCs/>
          <w:sz w:val="28"/>
          <w:szCs w:val="24"/>
        </w:rPr>
      </w:pPr>
      <w:bookmarkStart w:id="20" w:name="_Toc7009"/>
      <w:bookmarkStart w:id="21" w:name="_Toc24611"/>
      <w:bookmarkStart w:id="22" w:name="_Toc31003"/>
      <w:r>
        <w:rPr>
          <w:rFonts w:hint="eastAsia" w:ascii="Times New Roman" w:hAnsi="Times New Roman"/>
          <w:b/>
          <w:sz w:val="24"/>
          <w:szCs w:val="24"/>
        </w:rPr>
        <w:t>10、最终解释权归</w:t>
      </w:r>
      <w:r>
        <w:rPr>
          <w:rFonts w:hint="eastAsia" w:ascii="Times New Roman" w:hAnsi="Times New Roman" w:eastAsia="黑体"/>
          <w:sz w:val="24"/>
        </w:rPr>
        <w:t>定安农村产权交易中心</w:t>
      </w:r>
      <w:r>
        <w:rPr>
          <w:rFonts w:hint="eastAsia" w:ascii="Times New Roman" w:hAnsi="Times New Roman"/>
          <w:b/>
          <w:sz w:val="24"/>
          <w:szCs w:val="24"/>
        </w:rPr>
        <w:t>。</w:t>
      </w:r>
      <w:bookmarkEnd w:id="20"/>
      <w:bookmarkEnd w:id="21"/>
      <w:bookmarkEnd w:id="22"/>
    </w:p>
    <w:p w14:paraId="14719130">
      <w:pPr>
        <w:spacing w:line="312" w:lineRule="auto"/>
        <w:ind w:firstLine="3840" w:firstLineChars="1600"/>
        <w:rPr>
          <w:rFonts w:ascii="宋体" w:hAnsi="宋体" w:eastAsia="宋体" w:cs="宋体"/>
          <w:sz w:val="24"/>
        </w:rPr>
      </w:pPr>
    </w:p>
    <w:p w14:paraId="19E5097D">
      <w:pPr>
        <w:spacing w:line="296" w:lineRule="auto"/>
        <w:ind w:firstLine="3840" w:firstLineChars="1600"/>
        <w:rPr>
          <w:rFonts w:ascii="宋体" w:hAnsi="宋体" w:eastAsia="宋体" w:cs="宋体"/>
          <w:sz w:val="24"/>
          <w:u w:val="single"/>
        </w:rPr>
      </w:pPr>
      <w:bookmarkStart w:id="23" w:name="_Toc29057"/>
      <w:bookmarkStart w:id="24" w:name="_Toc4535"/>
      <w:bookmarkStart w:id="25" w:name="_Toc30986"/>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150BFEFD">
      <w:pPr>
        <w:spacing w:line="296" w:lineRule="auto"/>
        <w:ind w:firstLine="3840" w:firstLineChars="1600"/>
        <w:outlineLvl w:val="1"/>
        <w:rPr>
          <w:rFonts w:ascii="宋体" w:hAnsi="宋体" w:eastAsia="宋体" w:cs="宋体"/>
          <w:sz w:val="24"/>
          <w:u w:val="single"/>
        </w:rPr>
      </w:pPr>
      <w:bookmarkStart w:id="26" w:name="_Toc17490"/>
      <w:bookmarkStart w:id="27" w:name="_Toc9059"/>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7CCD3C8B">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1B8AD8E3">
      <w:pPr>
        <w:pStyle w:val="3"/>
        <w:spacing w:line="240" w:lineRule="auto"/>
        <w:rPr>
          <w:rFonts w:ascii="黑体" w:hAnsi="黑体"/>
          <w:color w:val="000000"/>
        </w:rPr>
      </w:pPr>
      <w:bookmarkStart w:id="28" w:name="_Toc11237"/>
      <w:bookmarkStart w:id="29" w:name="_Toc13094"/>
      <w:bookmarkStart w:id="30" w:name="_Toc29841"/>
      <w:bookmarkStart w:id="31" w:name="_Toc12264"/>
      <w:bookmarkStart w:id="32" w:name="_Toc14469"/>
      <w:bookmarkStart w:id="33" w:name="_Toc4580"/>
      <w:bookmarkStart w:id="34" w:name="_Toc32101"/>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15A3A492">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CC0A2FA">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A35F23E">
            <w:pPr>
              <w:pStyle w:val="2"/>
            </w:pPr>
          </w:p>
        </w:tc>
      </w:tr>
      <w:tr w14:paraId="247E04CF">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07341B">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436C20B">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716BFA5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B6BC296">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F8C7D95">
            <w:pPr>
              <w:spacing w:line="360" w:lineRule="auto"/>
              <w:rPr>
                <w:rFonts w:ascii="宋体" w:hAnsi="宋体" w:eastAsia="宋体"/>
                <w:sz w:val="22"/>
              </w:rPr>
            </w:pPr>
          </w:p>
        </w:tc>
      </w:tr>
      <w:tr w14:paraId="2D96A755">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045B79E1">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E0FF6F">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1218812">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F69106C">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CD44704">
            <w:pPr>
              <w:spacing w:line="360" w:lineRule="auto"/>
              <w:rPr>
                <w:rFonts w:ascii="宋体" w:hAnsi="宋体" w:eastAsia="宋体"/>
                <w:sz w:val="22"/>
              </w:rPr>
            </w:pPr>
          </w:p>
        </w:tc>
      </w:tr>
      <w:tr w14:paraId="039897FE">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8F8C359">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B98AB15">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1A7ACC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88E64D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FF885E6">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67C0257D">
            <w:pPr>
              <w:spacing w:line="360" w:lineRule="auto"/>
              <w:rPr>
                <w:rFonts w:ascii="宋体" w:hAnsi="宋体" w:eastAsia="宋体"/>
                <w:sz w:val="22"/>
              </w:rPr>
            </w:pPr>
          </w:p>
        </w:tc>
      </w:tr>
      <w:tr w14:paraId="0F2C7C3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0D68A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BE074A8">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7EB2134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50D4E02">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ED38BB2">
            <w:pPr>
              <w:spacing w:line="360" w:lineRule="auto"/>
              <w:rPr>
                <w:rFonts w:ascii="宋体" w:hAnsi="宋体" w:eastAsia="宋体"/>
                <w:sz w:val="22"/>
              </w:rPr>
            </w:pPr>
          </w:p>
        </w:tc>
      </w:tr>
      <w:tr w14:paraId="4DBA8AE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700D3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A627BC">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72DCD0C">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1605C65">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08A98F5">
            <w:pPr>
              <w:spacing w:line="360" w:lineRule="auto"/>
              <w:rPr>
                <w:rFonts w:ascii="宋体" w:hAnsi="宋体" w:eastAsia="宋体"/>
                <w:sz w:val="22"/>
              </w:rPr>
            </w:pPr>
          </w:p>
        </w:tc>
      </w:tr>
      <w:tr w14:paraId="1410429B">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AC59068">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E76C3A">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8F27C2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44DC560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53E32BE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5163678A">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2EDBA9F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71B6E1E2">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9FFBE3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EFA793B">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62FD77F">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1509822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7F304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1470A38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2808096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B686CB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26D56C">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0459320">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4ACD14B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61694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20B7501">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7B577EE">
            <w:pPr>
              <w:spacing w:line="360" w:lineRule="auto"/>
              <w:jc w:val="center"/>
              <w:rPr>
                <w:rFonts w:ascii="宋体" w:hAnsi="宋体" w:eastAsia="宋体"/>
                <w:sz w:val="22"/>
              </w:rPr>
            </w:pPr>
          </w:p>
        </w:tc>
      </w:tr>
      <w:tr w14:paraId="24A9E8C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318F4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915E980">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3A4A9849">
            <w:pPr>
              <w:spacing w:line="360" w:lineRule="auto"/>
              <w:rPr>
                <w:rFonts w:ascii="宋体" w:hAnsi="宋体" w:eastAsia="宋体"/>
                <w:sz w:val="22"/>
              </w:rPr>
            </w:pPr>
          </w:p>
        </w:tc>
      </w:tr>
      <w:tr w14:paraId="48CE40B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72ED0A">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390ACA0">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914424D">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488D3FC3">
            <w:pPr>
              <w:spacing w:line="360" w:lineRule="auto"/>
              <w:ind w:left="48"/>
              <w:rPr>
                <w:rFonts w:ascii="宋体" w:hAnsi="宋体" w:eastAsia="宋体"/>
                <w:sz w:val="22"/>
              </w:rPr>
            </w:pPr>
            <w:r>
              <w:rPr>
                <w:rFonts w:hint="eastAsia" w:ascii="宋体" w:hAnsi="宋体" w:eastAsia="宋体"/>
                <w:sz w:val="22"/>
              </w:rPr>
              <w:t>报表时间：</w:t>
            </w:r>
          </w:p>
        </w:tc>
      </w:tr>
      <w:tr w14:paraId="4D1E3801">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A6F593">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AE3AA9A">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418C1090">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73DB19F7">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2972948">
            <w:pPr>
              <w:pStyle w:val="16"/>
              <w:spacing w:line="360" w:lineRule="auto"/>
              <w:jc w:val="center"/>
            </w:pPr>
          </w:p>
          <w:p w14:paraId="4BCC4C19"/>
        </w:tc>
        <w:tc>
          <w:tcPr>
            <w:tcW w:w="795" w:type="dxa"/>
            <w:gridSpan w:val="3"/>
            <w:tcBorders>
              <w:top w:val="single" w:color="auto" w:sz="4" w:space="0"/>
              <w:left w:val="single" w:color="auto" w:sz="4" w:space="0"/>
              <w:bottom w:val="single" w:color="auto" w:sz="4" w:space="0"/>
              <w:right w:val="single" w:color="auto" w:sz="4" w:space="0"/>
            </w:tcBorders>
            <w:vAlign w:val="center"/>
          </w:tcPr>
          <w:p w14:paraId="25D45F1B">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35E4AD10">
            <w:pPr>
              <w:pStyle w:val="16"/>
              <w:spacing w:line="360" w:lineRule="auto"/>
              <w:jc w:val="center"/>
            </w:pPr>
          </w:p>
          <w:p w14:paraId="1D77D66D">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084EF5A">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402E4882">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5A858101">
            <w:pPr>
              <w:pStyle w:val="16"/>
              <w:spacing w:line="360" w:lineRule="auto"/>
              <w:jc w:val="center"/>
              <w:rPr>
                <w:rFonts w:ascii="宋体" w:hAnsi="宋体" w:eastAsia="宋体"/>
                <w:sz w:val="22"/>
                <w:szCs w:val="24"/>
              </w:rPr>
            </w:pPr>
          </w:p>
        </w:tc>
      </w:tr>
      <w:tr w14:paraId="0EB995C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DD6AD0F">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6D2A933">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7186730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5B345D">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84308B">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5AAF6F3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81BCDE9">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4359B78">
            <w:pPr>
              <w:spacing w:line="360" w:lineRule="auto"/>
              <w:jc w:val="center"/>
              <w:rPr>
                <w:rFonts w:hint="default" w:ascii="宋体" w:hAnsi="宋体" w:eastAsia="宋体"/>
                <w:sz w:val="22"/>
                <w:lang w:val="en-US" w:eastAsia="zh-CN"/>
              </w:rPr>
            </w:pPr>
          </w:p>
        </w:tc>
      </w:tr>
      <w:tr w14:paraId="479A55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FCB73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60E0DCD">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23258A23">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9A6038A">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4DE46B2E">
            <w:pPr>
              <w:spacing w:line="360" w:lineRule="auto"/>
              <w:jc w:val="center"/>
              <w:rPr>
                <w:rFonts w:hint="default" w:ascii="宋体" w:hAnsi="宋体" w:eastAsia="宋体"/>
                <w:sz w:val="22"/>
                <w:lang w:val="en-US" w:eastAsia="zh-CN"/>
              </w:rPr>
            </w:pPr>
          </w:p>
        </w:tc>
      </w:tr>
      <w:tr w14:paraId="2D10841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03C6BE">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3F833742">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11C8CFF4">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22DB6031">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11706B90">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76F2750C">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3105A37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186221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1636B003">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5F3DAFB">
            <w:pPr>
              <w:spacing w:line="360" w:lineRule="auto"/>
              <w:rPr>
                <w:rFonts w:hint="eastAsia" w:ascii="宋体" w:hAnsi="宋体" w:eastAsia="宋体"/>
                <w:sz w:val="22"/>
                <w:lang w:val="en-US" w:eastAsia="zh-CN"/>
              </w:rPr>
            </w:pPr>
          </w:p>
        </w:tc>
      </w:tr>
      <w:tr w14:paraId="75C0143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85673CC">
            <w:pPr>
              <w:spacing w:line="360" w:lineRule="auto"/>
              <w:jc w:val="center"/>
              <w:rPr>
                <w:rFonts w:ascii="宋体" w:hAnsi="宋体" w:eastAsia="宋体"/>
                <w:bCs/>
                <w:sz w:val="22"/>
              </w:rPr>
            </w:pPr>
            <w:r>
              <w:rPr>
                <w:rFonts w:hint="eastAsia" w:ascii="宋体" w:hAnsi="宋体" w:eastAsia="宋体"/>
                <w:bCs/>
                <w:sz w:val="22"/>
              </w:rPr>
              <w:t>附件</w:t>
            </w:r>
          </w:p>
          <w:p w14:paraId="1C400C89">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3FC22543">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DEF2DC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F93321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682E23B">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7E1E8A31">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9C994D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250F1995">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6927BA8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35AF9B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766C978">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11EEBAFA">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B2BC00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ABA405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EEBC1B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542F9B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711673">
            <w:pPr>
              <w:spacing w:line="360" w:lineRule="auto"/>
              <w:jc w:val="left"/>
              <w:rPr>
                <w:rFonts w:ascii="宋体" w:hAnsi="宋体" w:eastAsia="宋体"/>
                <w:sz w:val="22"/>
              </w:rPr>
            </w:pPr>
          </w:p>
        </w:tc>
      </w:tr>
      <w:tr w14:paraId="507FC07A">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90655A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02DA16B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D13D2F7">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1E0F4290">
            <w:pPr>
              <w:spacing w:line="360" w:lineRule="auto"/>
              <w:jc w:val="left"/>
              <w:rPr>
                <w:rFonts w:ascii="宋体" w:hAnsi="宋体" w:eastAsia="宋体"/>
                <w:sz w:val="22"/>
              </w:rPr>
            </w:pPr>
          </w:p>
        </w:tc>
      </w:tr>
      <w:tr w14:paraId="07BE826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E47611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A013AC4">
            <w:pPr>
              <w:spacing w:line="360" w:lineRule="auto"/>
              <w:jc w:val="center"/>
              <w:rPr>
                <w:rFonts w:ascii="宋体" w:hAnsi="宋体" w:eastAsia="宋体"/>
                <w:bCs/>
                <w:sz w:val="22"/>
              </w:rPr>
            </w:pPr>
            <w:r>
              <w:rPr>
                <w:rFonts w:hint="eastAsia" w:ascii="宋体" w:hAnsi="宋体" w:eastAsia="宋体"/>
                <w:bCs/>
                <w:sz w:val="22"/>
              </w:rPr>
              <w:t>法人单位</w:t>
            </w:r>
          </w:p>
          <w:p w14:paraId="7C9F7A3D">
            <w:pPr>
              <w:spacing w:line="360" w:lineRule="auto"/>
              <w:jc w:val="center"/>
              <w:rPr>
                <w:rFonts w:ascii="宋体" w:hAnsi="宋体" w:eastAsia="宋体"/>
                <w:bCs/>
                <w:sz w:val="22"/>
              </w:rPr>
            </w:pPr>
            <w:r>
              <w:rPr>
                <w:rFonts w:hint="eastAsia" w:ascii="宋体" w:hAnsi="宋体" w:eastAsia="宋体"/>
                <w:bCs/>
                <w:sz w:val="22"/>
              </w:rPr>
              <w:t>（如农业企业，</w:t>
            </w:r>
          </w:p>
          <w:p w14:paraId="6F60963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E5E6E8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5CC28C2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829448">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9DFEB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8A2179C">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CBB08B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29BE8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81B2254">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2DDE3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6091F9B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F17D9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AEF86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A4EC11">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04FC416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92B52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F6E725">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6B76EF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40BB1C5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A77DD7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3B1C766">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F588697">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1A2A69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FE57BED">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DBBB2A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6FB96C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06D9738">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102D92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2102B6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D5D3C2C">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EA38E5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2F959BDE">
            <w:pPr>
              <w:spacing w:line="360" w:lineRule="auto"/>
              <w:jc w:val="left"/>
              <w:rPr>
                <w:rFonts w:ascii="宋体" w:hAnsi="宋体" w:eastAsia="宋体"/>
                <w:sz w:val="22"/>
              </w:rPr>
            </w:pPr>
          </w:p>
        </w:tc>
      </w:tr>
      <w:tr w14:paraId="4D1C897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AAEAF7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B0A20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D139B3A">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3E00FFA5">
            <w:pPr>
              <w:spacing w:line="360" w:lineRule="auto"/>
              <w:jc w:val="left"/>
              <w:rPr>
                <w:rFonts w:ascii="宋体" w:hAnsi="宋体" w:eastAsia="宋体"/>
                <w:sz w:val="22"/>
              </w:rPr>
            </w:pPr>
          </w:p>
        </w:tc>
      </w:tr>
      <w:tr w14:paraId="3C9B26B6">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90735A8">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CCD9E4F">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3BE261EC">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990F9A1">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030CB5C6">
            <w:pPr>
              <w:spacing w:line="360" w:lineRule="auto"/>
              <w:rPr>
                <w:rFonts w:ascii="宋体" w:hAnsi="宋体" w:eastAsia="宋体"/>
                <w:sz w:val="22"/>
              </w:rPr>
            </w:pPr>
          </w:p>
        </w:tc>
      </w:tr>
      <w:tr w14:paraId="2ECDC6A5">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95E91A7">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32C61C3">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0866AAF">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C81572D">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1B98CB3F">
            <w:pPr>
              <w:spacing w:line="360" w:lineRule="auto"/>
              <w:jc w:val="center"/>
              <w:rPr>
                <w:rFonts w:hint="default" w:ascii="宋体" w:hAnsi="宋体" w:eastAsia="宋体"/>
                <w:sz w:val="22"/>
                <w:lang w:val="en-US" w:eastAsia="zh-CN"/>
              </w:rPr>
            </w:pPr>
          </w:p>
        </w:tc>
      </w:tr>
    </w:tbl>
    <w:p w14:paraId="61885F92">
      <w:pPr>
        <w:spacing w:line="570" w:lineRule="exact"/>
        <w:jc w:val="center"/>
        <w:rPr>
          <w:rFonts w:hint="eastAsia" w:ascii="方正小标宋简体" w:hAnsi="方正小标宋简体" w:eastAsia="方正小标宋简体" w:cs="方正小标宋简体"/>
          <w:b/>
          <w:bCs/>
          <w:sz w:val="36"/>
          <w:szCs w:val="36"/>
          <w:u w:val="single"/>
        </w:rPr>
      </w:pPr>
    </w:p>
    <w:p w14:paraId="194C6995">
      <w:pPr>
        <w:spacing w:line="570" w:lineRule="exact"/>
        <w:jc w:val="center"/>
        <w:rPr>
          <w:rFonts w:hint="eastAsia" w:ascii="方正小标宋简体" w:hAnsi="方正小标宋简体" w:eastAsia="方正小标宋简体" w:cs="方正小标宋简体"/>
          <w:b/>
          <w:bCs/>
          <w:sz w:val="36"/>
          <w:szCs w:val="36"/>
          <w:u w:val="single"/>
        </w:rPr>
      </w:pPr>
    </w:p>
    <w:p w14:paraId="683221F5">
      <w:pPr>
        <w:spacing w:line="570" w:lineRule="exact"/>
        <w:jc w:val="center"/>
        <w:rPr>
          <w:rFonts w:hint="eastAsia" w:ascii="方正小标宋简体" w:hAnsi="方正小标宋简体" w:eastAsia="方正小标宋简体" w:cs="方正小标宋简体"/>
          <w:b/>
          <w:bCs/>
          <w:sz w:val="36"/>
          <w:szCs w:val="36"/>
          <w:u w:val="single"/>
        </w:rPr>
      </w:pPr>
    </w:p>
    <w:p w14:paraId="71653C7C">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雷鸣镇石盘坡村应急保供蔬菜大棚基地大棚面积48.77亩简易棚出租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0DC238ED">
      <w:pPr>
        <w:spacing w:line="52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eastAsia="zh-CN"/>
        </w:rPr>
        <w:t>定安县雷鸣镇石盘坡村民委员会</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color w:val="C00000"/>
          <w:sz w:val="32"/>
          <w:szCs w:val="32"/>
          <w:u w:val="single"/>
          <w:lang w:eastAsia="zh-CN"/>
        </w:rPr>
        <w:t>雷鸣镇石盘坡村应急保供蔬菜大棚基地大棚面积48.77亩简易棚出租</w:t>
      </w:r>
      <w:r>
        <w:rPr>
          <w:rFonts w:hint="eastAsia" w:asciiTheme="minorEastAsia" w:hAnsiTheme="minorEastAsia" w:eastAsiaTheme="minorEastAsia" w:cstheme="minorEastAsia"/>
          <w:sz w:val="32"/>
          <w:szCs w:val="32"/>
        </w:rPr>
        <w:t>在定安农村产权交易中心（https://</w:t>
      </w:r>
      <w:r>
        <w:rPr>
          <w:rFonts w:hint="eastAsia" w:asciiTheme="minorEastAsia" w:hAnsiTheme="minorEastAsia" w:cstheme="minorEastAsia"/>
          <w:sz w:val="32"/>
          <w:szCs w:val="32"/>
          <w:lang w:val="en-US" w:eastAsia="zh-CN"/>
        </w:rPr>
        <w:t>dingan</w:t>
      </w:r>
      <w:r>
        <w:rPr>
          <w:rFonts w:hint="eastAsia" w:asciiTheme="minorEastAsia" w:hAnsiTheme="minorEastAsia" w:eastAsiaTheme="minorEastAsia" w:cstheme="minorEastAsia"/>
          <w:sz w:val="32"/>
          <w:szCs w:val="32"/>
        </w:rPr>
        <w:t>.nongjiao.com，以下简称“平台”）进行出租交易，依据《</w:t>
      </w:r>
      <w:r>
        <w:rPr>
          <w:rFonts w:hint="eastAsia" w:asciiTheme="minorEastAsia" w:hAnsiTheme="minorEastAsia" w:cstheme="minorEastAsia"/>
          <w:sz w:val="32"/>
          <w:szCs w:val="32"/>
          <w:lang w:val="en-US" w:eastAsia="zh-CN"/>
        </w:rPr>
        <w:t>定安县</w:t>
      </w:r>
      <w:r>
        <w:rPr>
          <w:rFonts w:hint="eastAsia" w:asciiTheme="minorEastAsia" w:hAnsiTheme="minorEastAsia" w:eastAsiaTheme="minorEastAsia" w:cstheme="minorEastAsia"/>
          <w:sz w:val="32"/>
          <w:szCs w:val="32"/>
        </w:rPr>
        <w:t>农村产权流转交易管理暂行办法》规定在平台挂牌交易，现将公示如下：</w:t>
      </w:r>
    </w:p>
    <w:p w14:paraId="5188E9CD">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691A98E7">
      <w:pPr>
        <w:spacing w:line="520" w:lineRule="exact"/>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color w:val="C00000"/>
          <w:sz w:val="28"/>
          <w:szCs w:val="28"/>
          <w:lang w:eastAsia="zh-CN"/>
        </w:rPr>
        <w:t>雷鸣镇石盘坡村应急保供蔬菜大棚基地大棚面积48.77亩简易棚出租</w:t>
      </w:r>
    </w:p>
    <w:p w14:paraId="68117EDA">
      <w:pPr>
        <w:spacing w:line="520" w:lineRule="exact"/>
        <w:ind w:firstLine="560" w:firstLineChars="200"/>
        <w:rPr>
          <w:rFonts w:hint="eastAsia" w:asciiTheme="minorEastAsia" w:hAnsiTheme="minorEastAsia" w:eastAsiaTheme="minorEastAsia" w:cstheme="minorEastAsia"/>
          <w:color w:val="C00000"/>
          <w:sz w:val="28"/>
          <w:szCs w:val="28"/>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eastAsiaTheme="minorEastAsia" w:cstheme="minorEastAsia"/>
          <w:color w:val="C00000"/>
          <w:sz w:val="28"/>
          <w:szCs w:val="28"/>
          <w:lang w:val="en-US" w:eastAsia="zh-CN"/>
        </w:rPr>
        <w:t>定安县雷鸣镇石盘坡村民委员会</w:t>
      </w:r>
    </w:p>
    <w:p w14:paraId="78CEAE9E">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 xml:space="preserve">48.77亩 </w:t>
      </w:r>
    </w:p>
    <w:p w14:paraId="52715B04">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3</w:t>
      </w:r>
      <w:bookmarkStart w:id="36" w:name="_GoBack"/>
      <w:bookmarkEnd w:id="36"/>
      <w:r>
        <w:rPr>
          <w:rFonts w:hint="eastAsia" w:asciiTheme="minorEastAsia" w:hAnsiTheme="minorEastAsia" w:cstheme="minorEastAsia"/>
          <w:sz w:val="28"/>
          <w:szCs w:val="28"/>
          <w:lang w:val="en-US" w:eastAsia="zh-CN"/>
        </w:rPr>
        <w:t xml:space="preserve">年 </w:t>
      </w:r>
    </w:p>
    <w:p w14:paraId="596AA5F3">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117048元/年</w:t>
      </w:r>
    </w:p>
    <w:p w14:paraId="0A22C777">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 xml:space="preserve">25000元 </w:t>
      </w:r>
    </w:p>
    <w:p w14:paraId="02435A0B">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19</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27</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:00</w:t>
      </w:r>
    </w:p>
    <w:p w14:paraId="262443B5">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28</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28</w:t>
      </w:r>
      <w:r>
        <w:rPr>
          <w:rFonts w:hint="eastAsia" w:asciiTheme="minorEastAsia" w:hAnsiTheme="minorEastAsia" w:eastAsiaTheme="minorEastAsia" w:cstheme="minorEastAsia"/>
          <w:sz w:val="28"/>
          <w:szCs w:val="28"/>
        </w:rPr>
        <w:t xml:space="preserve"> 16:00</w:t>
      </w:r>
    </w:p>
    <w:p w14:paraId="16C962F7">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 xml:space="preserve">租金一年一付，第一年租金减免当年租金50%。需缴纳20000元作为租赁保证金。 </w:t>
      </w:r>
    </w:p>
    <w:p w14:paraId="2456BE88">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18708966919</w:t>
      </w:r>
    </w:p>
    <w:p w14:paraId="720A7EEC">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31C81F00">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67AB90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rPr>
        <w:t>18976349512</w:t>
      </w:r>
      <w:r>
        <w:rPr>
          <w:rFonts w:hint="eastAsia" w:asciiTheme="minorEastAsia" w:hAnsiTheme="minorEastAsia" w:eastAsiaTheme="minorEastAsia" w:cstheme="minorEastAsia"/>
          <w:sz w:val="28"/>
          <w:szCs w:val="28"/>
        </w:rPr>
        <w:t>（报名热线）</w:t>
      </w:r>
    </w:p>
    <w:p w14:paraId="4885B0A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rPr>
        <w:t>海南省定安县定城镇塔岭新区塔北路37号见龙苑小区商铺C-16</w:t>
      </w:r>
    </w:p>
    <w:p w14:paraId="6FBD5767">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dingan</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2D8BF3DD">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1177290" cy="1177290"/>
                    </a:xfrm>
                    <a:prstGeom prst="rect">
                      <a:avLst/>
                    </a:prstGeom>
                    <a:noFill/>
                    <a:ln w="9525">
                      <a:noFill/>
                    </a:ln>
                  </pic:spPr>
                </pic:pic>
              </a:graphicData>
            </a:graphic>
          </wp:anchor>
        </w:drawing>
      </w:r>
    </w:p>
    <w:p w14:paraId="5FEABA4B">
      <w:pPr>
        <w:pStyle w:val="5"/>
        <w:jc w:val="right"/>
        <w:rPr>
          <w:b/>
          <w:bCs/>
          <w:sz w:val="28"/>
          <w:szCs w:val="36"/>
        </w:rPr>
      </w:pPr>
      <w:r>
        <w:rPr>
          <w:rFonts w:hint="eastAsia"/>
          <w:b/>
          <w:bCs/>
          <w:sz w:val="28"/>
          <w:szCs w:val="36"/>
        </w:rPr>
        <w:t>已详细阅读此交易公示，对此交易公示内容无异议。</w:t>
      </w:r>
    </w:p>
    <w:p w14:paraId="7D6DEFA3">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08A6019C">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3156AD42">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23293A2-2F4F-4DDB-98C8-351BDD10F4D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embedRegular r:id="rId2" w:fontKey="{362D152F-98CF-4DFF-A721-B012DD348D27}"/>
  </w:font>
  <w:font w:name="仿宋">
    <w:panose1 w:val="02010609060101010101"/>
    <w:charset w:val="86"/>
    <w:family w:val="modern"/>
    <w:pitch w:val="default"/>
    <w:sig w:usb0="800002BF" w:usb1="38CF7CFA" w:usb2="00000016" w:usb3="00000000" w:csb0="00040001" w:csb1="00000000"/>
    <w:embedRegular r:id="rId3" w:fontKey="{C073F619-A22F-4C94-AB50-A8DFCFABE029}"/>
  </w:font>
  <w:font w:name="新宋体">
    <w:panose1 w:val="02010609030101010101"/>
    <w:charset w:val="86"/>
    <w:family w:val="modern"/>
    <w:pitch w:val="default"/>
    <w:sig w:usb0="00000203" w:usb1="288F0000" w:usb2="00000006" w:usb3="00000000" w:csb0="00040001" w:csb1="00000000"/>
    <w:embedRegular r:id="rId4" w:fontKey="{0691AB1F-E630-4D2D-AB9F-BD8A60C2A656}"/>
  </w:font>
  <w:font w:name="微软雅黑">
    <w:panose1 w:val="020B0503020204020204"/>
    <w:charset w:val="86"/>
    <w:family w:val="swiss"/>
    <w:pitch w:val="default"/>
    <w:sig w:usb0="80000287" w:usb1="2ACF3C50" w:usb2="00000016" w:usb3="00000000" w:csb0="0004001F" w:csb1="00000000"/>
    <w:embedRegular r:id="rId5" w:fontKey="{579E9CF3-47F7-4294-B679-5F4663DD3E1A}"/>
  </w:font>
  <w:font w:name="方正小标宋简体">
    <w:panose1 w:val="02000000000000000000"/>
    <w:charset w:val="86"/>
    <w:family w:val="auto"/>
    <w:pitch w:val="default"/>
    <w:sig w:usb0="00000001" w:usb1="08000000" w:usb2="00000000" w:usb3="00000000" w:csb0="00040000" w:csb1="00000000"/>
    <w:embedRegular r:id="rId6" w:fontKey="{92EE4494-2A75-4EC7-BE3A-35933409ECDE}"/>
  </w:font>
  <w:font w:name="方正小标宋_GBK">
    <w:altName w:val="微软雅黑"/>
    <w:panose1 w:val="03000509000000000000"/>
    <w:charset w:val="86"/>
    <w:family w:val="auto"/>
    <w:pitch w:val="default"/>
    <w:sig w:usb0="00000000" w:usb1="00000000" w:usb2="00000000" w:usb3="00000000" w:csb0="00040000" w:csb1="00000000"/>
    <w:embedRegular r:id="rId7" w:fontKey="{DE39F131-DA39-4178-A88A-993554C089D5}"/>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8235D1FC">
    <w:panose1 w:val="020B07030202040202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B57B36"/>
    <w:rsid w:val="00CD7376"/>
    <w:rsid w:val="00E03B4E"/>
    <w:rsid w:val="00E541D7"/>
    <w:rsid w:val="07D364A5"/>
    <w:rsid w:val="09897D58"/>
    <w:rsid w:val="0A8721A0"/>
    <w:rsid w:val="0B7B2128"/>
    <w:rsid w:val="0B985CD3"/>
    <w:rsid w:val="0E9816ED"/>
    <w:rsid w:val="10396E71"/>
    <w:rsid w:val="11DE52CB"/>
    <w:rsid w:val="150A3847"/>
    <w:rsid w:val="18E10F33"/>
    <w:rsid w:val="1A0C35CC"/>
    <w:rsid w:val="2163678E"/>
    <w:rsid w:val="22880634"/>
    <w:rsid w:val="22D854F6"/>
    <w:rsid w:val="23C4301C"/>
    <w:rsid w:val="2741574C"/>
    <w:rsid w:val="2C765212"/>
    <w:rsid w:val="2F200415"/>
    <w:rsid w:val="30B56AE1"/>
    <w:rsid w:val="327E6635"/>
    <w:rsid w:val="3516702D"/>
    <w:rsid w:val="356B5D48"/>
    <w:rsid w:val="37AB75DD"/>
    <w:rsid w:val="37E601A9"/>
    <w:rsid w:val="3A7A2C02"/>
    <w:rsid w:val="3EE84C2D"/>
    <w:rsid w:val="43315BEC"/>
    <w:rsid w:val="438B7CE6"/>
    <w:rsid w:val="43AD1C7C"/>
    <w:rsid w:val="44912C24"/>
    <w:rsid w:val="44DA4F11"/>
    <w:rsid w:val="47C03328"/>
    <w:rsid w:val="4C122427"/>
    <w:rsid w:val="4D440E1C"/>
    <w:rsid w:val="4DC33073"/>
    <w:rsid w:val="4E3F7559"/>
    <w:rsid w:val="4ECE0172"/>
    <w:rsid w:val="51516E47"/>
    <w:rsid w:val="549346DE"/>
    <w:rsid w:val="556020B9"/>
    <w:rsid w:val="566E67D9"/>
    <w:rsid w:val="569438BC"/>
    <w:rsid w:val="5CF93C67"/>
    <w:rsid w:val="64515E2E"/>
    <w:rsid w:val="64D61FAB"/>
    <w:rsid w:val="6F981A66"/>
    <w:rsid w:val="786A7F85"/>
    <w:rsid w:val="791505B4"/>
    <w:rsid w:val="7A7C6A82"/>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6330</Words>
  <Characters>6611</Characters>
  <Lines>59</Lines>
  <Paragraphs>16</Paragraphs>
  <TotalTime>0</TotalTime>
  <ScaleCrop>false</ScaleCrop>
  <LinksUpToDate>false</LinksUpToDate>
  <CharactersWithSpaces>7075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S</cp:lastModifiedBy>
  <dcterms:modified xsi:type="dcterms:W3CDTF">2026-08-18T09:42:34Z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ED4CC1E412724A91ACC9B7440255023B_13</vt:lpwstr>
  </property>
  <property fmtid="{D5CDD505-2E9C-101B-9397-08002B2CF9AE}" pid="4" name="KSOTemplateDocerSaveRecord">
    <vt:lpwstr>eyJoZGlkIjoiNDZiMWE3MDEwMDFlMzMzY2VjY2RlNWJhYzNkNGY2ZGQiLCJ1c2VySWQiOiIxNjk1Njg2NjU5In0=</vt:lpwstr>
  </property>
</Properties>
</file>