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20910"/>
      <w:bookmarkStart w:id="1" w:name="_Toc11918"/>
      <w:bookmarkStart w:id="2" w:name="_Toc21762"/>
      <w:bookmarkStart w:id="3" w:name="_Toc15737"/>
      <w:bookmarkStart w:id="4" w:name="_Toc24454"/>
      <w:bookmarkStart w:id="5" w:name="_Toc32320"/>
      <w:bookmarkStart w:id="6" w:name="_Toc21422"/>
      <w:bookmarkStart w:id="7" w:name="_Toc25712"/>
      <w:bookmarkStart w:id="8" w:name="_Toc8396"/>
      <w:bookmarkStart w:id="9" w:name="_Toc12789"/>
      <w:bookmarkStart w:id="10" w:name="_Toc20033"/>
      <w:bookmarkStart w:id="11" w:name="_Toc13462"/>
      <w:bookmarkStart w:id="12" w:name="_Toc7615"/>
      <w:bookmarkStart w:id="13" w:name="_Toc24727"/>
      <w:bookmarkStart w:id="14" w:name="_Toc29002"/>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rPr>
        <w:t>昌江县石碌镇原县粮食局招待所4号商铺面积23㎡出租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02日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3000元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 xml:space="preserve">网站 </w:t>
      </w:r>
      <w:r>
        <w:rPr>
          <w:rFonts w:hint="eastAsia" w:ascii="新宋体" w:hAnsi="新宋体" w:eastAsia="新宋体" w:cs="Times New Roman"/>
          <w:b/>
          <w:bCs/>
          <w:color w:val="000000" w:themeColor="text1"/>
          <w:sz w:val="28"/>
          <w:szCs w:val="28"/>
          <w14:textFill>
            <w14:solidFill>
              <w14:schemeClr w14:val="tx1"/>
            </w14:solidFill>
          </w14:textFill>
        </w:rPr>
        <w:t>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FF0000"/>
                <w:sz w:val="26"/>
                <w:szCs w:val="26"/>
                <w:lang w:val="en-US" w:eastAsia="zh-CN"/>
              </w:rPr>
              <w:t>昌江县石碌镇原县粮食局招待所4号商铺面积23㎡出租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3年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14400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09-03日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“昌江县石碌镇原县粮食局招待所4号商铺面积23㎡出租”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昌江县石碌镇原县粮食局招待所4号商铺面积23㎡出租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昌江县石碌镇原县粮食局招待所4号商铺面积23㎡出租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昌江县石碌镇原县粮食局招待所4号商铺面积23㎡出租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29841"/>
      <w:bookmarkStart w:id="28" w:name="_Toc13094"/>
      <w:bookmarkStart w:id="29" w:name="_Toc14469"/>
      <w:bookmarkStart w:id="30" w:name="_Toc11237"/>
      <w:bookmarkStart w:id="31" w:name="_Toc12264"/>
      <w:bookmarkStart w:id="32" w:name="_Toc4580"/>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昌江县石碌镇原县粮食局招待所4号商铺面积23㎡出租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昌江县昌粮储备有限公司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昌江县石碌镇原县粮食局招待所4号商铺面积23㎡出租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bCs/>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昌江县石碌镇原县粮食局招待所4号商铺面积23㎡出租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昌江县石碌镇原县粮食局招待所4号商铺面积23㎡出租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14400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w:t>
      </w:r>
      <w:r>
        <w:rPr>
          <w:rFonts w:hint="eastAsia" w:ascii="Segoe UI" w:hAnsi="Segoe UI" w:eastAsia="宋体" w:cs="Segoe UI"/>
          <w:i w:val="0"/>
          <w:iCs w:val="0"/>
          <w:caps w:val="0"/>
          <w:color w:val="000000"/>
          <w:spacing w:val="0"/>
          <w:sz w:val="28"/>
          <w:szCs w:val="28"/>
          <w:lang w:val="en-US" w:eastAsia="zh-CN"/>
        </w:rPr>
        <w:t>两</w:t>
      </w:r>
      <w:r>
        <w:rPr>
          <w:rFonts w:ascii="Segoe UI" w:hAnsi="Segoe UI" w:eastAsia="Segoe UI" w:cs="Segoe UI"/>
          <w:i w:val="0"/>
          <w:iCs w:val="0"/>
          <w:caps w:val="0"/>
          <w:color w:val="000000"/>
          <w:spacing w:val="0"/>
          <w:sz w:val="28"/>
          <w:szCs w:val="28"/>
        </w:rPr>
        <w:t>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租金每月支付一次，先支付租金后使用。</w:t>
      </w:r>
      <w:r>
        <w:rPr>
          <w:rFonts w:hint="eastAsia" w:ascii="Segoe UI" w:hAnsi="Segoe UI" w:eastAsia="Segoe UI" w:cs="Segoe UI"/>
          <w:i w:val="0"/>
          <w:iCs w:val="0"/>
          <w:caps w:val="0"/>
          <w:color w:val="000000"/>
          <w:spacing w:val="0"/>
          <w:sz w:val="28"/>
          <w:szCs w:val="28"/>
          <w:lang w:val="en-US" w:eastAsia="zh-CN"/>
        </w:rPr>
        <w:t>租金自第2年起，在上年度基础上逐年递增1%。</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-516890</wp:posOffset>
            </wp:positionH>
            <wp:positionV relativeFrom="paragraph">
              <wp:posOffset>107950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CE545E"/>
    <w:rsid w:val="00E03B4E"/>
    <w:rsid w:val="00E541D7"/>
    <w:rsid w:val="011B32B7"/>
    <w:rsid w:val="012F57C6"/>
    <w:rsid w:val="018650DF"/>
    <w:rsid w:val="021C29C7"/>
    <w:rsid w:val="02E10391"/>
    <w:rsid w:val="030B0B8D"/>
    <w:rsid w:val="070E6657"/>
    <w:rsid w:val="09077801"/>
    <w:rsid w:val="0A8721A0"/>
    <w:rsid w:val="0B7B2128"/>
    <w:rsid w:val="0B985CD3"/>
    <w:rsid w:val="0BB60147"/>
    <w:rsid w:val="0C0125B4"/>
    <w:rsid w:val="0C0E7291"/>
    <w:rsid w:val="0CD67C16"/>
    <w:rsid w:val="0D417786"/>
    <w:rsid w:val="0E9816ED"/>
    <w:rsid w:val="10396E71"/>
    <w:rsid w:val="11AA4406"/>
    <w:rsid w:val="11DE52CB"/>
    <w:rsid w:val="13074039"/>
    <w:rsid w:val="132D209C"/>
    <w:rsid w:val="134533B5"/>
    <w:rsid w:val="1487397E"/>
    <w:rsid w:val="148D1503"/>
    <w:rsid w:val="150A3847"/>
    <w:rsid w:val="168C1DDB"/>
    <w:rsid w:val="16C136E5"/>
    <w:rsid w:val="16D93709"/>
    <w:rsid w:val="17410A7F"/>
    <w:rsid w:val="17740A9C"/>
    <w:rsid w:val="18E10F33"/>
    <w:rsid w:val="1991663E"/>
    <w:rsid w:val="19A76BC3"/>
    <w:rsid w:val="1A0C35CC"/>
    <w:rsid w:val="1A525566"/>
    <w:rsid w:val="1A626F8D"/>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6897D83"/>
    <w:rsid w:val="2741574C"/>
    <w:rsid w:val="276E45FB"/>
    <w:rsid w:val="27A061CA"/>
    <w:rsid w:val="27AC72CB"/>
    <w:rsid w:val="28992024"/>
    <w:rsid w:val="28BE3B5A"/>
    <w:rsid w:val="28CB78AB"/>
    <w:rsid w:val="28F25D39"/>
    <w:rsid w:val="29A96C5C"/>
    <w:rsid w:val="2A1854EE"/>
    <w:rsid w:val="2C765212"/>
    <w:rsid w:val="2D5C59D6"/>
    <w:rsid w:val="2E24482E"/>
    <w:rsid w:val="2E7E5FEB"/>
    <w:rsid w:val="2F4F58DB"/>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B824495"/>
    <w:rsid w:val="3D124BF3"/>
    <w:rsid w:val="3D922FE7"/>
    <w:rsid w:val="3DF00187"/>
    <w:rsid w:val="3EC90069"/>
    <w:rsid w:val="3EE84C2D"/>
    <w:rsid w:val="3F220916"/>
    <w:rsid w:val="40176161"/>
    <w:rsid w:val="406C13C2"/>
    <w:rsid w:val="40C61775"/>
    <w:rsid w:val="412E457D"/>
    <w:rsid w:val="42EC1909"/>
    <w:rsid w:val="43315BEC"/>
    <w:rsid w:val="433A3D54"/>
    <w:rsid w:val="43AD1C7C"/>
    <w:rsid w:val="4486772E"/>
    <w:rsid w:val="44912C24"/>
    <w:rsid w:val="46503FBA"/>
    <w:rsid w:val="477C493B"/>
    <w:rsid w:val="47C03328"/>
    <w:rsid w:val="48350522"/>
    <w:rsid w:val="48D11361"/>
    <w:rsid w:val="48F422BB"/>
    <w:rsid w:val="4A7A6DBA"/>
    <w:rsid w:val="4AD15214"/>
    <w:rsid w:val="4C122427"/>
    <w:rsid w:val="4CCF04AD"/>
    <w:rsid w:val="4CD73773"/>
    <w:rsid w:val="4D1429F1"/>
    <w:rsid w:val="4D440E1C"/>
    <w:rsid w:val="4DB31BBA"/>
    <w:rsid w:val="4DC33073"/>
    <w:rsid w:val="4E3F7559"/>
    <w:rsid w:val="4ECE0172"/>
    <w:rsid w:val="4FDE7FB7"/>
    <w:rsid w:val="50804CA1"/>
    <w:rsid w:val="51085264"/>
    <w:rsid w:val="5115472E"/>
    <w:rsid w:val="513F33B9"/>
    <w:rsid w:val="51516E47"/>
    <w:rsid w:val="529E6A24"/>
    <w:rsid w:val="546D7169"/>
    <w:rsid w:val="54AB2D04"/>
    <w:rsid w:val="56794E67"/>
    <w:rsid w:val="58890AD2"/>
    <w:rsid w:val="59AC7302"/>
    <w:rsid w:val="5B3C7A3B"/>
    <w:rsid w:val="5BD329C8"/>
    <w:rsid w:val="5CF93C67"/>
    <w:rsid w:val="5DC91F2A"/>
    <w:rsid w:val="62920BC0"/>
    <w:rsid w:val="637A7D59"/>
    <w:rsid w:val="639B14F1"/>
    <w:rsid w:val="63D76F5A"/>
    <w:rsid w:val="63E21954"/>
    <w:rsid w:val="64515E2E"/>
    <w:rsid w:val="64D61FAB"/>
    <w:rsid w:val="6531384D"/>
    <w:rsid w:val="662D47E5"/>
    <w:rsid w:val="66F978FF"/>
    <w:rsid w:val="66FA4C56"/>
    <w:rsid w:val="675776D9"/>
    <w:rsid w:val="68790CF7"/>
    <w:rsid w:val="69735746"/>
    <w:rsid w:val="69A739D7"/>
    <w:rsid w:val="6C56086E"/>
    <w:rsid w:val="6D30394E"/>
    <w:rsid w:val="6DBC2B14"/>
    <w:rsid w:val="6E9759F6"/>
    <w:rsid w:val="6EA272B5"/>
    <w:rsid w:val="6F332526"/>
    <w:rsid w:val="71477FBE"/>
    <w:rsid w:val="73AC38AA"/>
    <w:rsid w:val="73C6500C"/>
    <w:rsid w:val="74083869"/>
    <w:rsid w:val="758905C0"/>
    <w:rsid w:val="786A7F85"/>
    <w:rsid w:val="791505B4"/>
    <w:rsid w:val="7961108A"/>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6759</Words>
  <Characters>7161</Characters>
  <Lines>59</Lines>
  <Paragraphs>16</Paragraphs>
  <TotalTime>194</TotalTime>
  <ScaleCrop>false</ScaleCrop>
  <LinksUpToDate>false</LinksUpToDate>
  <CharactersWithSpaces>7643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2026-08-20T06:41:53Z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