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jc w:val="center"/>
        <w:rPr>
          <w:rFonts w:ascii="黑体" w:hAnsi="黑体"/>
          <w:color w:val="000000"/>
        </w:rPr>
      </w:pPr>
      <w:bookmarkStart w:id="0" w:name="_Toc32320"/>
      <w:bookmarkStart w:id="1" w:name="_Toc21762"/>
      <w:bookmarkStart w:id="2" w:name="_Toc24454"/>
      <w:bookmarkStart w:id="3" w:name="_Toc21422"/>
      <w:bookmarkStart w:id="4" w:name="_Toc20910"/>
      <w:bookmarkStart w:id="5" w:name="_Toc15737"/>
      <w:bookmarkStart w:id="6" w:name="_Toc11918"/>
      <w:bookmarkStart w:id="7" w:name="_Toc24068"/>
      <w:bookmarkStart w:id="8" w:name="_Toc8396"/>
      <w:bookmarkStart w:id="9" w:name="_Toc7615"/>
      <w:bookmarkStart w:id="10" w:name="_Toc24727"/>
      <w:bookmarkStart w:id="11" w:name="_Toc29002"/>
      <w:bookmarkStart w:id="12" w:name="_Toc12789"/>
      <w:bookmarkStart w:id="13" w:name="_Toc25712"/>
      <w:bookmarkStart w:id="14" w:name="_Toc13462"/>
      <w:bookmarkStart w:id="15" w:name="_Toc20033"/>
      <w:r>
        <w:rPr>
          <w:rFonts w:hint="eastAsia" w:ascii="黑体" w:hAnsi="黑体"/>
          <w:color w:val="000000"/>
          <w:lang w:val="en-US" w:eastAsia="zh-CN"/>
        </w:rPr>
        <w:t xml:space="preserve">    </w:t>
      </w:r>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lang w:val="en-US" w:eastAsia="zh-CN"/>
        </w:rPr>
        <w:t>昌江县海尾镇沙地村委会海看地1018亩集体土地流转</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28日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200000元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01"/>
        <w:gridCol w:w="2580"/>
        <w:gridCol w:w="2841"/>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1" w:type="dxa"/>
          </w:tcPr>
          <w:p w14:paraId="69DED493">
            <w:pPr>
              <w:numPr>
                <w:ilvl w:val="0"/>
                <w:numId w:val="0"/>
              </w:numPr>
              <w:spacing w:line="240" w:lineRule="auto"/>
              <w:ind w:leftChars="0"/>
              <w:jc w:val="center"/>
              <w:rPr>
                <w:rFonts w:hint="default" w:ascii="新宋体" w:hAnsi="新宋体" w:eastAsia="新宋体" w:cs="Times New Roman"/>
                <w:b w:val="0"/>
                <w:bCs w:val="0"/>
                <w:sz w:val="28"/>
                <w:szCs w:val="28"/>
                <w:vertAlign w:val="baseline"/>
                <w:lang w:val="en-US" w:eastAsia="zh-CN"/>
              </w:rPr>
            </w:pPr>
            <w:r>
              <w:rPr>
                <w:rFonts w:hint="eastAsia" w:ascii="新宋体" w:hAnsi="新宋体" w:eastAsia="新宋体"/>
                <w:b/>
                <w:bCs/>
                <w:color w:val="C00000"/>
                <w:sz w:val="28"/>
                <w:szCs w:val="28"/>
                <w:lang w:val="en-US" w:eastAsia="zh-CN"/>
              </w:rPr>
              <w:t>昌江县海尾镇沙地村委会海看地1018亩集体土地流转</w:t>
            </w:r>
          </w:p>
        </w:tc>
        <w:tc>
          <w:tcPr>
            <w:tcW w:w="2580" w:type="dxa"/>
            <w:vAlign w:val="top"/>
          </w:tcPr>
          <w:p w14:paraId="287B66D1">
            <w:pPr>
              <w:numPr>
                <w:ilvl w:val="0"/>
                <w:numId w:val="0"/>
              </w:numPr>
              <w:spacing w:line="240" w:lineRule="auto"/>
              <w:ind w:leftChars="0"/>
              <w:jc w:val="center"/>
              <w:rPr>
                <w:rFonts w:hint="eastAsia" w:ascii="新宋体" w:hAnsi="新宋体" w:eastAsia="新宋体" w:cs="Times New Roman"/>
                <w:b w:val="0"/>
                <w:bCs w:val="0"/>
                <w:sz w:val="28"/>
                <w:szCs w:val="28"/>
                <w:vertAlign w:val="baseline"/>
                <w:lang w:val="en-US" w:eastAsia="zh-CN"/>
              </w:rPr>
            </w:pPr>
          </w:p>
          <w:p w14:paraId="47CFF2F1">
            <w:pPr>
              <w:numPr>
                <w:ilvl w:val="0"/>
                <w:numId w:val="0"/>
              </w:numPr>
              <w:spacing w:line="240" w:lineRule="auto"/>
              <w:ind w:leftChars="0"/>
              <w:jc w:val="center"/>
              <w:rPr>
                <w:rFonts w:hint="default" w:ascii="新宋体" w:hAnsi="新宋体" w:eastAsia="新宋体" w:cs="Times New Roman"/>
                <w:b w:val="0"/>
                <w:bCs w:val="0"/>
                <w:sz w:val="28"/>
                <w:szCs w:val="28"/>
                <w:vertAlign w:val="baseline"/>
                <w:lang w:val="en-US" w:eastAsia="zh-CN"/>
              </w:rPr>
            </w:pPr>
            <w:r>
              <w:rPr>
                <w:rFonts w:hint="eastAsia" w:ascii="新宋体" w:hAnsi="新宋体" w:eastAsia="新宋体" w:cs="Times New Roman"/>
                <w:b w:val="0"/>
                <w:bCs w:val="0"/>
                <w:sz w:val="30"/>
                <w:szCs w:val="30"/>
                <w:vertAlign w:val="baseline"/>
                <w:lang w:val="en-US" w:eastAsia="zh-CN"/>
              </w:rPr>
              <w:t>20年</w:t>
            </w:r>
          </w:p>
        </w:tc>
        <w:tc>
          <w:tcPr>
            <w:tcW w:w="2841" w:type="dxa"/>
            <w:vAlign w:val="top"/>
          </w:tcPr>
          <w:p w14:paraId="3F8BB44F">
            <w:pPr>
              <w:spacing w:line="240" w:lineRule="auto"/>
              <w:jc w:val="center"/>
              <w:rPr>
                <w:rFonts w:hint="default" w:ascii="新宋体" w:hAnsi="新宋体" w:eastAsia="新宋体" w:cs="Times New Roman"/>
                <w:b/>
                <w:bCs/>
                <w:sz w:val="28"/>
                <w:szCs w:val="28"/>
                <w:vertAlign w:val="baseline"/>
                <w:lang w:val="en-US" w:eastAsia="zh-CN"/>
              </w:rPr>
            </w:pPr>
          </w:p>
          <w:p w14:paraId="1ED50537">
            <w:pPr>
              <w:spacing w:line="240" w:lineRule="auto"/>
              <w:jc w:val="center"/>
              <w:rPr>
                <w:rFonts w:hint="default" w:ascii="新宋体" w:hAnsi="新宋体" w:eastAsia="新宋体" w:cs="Times New Roman"/>
                <w:b/>
                <w:bCs/>
                <w:sz w:val="28"/>
                <w:szCs w:val="28"/>
                <w:vertAlign w:val="baseline"/>
                <w:lang w:val="en-US" w:eastAsia="zh-CN"/>
              </w:rPr>
            </w:pPr>
            <w:r>
              <w:rPr>
                <w:rFonts w:hint="eastAsia" w:ascii="新宋体" w:hAnsi="新宋体" w:eastAsia="新宋体" w:cs="Times New Roman"/>
                <w:b w:val="0"/>
                <w:bCs w:val="0"/>
                <w:sz w:val="30"/>
                <w:szCs w:val="30"/>
                <w:vertAlign w:val="baseline"/>
                <w:lang w:val="en-US" w:eastAsia="zh-CN"/>
              </w:rPr>
              <w:t>732960</w:t>
            </w:r>
            <w:r>
              <w:rPr>
                <w:rFonts w:hint="default" w:ascii="新宋体" w:hAnsi="新宋体" w:eastAsia="新宋体" w:cs="Times New Roman"/>
                <w:b w:val="0"/>
                <w:bCs w:val="0"/>
                <w:sz w:val="30"/>
                <w:szCs w:val="30"/>
                <w:vertAlign w:val="baseline"/>
                <w:lang w:val="en-US" w:eastAsia="zh-CN"/>
              </w:rPr>
              <w:t>元/年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u w:val="single"/>
          <w:lang w:val="en-US" w:eastAsia="zh-CN"/>
        </w:rPr>
        <w:t>1000元</w:t>
      </w:r>
      <w:r>
        <w:rPr>
          <w:rFonts w:hint="eastAsia" w:ascii="新宋体" w:hAnsi="新宋体" w:eastAsia="新宋体" w:cs="Times New Roman"/>
          <w:sz w:val="28"/>
          <w:szCs w:val="28"/>
        </w:rPr>
        <w:t>）。</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08-31日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7个自然</w:t>
      </w:r>
      <w:r>
        <w:rPr>
          <w:rFonts w:hint="eastAsia" w:ascii="新宋体" w:hAnsi="新宋体" w:eastAsia="新宋体" w:cs="Times New Roman"/>
          <w:b/>
          <w:bCs/>
          <w:sz w:val="28"/>
          <w:szCs w:val="28"/>
        </w:rPr>
        <w:t>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签订标的竞得书》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3</w:t>
      </w:r>
      <w:r>
        <w:rPr>
          <w:rFonts w:hint="eastAsia" w:ascii="新宋体" w:hAnsi="新宋体" w:eastAsia="新宋体" w:cs="Times New Roman"/>
          <w:sz w:val="28"/>
          <w:szCs w:val="28"/>
        </w:rPr>
        <w:t>、未成交的竞买方交易保证金，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昌江农村产权交易中心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5</w:t>
      </w:r>
      <w:r>
        <w:rPr>
          <w:rFonts w:hint="eastAsia" w:ascii="新宋体" w:hAnsi="新宋体" w:eastAsia="新宋体" w:cs="Times New Roman"/>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6</w:t>
      </w:r>
      <w:r>
        <w:rPr>
          <w:rFonts w:hint="eastAsia" w:ascii="新宋体" w:hAnsi="新宋体" w:eastAsia="新宋体" w:cs="Times New Roman"/>
          <w:sz w:val="28"/>
          <w:szCs w:val="28"/>
        </w:rPr>
        <w:t>、其他未尽事宜，按照服务协议、交易细则、交易文件及有关规定执行。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7</w:t>
      </w:r>
      <w:r>
        <w:rPr>
          <w:rFonts w:hint="eastAsia" w:ascii="新宋体" w:hAnsi="新宋体" w:eastAsia="新宋体" w:cs="Times New Roman"/>
          <w:sz w:val="28"/>
          <w:szCs w:val="28"/>
        </w:rPr>
        <w:t>、本《网络竞价须知》有关条款的解释权归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highlight w:val="none"/>
        </w:rPr>
      </w:pPr>
      <w:r>
        <w:rPr>
          <w:rFonts w:hint="eastAsia" w:ascii="Times New Roman" w:hAnsi="Times New Roman"/>
          <w:sz w:val="32"/>
          <w:szCs w:val="32"/>
          <w:highlight w:val="none"/>
        </w:rPr>
        <w:t>签字（盖章）确认：</w:t>
      </w:r>
    </w:p>
    <w:p w14:paraId="23B6C5FB">
      <w:pPr>
        <w:spacing w:line="520" w:lineRule="exact"/>
        <w:ind w:firstLine="3200" w:firstLineChars="1000"/>
        <w:rPr>
          <w:rFonts w:ascii="黑体" w:hAnsi="黑体"/>
          <w:color w:val="000000"/>
          <w:highlight w:val="none"/>
        </w:rPr>
      </w:pPr>
      <w:r>
        <w:rPr>
          <w:rFonts w:hint="eastAsia" w:ascii="Times New Roman" w:hAnsi="Times New Roman" w:eastAsiaTheme="minorEastAsia" w:cstheme="minorBidi"/>
          <w:b w:val="0"/>
          <w:kern w:val="2"/>
          <w:sz w:val="32"/>
          <w:szCs w:val="32"/>
          <w:highlight w:val="none"/>
          <w:lang w:val="en-US" w:eastAsia="zh-CN" w:bidi="ar-SA"/>
        </w:rPr>
        <w:t>日期：     年     月   日</w:t>
      </w:r>
    </w:p>
    <w:p w14:paraId="2B7F3C6C">
      <w:pPr>
        <w:pStyle w:val="3"/>
        <w:spacing w:line="240" w:lineRule="auto"/>
        <w:jc w:val="both"/>
        <w:rPr>
          <w:rFonts w:ascii="黑体" w:hAnsi="黑体"/>
          <w:color w:val="000000"/>
          <w:highlight w:val="none"/>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昌江县海尾镇沙地村委会海看地1018亩集体土地流转</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昌江县海尾镇沙地村委会海看地1018亩集体土地流转</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昌江县海尾镇沙地村委会海看地1018亩集体土地流转</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highlight w:val="none"/>
          <w:lang w:val="en-US" w:eastAsia="zh-CN"/>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highlight w:val="none"/>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E4D83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pPr>
    </w:p>
    <w:p w14:paraId="118C1FD7">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pPr>
    </w:p>
    <w:p w14:paraId="5FD226BF">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default" w:ascii="Times New Roman" w:hAnsi="Times New Roman" w:eastAsiaTheme="minorEastAsia"/>
          <w:sz w:val="28"/>
          <w:szCs w:val="28"/>
          <w:lang w:val="en-US" w:eastAsia="zh-CN"/>
        </w:rPr>
        <w:sectPr>
          <w:pgSz w:w="11906" w:h="16838"/>
          <w:pgMar w:top="1440" w:right="1800" w:bottom="1440" w:left="1800" w:header="851" w:footer="992" w:gutter="0"/>
          <w:cols w:space="425" w:num="1"/>
          <w:docGrid w:type="lines" w:linePitch="312" w:charSpace="0"/>
        </w:sectPr>
      </w:pP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highlight w:val="none"/>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p>
    <w:p w14:paraId="75E211D9">
      <w:pPr>
        <w:rPr>
          <w:rFonts w:ascii="仿宋_GB2312" w:hAnsi="仿宋_GB2312" w:eastAsia="仿宋_GB2312" w:cs="仿宋_GB2312"/>
          <w:b/>
          <w:color w:val="000000"/>
          <w:sz w:val="30"/>
          <w:szCs w:val="30"/>
          <w:highlight w:val="none"/>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highlight w:val="none"/>
        </w:rPr>
        <w:t>法定代表人/负责人：</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08</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昌江县海尾镇沙地村委会海看地1018亩集体土地流转</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1532"/>
      <w:bookmarkStart w:id="17" w:name="_Toc13357"/>
      <w:bookmarkStart w:id="18" w:name="_Toc28981"/>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24611"/>
      <w:bookmarkStart w:id="20" w:name="_Toc31003"/>
      <w:bookmarkStart w:id="21"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highlight w:val="none"/>
          <w:u w:val="single"/>
        </w:rPr>
      </w:pPr>
      <w:bookmarkStart w:id="22" w:name="_Toc30986"/>
      <w:bookmarkStart w:id="23" w:name="_Toc4535"/>
      <w:bookmarkStart w:id="24" w:name="_Toc29057"/>
      <w:r>
        <w:rPr>
          <w:rFonts w:hint="eastAsia" w:ascii="宋体" w:hAnsi="宋体" w:eastAsia="宋体" w:cs="宋体"/>
          <w:sz w:val="24"/>
          <w:highlight w:val="none"/>
        </w:rPr>
        <w:t>申 请 单 位（盖章）：</w:t>
      </w:r>
      <w:bookmarkEnd w:id="22"/>
      <w:bookmarkEnd w:id="23"/>
      <w:bookmarkEnd w:id="24"/>
      <w:r>
        <w:rPr>
          <w:rFonts w:hint="eastAsia" w:ascii="宋体" w:hAnsi="宋体" w:eastAsia="宋体" w:cs="宋体"/>
          <w:sz w:val="24"/>
          <w:highlight w:val="none"/>
          <w:u w:val="single"/>
        </w:rPr>
        <w:t xml:space="preserve">                                                    </w:t>
      </w:r>
    </w:p>
    <w:p w14:paraId="60100DA8">
      <w:pPr>
        <w:spacing w:line="296" w:lineRule="auto"/>
        <w:ind w:firstLine="3840" w:firstLineChars="1600"/>
        <w:outlineLvl w:val="1"/>
        <w:rPr>
          <w:rFonts w:ascii="宋体" w:hAnsi="宋体" w:eastAsia="宋体" w:cs="宋体"/>
          <w:sz w:val="24"/>
          <w:highlight w:val="none"/>
          <w:u w:val="single"/>
        </w:rPr>
      </w:pPr>
      <w:bookmarkStart w:id="25" w:name="_Toc17490"/>
      <w:bookmarkStart w:id="26" w:name="_Toc9059"/>
      <w:r>
        <w:rPr>
          <w:rFonts w:hint="eastAsia" w:ascii="宋体" w:hAnsi="宋体" w:eastAsia="宋体" w:cs="宋体"/>
          <w:sz w:val="24"/>
          <w:highlight w:val="none"/>
        </w:rPr>
        <w:t>法定代表人（签字）：</w:t>
      </w:r>
      <w:bookmarkEnd w:id="25"/>
      <w:bookmarkEnd w:id="26"/>
      <w:r>
        <w:rPr>
          <w:rFonts w:hint="eastAsia" w:ascii="宋体" w:hAnsi="宋体" w:eastAsia="宋体" w:cs="宋体"/>
          <w:sz w:val="24"/>
          <w:highlight w:val="none"/>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highlight w:val="none"/>
        </w:rPr>
        <w:t xml:space="preserve">                                申 请 日 期：</w:t>
      </w:r>
      <w:r>
        <w:rPr>
          <w:rFonts w:hint="eastAsia" w:ascii="宋体" w:hAnsi="宋体" w:eastAsia="宋体" w:cs="宋体"/>
          <w:sz w:val="24"/>
          <w:highlight w:val="none"/>
          <w:u w:val="single"/>
        </w:rPr>
        <w:t xml:space="preserve"> </w:t>
      </w:r>
      <w:r>
        <w:rPr>
          <w:rFonts w:hint="eastAsia" w:ascii="宋体" w:hAnsi="宋体" w:cs="宋体"/>
          <w:sz w:val="24"/>
          <w:highlight w:val="none"/>
          <w:u w:val="single"/>
        </w:rPr>
        <w:t xml:space="preserve"> </w:t>
      </w:r>
      <w:r>
        <w:rPr>
          <w:rFonts w:hint="eastAsia" w:ascii="宋体" w:hAnsi="宋体" w:eastAsia="宋体" w:cs="宋体"/>
          <w:sz w:val="24"/>
          <w:highlight w:val="none"/>
          <w:u w:val="single"/>
        </w:rPr>
        <w:t xml:space="preserve">  </w:t>
      </w:r>
      <w:r>
        <w:rPr>
          <w:rFonts w:hint="eastAsia" w:ascii="宋体" w:hAnsi="宋体" w:cs="宋体"/>
          <w:sz w:val="24"/>
          <w:highlight w:val="none"/>
          <w:u w:val="single"/>
        </w:rPr>
        <w:t xml:space="preserve">    </w:t>
      </w:r>
      <w:r>
        <w:rPr>
          <w:rFonts w:hint="eastAsia" w:ascii="宋体" w:hAnsi="宋体" w:eastAsia="宋体" w:cs="宋体"/>
          <w:sz w:val="24"/>
          <w:highlight w:val="none"/>
        </w:rPr>
        <w:t>年</w:t>
      </w:r>
      <w:r>
        <w:rPr>
          <w:rFonts w:hint="eastAsia" w:ascii="宋体" w:hAnsi="宋体" w:eastAsia="宋体" w:cs="宋体"/>
          <w:sz w:val="24"/>
          <w:highlight w:val="none"/>
          <w:u w:val="single"/>
        </w:rPr>
        <w:t xml:space="preserve">  </w:t>
      </w:r>
      <w:r>
        <w:rPr>
          <w:rFonts w:hint="eastAsia" w:ascii="宋体" w:hAnsi="宋体" w:cs="宋体"/>
          <w:sz w:val="24"/>
          <w:highlight w:val="none"/>
          <w:u w:val="single"/>
        </w:rPr>
        <w:t xml:space="preserve">  </w:t>
      </w:r>
      <w:r>
        <w:rPr>
          <w:rFonts w:hint="eastAsia" w:ascii="宋体" w:hAnsi="宋体" w:eastAsia="宋体" w:cs="宋体"/>
          <w:sz w:val="24"/>
          <w:highlight w:val="none"/>
          <w:u w:val="single"/>
        </w:rPr>
        <w:t xml:space="preserve"> </w:t>
      </w:r>
      <w:r>
        <w:rPr>
          <w:rFonts w:hint="eastAsia" w:ascii="宋体" w:hAnsi="宋体" w:cs="宋体"/>
          <w:sz w:val="24"/>
          <w:highlight w:val="none"/>
          <w:u w:val="single"/>
        </w:rPr>
        <w:t xml:space="preserve"> </w:t>
      </w:r>
      <w:r>
        <w:rPr>
          <w:rFonts w:hint="eastAsia" w:ascii="宋体" w:hAnsi="宋体" w:eastAsia="宋体" w:cs="宋体"/>
          <w:sz w:val="24"/>
          <w:highlight w:val="none"/>
        </w:rPr>
        <w:t>月</w:t>
      </w:r>
      <w:r>
        <w:rPr>
          <w:rFonts w:hint="eastAsia" w:ascii="宋体" w:hAnsi="宋体" w:eastAsia="宋体" w:cs="宋体"/>
          <w:sz w:val="24"/>
          <w:highlight w:val="none"/>
          <w:u w:val="single"/>
        </w:rPr>
        <w:t xml:space="preserve">  </w:t>
      </w:r>
      <w:r>
        <w:rPr>
          <w:rFonts w:hint="eastAsia" w:ascii="宋体" w:hAnsi="宋体" w:cs="宋体"/>
          <w:sz w:val="24"/>
          <w:highlight w:val="none"/>
          <w:u w:val="single"/>
        </w:rPr>
        <w:t xml:space="preserve"> </w:t>
      </w:r>
      <w:r>
        <w:rPr>
          <w:rFonts w:hint="eastAsia" w:ascii="宋体" w:hAnsi="宋体" w:eastAsia="宋体" w:cs="宋体"/>
          <w:sz w:val="24"/>
          <w:highlight w:val="none"/>
          <w:u w:val="single"/>
        </w:rPr>
        <w:t xml:space="preserve">  </w:t>
      </w:r>
      <w:r>
        <w:rPr>
          <w:rFonts w:hint="eastAsia" w:ascii="宋体" w:hAnsi="宋体" w:eastAsia="宋体" w:cs="宋体"/>
          <w:sz w:val="24"/>
        </w:rPr>
        <w:t>日</w:t>
      </w:r>
    </w:p>
    <w:p w14:paraId="69D232EF">
      <w:pPr>
        <w:pStyle w:val="3"/>
        <w:spacing w:line="240" w:lineRule="auto"/>
        <w:rPr>
          <w:rFonts w:ascii="黑体" w:hAnsi="黑体"/>
          <w:color w:val="000000"/>
        </w:rPr>
      </w:pPr>
      <w:bookmarkStart w:id="27" w:name="_Toc32101"/>
      <w:bookmarkStart w:id="28" w:name="_Toc29841"/>
      <w:bookmarkStart w:id="29" w:name="_Toc14469"/>
      <w:bookmarkStart w:id="30" w:name="_Toc13094"/>
      <w:bookmarkStart w:id="31" w:name="_Toc4580"/>
      <w:bookmarkStart w:id="32" w:name="_Toc11237"/>
      <w:bookmarkStart w:id="33" w:name="_Toc12264"/>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highlight w:val="none"/>
                <w:lang w:val="en-US" w:eastAsia="zh-CN"/>
              </w:rPr>
            </w:pPr>
            <w:r>
              <w:rPr>
                <w:rFonts w:hint="eastAsia"/>
                <w:highlight w:val="none"/>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highlight w:val="none"/>
              </w:rPr>
            </w:pPr>
            <w:r>
              <w:rPr>
                <w:rFonts w:hint="eastAsia" w:ascii="宋体" w:hAnsi="宋体" w:eastAsia="宋体"/>
                <w:sz w:val="22"/>
                <w:highlight w:val="none"/>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highlight w:val="none"/>
              </w:rPr>
            </w:pPr>
            <w:r>
              <w:rPr>
                <w:rFonts w:hint="eastAsia" w:ascii="宋体" w:hAnsi="宋体" w:eastAsia="宋体"/>
                <w:sz w:val="22"/>
                <w:highlight w:val="none"/>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highlight w:val="none"/>
              </w:rPr>
            </w:pPr>
            <w:r>
              <w:rPr>
                <w:rFonts w:hint="eastAsia" w:ascii="宋体" w:hAnsi="宋体" w:eastAsia="宋体"/>
                <w:sz w:val="22"/>
                <w:highlight w:val="none"/>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highlight w:val="none"/>
              </w:rPr>
            </w:pPr>
            <w:r>
              <w:rPr>
                <w:rFonts w:hint="eastAsia" w:ascii="宋体" w:hAnsi="宋体" w:eastAsia="宋体"/>
                <w:sz w:val="22"/>
                <w:highlight w:val="none"/>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left"/>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highlight w:val="none"/>
              </w:rPr>
            </w:pPr>
            <w:r>
              <w:rPr>
                <w:rFonts w:hint="eastAsia" w:ascii="宋体" w:hAnsi="宋体" w:eastAsia="宋体"/>
                <w:sz w:val="22"/>
                <w:highlight w:val="none"/>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left"/>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pacing w:val="11"/>
          <w:sz w:val="36"/>
          <w:szCs w:val="36"/>
          <w:lang w:val="en-US" w:eastAsia="zh-CN"/>
        </w:rPr>
        <w:t>昌江县海尾镇沙地村委会海看地1018亩集体土地流转</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hd w:val="clear" w:color="auto" w:fill="auto"/>
        <w:spacing w:line="240" w:lineRule="auto"/>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FF0000"/>
          <w:sz w:val="32"/>
          <w:szCs w:val="32"/>
          <w:lang w:val="en-US" w:eastAsia="zh-CN"/>
        </w:rPr>
        <w:t>沙地村委员会</w:t>
      </w:r>
      <w:r>
        <w:rPr>
          <w:rFonts w:hint="eastAsia" w:asciiTheme="minorEastAsia" w:hAnsiTheme="minorEastAsia" w:eastAsiaTheme="minorEastAsia" w:cstheme="minorEastAsia"/>
          <w:color w:val="FF0000"/>
          <w:sz w:val="32"/>
          <w:szCs w:val="32"/>
        </w:rPr>
        <w:t>召开</w:t>
      </w:r>
      <w:r>
        <w:rPr>
          <w:rFonts w:hint="eastAsia" w:asciiTheme="minorEastAsia" w:hAnsiTheme="minorEastAsia" w:eastAsiaTheme="minorEastAsia" w:cstheme="minorEastAsia"/>
          <w:sz w:val="32"/>
          <w:szCs w:val="32"/>
        </w:rPr>
        <w:t>的会议决议，同意</w:t>
      </w:r>
      <w:r>
        <w:rPr>
          <w:rFonts w:hint="eastAsia" w:ascii="新宋体" w:hAnsi="新宋体" w:eastAsia="新宋体"/>
          <w:b/>
          <w:bCs/>
          <w:color w:val="C00000"/>
          <w:sz w:val="28"/>
          <w:szCs w:val="28"/>
          <w:u w:val="single"/>
          <w:lang w:val="en-US" w:eastAsia="zh-CN"/>
        </w:rPr>
        <w:t>昌江县海尾镇沙地村委</w:t>
      </w:r>
      <w:bookmarkStart w:id="35" w:name="_GoBack"/>
      <w:bookmarkEnd w:id="35"/>
      <w:r>
        <w:rPr>
          <w:rFonts w:hint="eastAsia" w:ascii="新宋体" w:hAnsi="新宋体" w:eastAsia="新宋体"/>
          <w:b/>
          <w:bCs/>
          <w:color w:val="C00000"/>
          <w:sz w:val="28"/>
          <w:szCs w:val="28"/>
          <w:u w:val="single"/>
          <w:lang w:val="en-US" w:eastAsia="zh-CN"/>
        </w:rPr>
        <w:t>会海看地1018亩集体土地流转</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新宋体" w:hAnsi="新宋体" w:eastAsia="新宋体"/>
          <w:b/>
          <w:bCs/>
          <w:color w:val="C00000"/>
          <w:spacing w:val="17"/>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bCs/>
          <w:color w:val="C00000"/>
          <w:spacing w:val="17"/>
          <w:sz w:val="28"/>
          <w:szCs w:val="28"/>
          <w:u w:val="none"/>
          <w:lang w:val="en-US" w:eastAsia="zh-CN"/>
        </w:rPr>
        <w:t>昌江县海尾镇沙地村委会海看地1018亩集体土地流转</w:t>
      </w:r>
    </w:p>
    <w:p w14:paraId="02040DBD">
      <w:pPr>
        <w:spacing w:line="520" w:lineRule="exact"/>
        <w:ind w:firstLine="630" w:firstLineChars="200"/>
        <w:rPr>
          <w:rFonts w:hint="eastAsia" w:ascii="新宋体" w:hAnsi="新宋体" w:eastAsia="新宋体"/>
          <w:b/>
          <w:bCs/>
          <w:color w:val="C00000"/>
          <w:spacing w:val="17"/>
          <w:sz w:val="28"/>
          <w:szCs w:val="28"/>
          <w:u w:val="none"/>
          <w:lang w:val="en-US" w:eastAsia="zh-CN"/>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36"/>
        <w:gridCol w:w="2245"/>
        <w:gridCol w:w="2841"/>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6" w:type="dxa"/>
          </w:tcPr>
          <w:p w14:paraId="5168B9AF">
            <w:pPr>
              <w:spacing w:line="240" w:lineRule="auto"/>
              <w:rPr>
                <w:rFonts w:hint="eastAsia" w:asciiTheme="minorEastAsia" w:hAnsiTheme="minorEastAsia" w:cstheme="minorEastAsia"/>
                <w:color w:val="C00000"/>
                <w:sz w:val="28"/>
                <w:szCs w:val="28"/>
                <w:vertAlign w:val="baseline"/>
                <w:lang w:eastAsia="zh-CN"/>
              </w:rPr>
            </w:pPr>
            <w:r>
              <w:rPr>
                <w:rFonts w:hint="eastAsia" w:ascii="新宋体" w:hAnsi="新宋体" w:eastAsia="新宋体"/>
                <w:b w:val="0"/>
                <w:bCs w:val="0"/>
                <w:color w:val="000000" w:themeColor="text1"/>
                <w:sz w:val="28"/>
                <w:szCs w:val="28"/>
                <w:u w:val="none"/>
                <w:lang w:eastAsia="zh-CN"/>
                <w14:textFill>
                  <w14:solidFill>
                    <w14:schemeClr w14:val="tx1"/>
                  </w14:solidFill>
                </w14:textFill>
              </w:rPr>
              <w:t>昌江县海尾镇沙地村委会海看地1018亩集体土地流转</w:t>
            </w:r>
          </w:p>
        </w:tc>
        <w:tc>
          <w:tcPr>
            <w:tcW w:w="2245" w:type="dxa"/>
            <w:vAlign w:val="top"/>
          </w:tcPr>
          <w:p w14:paraId="3EFB71F9">
            <w:pPr>
              <w:spacing w:line="240" w:lineRule="auto"/>
              <w:jc w:val="center"/>
              <w:rPr>
                <w:rFonts w:hint="eastAsia" w:asciiTheme="minorEastAsia" w:hAnsiTheme="minorEastAsia" w:cstheme="minorEastAsia"/>
                <w:color w:val="C00000"/>
                <w:sz w:val="28"/>
                <w:szCs w:val="28"/>
                <w:vertAlign w:val="baseline"/>
                <w:lang w:eastAsia="zh-CN"/>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20年</w:t>
            </w:r>
          </w:p>
        </w:tc>
        <w:tc>
          <w:tcPr>
            <w:tcW w:w="2841" w:type="dxa"/>
            <w:vAlign w:val="top"/>
          </w:tcPr>
          <w:p w14:paraId="6D4EC1EB">
            <w:pPr>
              <w:spacing w:line="240" w:lineRule="auto"/>
              <w:jc w:val="center"/>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eastAsia" w:ascii="新宋体" w:hAnsi="新宋体" w:eastAsia="新宋体" w:cs="Times New Roman"/>
                <w:b w:val="0"/>
                <w:bCs w:val="0"/>
                <w:sz w:val="30"/>
                <w:szCs w:val="30"/>
                <w:vertAlign w:val="baseline"/>
                <w:lang w:val="en-US" w:eastAsia="zh-CN"/>
              </w:rPr>
              <w:t>732960</w:t>
            </w:r>
            <w:r>
              <w:rPr>
                <w:rFonts w:hint="default" w:ascii="新宋体" w:hAnsi="新宋体" w:eastAsia="新宋体" w:cs="Times New Roman"/>
                <w:b w:val="0"/>
                <w:bCs w:val="0"/>
                <w:sz w:val="30"/>
                <w:szCs w:val="30"/>
                <w:vertAlign w:val="baseline"/>
                <w:lang w:val="en-US" w:eastAsia="zh-CN"/>
              </w:rPr>
              <w:t>元/年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7934A578">
      <w:pPr>
        <w:spacing w:line="520" w:lineRule="exact"/>
        <w:ind w:firstLine="560" w:firstLineChars="200"/>
        <w:rPr>
          <w:rFonts w:hint="default" w:asciiTheme="minorEastAsia" w:hAnsiTheme="minorEastAsia" w:eastAsiaTheme="minorEastAsia" w:cstheme="minorEastAsia"/>
          <w:b w:val="0"/>
          <w:bCs w:val="0"/>
          <w:color w:val="auto"/>
          <w:sz w:val="32"/>
          <w:szCs w:val="32"/>
          <w:highlight w:val="none"/>
          <w:u w:val="none"/>
          <w:lang w:val="en-US" w:eastAsia="zh-CN"/>
        </w:rPr>
      </w:pPr>
      <w:r>
        <w:rPr>
          <w:rFonts w:hint="eastAsia" w:asciiTheme="minorEastAsia" w:hAnsiTheme="minorEastAsia" w:eastAsiaTheme="minorEastAsia" w:cstheme="minorEastAsia"/>
          <w:sz w:val="28"/>
          <w:szCs w:val="28"/>
        </w:rPr>
        <w:t>付款方式：</w:t>
      </w:r>
      <w:r>
        <w:rPr>
          <w:rFonts w:ascii="宋体" w:hAnsi="宋体" w:eastAsia="宋体" w:cs="宋体"/>
          <w:sz w:val="28"/>
          <w:szCs w:val="28"/>
        </w:rPr>
        <w:t>租金</w:t>
      </w:r>
      <w:r>
        <w:rPr>
          <w:rFonts w:hint="eastAsia" w:ascii="宋体" w:hAnsi="宋体" w:eastAsia="宋体" w:cs="宋体"/>
          <w:sz w:val="28"/>
          <w:szCs w:val="28"/>
          <w:lang w:val="en-US" w:eastAsia="zh-CN"/>
        </w:rPr>
        <w:t>五</w:t>
      </w:r>
      <w:r>
        <w:rPr>
          <w:rFonts w:ascii="宋体" w:hAnsi="宋体" w:eastAsia="宋体" w:cs="宋体"/>
          <w:sz w:val="28"/>
          <w:szCs w:val="28"/>
        </w:rPr>
        <w:t>年一付，每五年递增</w:t>
      </w:r>
      <w:r>
        <w:rPr>
          <w:rFonts w:hint="eastAsia" w:ascii="宋体" w:hAnsi="宋体" w:eastAsia="宋体" w:cs="宋体"/>
          <w:sz w:val="28"/>
          <w:szCs w:val="28"/>
          <w:lang w:val="en-US" w:eastAsia="zh-CN"/>
        </w:rPr>
        <w:t>50元/亩/年</w:t>
      </w:r>
      <w:r>
        <w:rPr>
          <w:rFonts w:ascii="Segoe UI" w:hAnsi="Segoe UI" w:eastAsia="Segoe UI" w:cs="Segoe UI"/>
          <w:i w:val="0"/>
          <w:iCs w:val="0"/>
          <w:caps w:val="0"/>
          <w:color w:val="000000"/>
          <w:spacing w:val="0"/>
          <w:sz w:val="28"/>
          <w:szCs w:val="28"/>
        </w:rPr>
        <w:t>，先支付租金后使用。</w:t>
      </w: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b w:val="0"/>
          <w:bCs w:val="0"/>
          <w:color w:val="auto"/>
          <w:sz w:val="28"/>
          <w:szCs w:val="28"/>
          <w:highlight w:val="none"/>
          <w:lang w:val="en-US" w:eastAsia="zh-CN"/>
        </w:rPr>
        <w:t>18289922358</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jc w:val="both"/>
        <w:rPr>
          <w:rFonts w:ascii="宋体" w:hAnsi="宋体" w:eastAsia="宋体" w:cs="宋体"/>
          <w:sz w:val="28"/>
          <w:szCs w:val="28"/>
          <w:u w:val="single"/>
        </w:rPr>
      </w:pPr>
      <w:r>
        <w:drawing>
          <wp:anchor distT="0" distB="0" distL="114300" distR="114300" simplePos="0" relativeHeight="251662336" behindDoc="1" locked="0" layoutInCell="1" allowOverlap="1">
            <wp:simplePos x="0" y="0"/>
            <wp:positionH relativeFrom="column">
              <wp:posOffset>-180975</wp:posOffset>
            </wp:positionH>
            <wp:positionV relativeFrom="paragraph">
              <wp:posOffset>189230</wp:posOffset>
            </wp:positionV>
            <wp:extent cx="1146175" cy="1134110"/>
            <wp:effectExtent l="0" t="0" r="15875" b="8890"/>
            <wp:wrapTight wrapText="bothSides">
              <wp:wrapPolygon>
                <wp:start x="0" y="0"/>
                <wp:lineTo x="0" y="21406"/>
                <wp:lineTo x="21181" y="21406"/>
                <wp:lineTo x="21181"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146175" cy="1134110"/>
                    </a:xfrm>
                    <a:prstGeom prst="rect">
                      <a:avLst/>
                    </a:prstGeom>
                    <a:noFill/>
                    <a:ln>
                      <a:noFill/>
                    </a:ln>
                  </pic:spPr>
                </pic:pic>
              </a:graphicData>
            </a:graphic>
          </wp:anchor>
        </w:drawing>
      </w: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highlight w:val="none"/>
        </w:rPr>
      </w:pPr>
      <w:r>
        <w:rPr>
          <w:rFonts w:hint="eastAsia"/>
          <w:b/>
          <w:bCs/>
          <w:sz w:val="28"/>
          <w:szCs w:val="36"/>
          <w:highlight w:val="none"/>
          <w:lang w:val="en-US" w:eastAsia="zh-CN"/>
        </w:rPr>
        <w:t xml:space="preserve">    </w:t>
      </w:r>
      <w:r>
        <w:rPr>
          <w:rFonts w:hint="eastAsia"/>
          <w:b/>
          <w:bCs/>
          <w:sz w:val="28"/>
          <w:szCs w:val="36"/>
          <w:highlight w:val="none"/>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501EE6"/>
    <w:rsid w:val="00B57B36"/>
    <w:rsid w:val="00CD7376"/>
    <w:rsid w:val="00E03B4E"/>
    <w:rsid w:val="00E541D7"/>
    <w:rsid w:val="011B32B7"/>
    <w:rsid w:val="021C29C7"/>
    <w:rsid w:val="023174C5"/>
    <w:rsid w:val="06282E91"/>
    <w:rsid w:val="070E6657"/>
    <w:rsid w:val="08C64802"/>
    <w:rsid w:val="08E104C7"/>
    <w:rsid w:val="09077801"/>
    <w:rsid w:val="0A8721A0"/>
    <w:rsid w:val="0B7B2128"/>
    <w:rsid w:val="0B985CD3"/>
    <w:rsid w:val="0BB60147"/>
    <w:rsid w:val="0C0125B4"/>
    <w:rsid w:val="0C0D3156"/>
    <w:rsid w:val="0C741652"/>
    <w:rsid w:val="0CD67C16"/>
    <w:rsid w:val="0E9816ED"/>
    <w:rsid w:val="0EE54141"/>
    <w:rsid w:val="10396E71"/>
    <w:rsid w:val="11982557"/>
    <w:rsid w:val="11DE52CB"/>
    <w:rsid w:val="12C34799"/>
    <w:rsid w:val="13074039"/>
    <w:rsid w:val="132D209C"/>
    <w:rsid w:val="1340403C"/>
    <w:rsid w:val="1487397E"/>
    <w:rsid w:val="148D1503"/>
    <w:rsid w:val="150A3847"/>
    <w:rsid w:val="15CE289D"/>
    <w:rsid w:val="163D7182"/>
    <w:rsid w:val="16C136E5"/>
    <w:rsid w:val="16D93709"/>
    <w:rsid w:val="17410A7F"/>
    <w:rsid w:val="18E10F33"/>
    <w:rsid w:val="18F7519C"/>
    <w:rsid w:val="1991663E"/>
    <w:rsid w:val="1A0C35CC"/>
    <w:rsid w:val="1A525566"/>
    <w:rsid w:val="1A626F8D"/>
    <w:rsid w:val="1CD02132"/>
    <w:rsid w:val="1CE74D57"/>
    <w:rsid w:val="1E22432A"/>
    <w:rsid w:val="1E62755C"/>
    <w:rsid w:val="205C18F7"/>
    <w:rsid w:val="20BE4E97"/>
    <w:rsid w:val="2130749E"/>
    <w:rsid w:val="21415B4F"/>
    <w:rsid w:val="2163678E"/>
    <w:rsid w:val="221A4D5F"/>
    <w:rsid w:val="237C10C0"/>
    <w:rsid w:val="23C4301C"/>
    <w:rsid w:val="246758CC"/>
    <w:rsid w:val="24BE1FBA"/>
    <w:rsid w:val="2741574C"/>
    <w:rsid w:val="276E0D20"/>
    <w:rsid w:val="27AC72CB"/>
    <w:rsid w:val="28992024"/>
    <w:rsid w:val="28BE3B5A"/>
    <w:rsid w:val="29A96C5C"/>
    <w:rsid w:val="29F3375E"/>
    <w:rsid w:val="2C765212"/>
    <w:rsid w:val="2D5C59D6"/>
    <w:rsid w:val="2E24482E"/>
    <w:rsid w:val="30AA01BC"/>
    <w:rsid w:val="30B56AE1"/>
    <w:rsid w:val="30CE55FA"/>
    <w:rsid w:val="31342FDA"/>
    <w:rsid w:val="323668DE"/>
    <w:rsid w:val="327E6635"/>
    <w:rsid w:val="3321133C"/>
    <w:rsid w:val="341E6FC1"/>
    <w:rsid w:val="347A51A8"/>
    <w:rsid w:val="34F0372B"/>
    <w:rsid w:val="3516702D"/>
    <w:rsid w:val="356B5D48"/>
    <w:rsid w:val="36257C7B"/>
    <w:rsid w:val="366C38E7"/>
    <w:rsid w:val="37E601A9"/>
    <w:rsid w:val="3A7A2C02"/>
    <w:rsid w:val="3C577B7C"/>
    <w:rsid w:val="3CAA3154"/>
    <w:rsid w:val="3D124BF3"/>
    <w:rsid w:val="3D922FE7"/>
    <w:rsid w:val="3DF00187"/>
    <w:rsid w:val="3DF77869"/>
    <w:rsid w:val="3E946DC5"/>
    <w:rsid w:val="3EE84C2D"/>
    <w:rsid w:val="3EF47905"/>
    <w:rsid w:val="3F220916"/>
    <w:rsid w:val="40176161"/>
    <w:rsid w:val="40672358"/>
    <w:rsid w:val="412E457D"/>
    <w:rsid w:val="42EC1909"/>
    <w:rsid w:val="43315BEC"/>
    <w:rsid w:val="43650DD1"/>
    <w:rsid w:val="43AD1C7C"/>
    <w:rsid w:val="4486772E"/>
    <w:rsid w:val="44912C24"/>
    <w:rsid w:val="44C157DB"/>
    <w:rsid w:val="477C493B"/>
    <w:rsid w:val="47C03328"/>
    <w:rsid w:val="48350522"/>
    <w:rsid w:val="48F422BB"/>
    <w:rsid w:val="49845D29"/>
    <w:rsid w:val="4A7A6DBA"/>
    <w:rsid w:val="4C122427"/>
    <w:rsid w:val="4CCF04AD"/>
    <w:rsid w:val="4CD73773"/>
    <w:rsid w:val="4D440E1C"/>
    <w:rsid w:val="4DC33073"/>
    <w:rsid w:val="4E3F7559"/>
    <w:rsid w:val="4E9346F6"/>
    <w:rsid w:val="4ECE0172"/>
    <w:rsid w:val="4EEF633A"/>
    <w:rsid w:val="50804CA1"/>
    <w:rsid w:val="51516E47"/>
    <w:rsid w:val="530F6EDE"/>
    <w:rsid w:val="540006A2"/>
    <w:rsid w:val="557B0928"/>
    <w:rsid w:val="569D332D"/>
    <w:rsid w:val="5BB06ECF"/>
    <w:rsid w:val="5BD329C8"/>
    <w:rsid w:val="5CF93C67"/>
    <w:rsid w:val="612E72BF"/>
    <w:rsid w:val="61F77588"/>
    <w:rsid w:val="62920BC0"/>
    <w:rsid w:val="637A7D59"/>
    <w:rsid w:val="639B14F1"/>
    <w:rsid w:val="64515E2E"/>
    <w:rsid w:val="647502BF"/>
    <w:rsid w:val="649861A9"/>
    <w:rsid w:val="64D61FAB"/>
    <w:rsid w:val="68790CF7"/>
    <w:rsid w:val="69281C5F"/>
    <w:rsid w:val="69A739D7"/>
    <w:rsid w:val="6C53360D"/>
    <w:rsid w:val="6C56086E"/>
    <w:rsid w:val="6D30394E"/>
    <w:rsid w:val="6DBC2B14"/>
    <w:rsid w:val="6E6A1763"/>
    <w:rsid w:val="6E9759F6"/>
    <w:rsid w:val="73AC38AA"/>
    <w:rsid w:val="73C6500C"/>
    <w:rsid w:val="74083869"/>
    <w:rsid w:val="778E70F5"/>
    <w:rsid w:val="786A7F85"/>
    <w:rsid w:val="791505B4"/>
    <w:rsid w:val="7961108A"/>
    <w:rsid w:val="79F44681"/>
    <w:rsid w:val="7A7C6A82"/>
    <w:rsid w:val="7A8615E4"/>
    <w:rsid w:val="7AE53FCA"/>
    <w:rsid w:val="7B1228E5"/>
    <w:rsid w:val="7C4F2043"/>
    <w:rsid w:val="7D051392"/>
    <w:rsid w:val="7D6264C2"/>
    <w:rsid w:val="7D7C7D5D"/>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4857</Words>
  <Characters>5134</Characters>
  <Lines>59</Lines>
  <Paragraphs>16</Paragraphs>
  <TotalTime>23</TotalTime>
  <ScaleCrop>false</ScaleCrop>
  <LinksUpToDate>false</LinksUpToDate>
  <CharactersWithSpaces>5152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是你啊</cp:lastModifiedBy>
  <cp:lastPrinted>2026-01-20T02:48:00Z</cp:lastPrinted>
  <dcterms:modified xsi:type="dcterms:W3CDTF">2026-08-19T08:22:34Z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430DE22F35A2404EBE27E436A99B5827_13</vt:lpwstr>
  </property>
  <property fmtid="{D5CDD505-2E9C-101B-9397-08002B2CF9AE}" pid="4" name="KSOTemplateDocerSaveRecord">
    <vt:lpwstr>eyJoZGlkIjoiZGE3YzNmNDc4MmY3ODM0ZWU3N2IyNWVlMDU2NTU4NDkiLCJ1c2VySWQiOiIxNzg2NTUyNDIyIn0=</vt:lpwstr>
  </property>
</Properties>
</file>