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54E1FF9C">
      <w:pPr>
        <w:pStyle w:val="5"/>
        <w:ind w:firstLine="0"/>
        <w:jc w:val="left"/>
        <w:rPr>
          <w:rFonts w:ascii="仿宋_GB2312" w:hAnsi="仿宋_GB2312" w:eastAsia="仿宋_GB2312" w:cs="仿宋_GB2312"/>
          <w:color w:val="C00000"/>
          <w:sz w:val="30"/>
          <w:szCs w:val="30"/>
        </w:rPr>
      </w:pPr>
    </w:p>
    <w:p w14:paraId="5A9247B6">
      <w:pPr>
        <w:pStyle w:val="5"/>
        <w:jc w:val="left"/>
        <w:rPr>
          <w:rFonts w:ascii="仿宋_GB2312" w:hAnsi="仿宋_GB2312" w:eastAsia="仿宋_GB2312" w:cs="仿宋_GB2312"/>
          <w:color w:val="C00000"/>
          <w:sz w:val="30"/>
          <w:szCs w:val="30"/>
        </w:rPr>
      </w:pPr>
    </w:p>
    <w:p w14:paraId="184D63E0">
      <w:pPr>
        <w:pStyle w:val="5"/>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32E8A4BA">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24454"/>
      <w:bookmarkStart w:id="2" w:name="_Toc11918"/>
      <w:bookmarkStart w:id="3" w:name="_Toc21762"/>
      <w:bookmarkStart w:id="4" w:name="_Toc20910"/>
      <w:bookmarkStart w:id="5" w:name="_Toc32320"/>
      <w:bookmarkStart w:id="6" w:name="_Toc15737"/>
      <w:bookmarkStart w:id="7" w:name="_Toc21422"/>
      <w:bookmarkStart w:id="8" w:name="_Toc25712"/>
      <w:bookmarkStart w:id="9" w:name="_Toc8396"/>
      <w:bookmarkStart w:id="10" w:name="_Toc29002"/>
      <w:bookmarkStart w:id="11" w:name="_Toc24068"/>
      <w:bookmarkStart w:id="12" w:name="_Toc24727"/>
      <w:bookmarkStart w:id="13" w:name="_Toc13462"/>
      <w:bookmarkStart w:id="14" w:name="_Toc7615"/>
      <w:bookmarkStart w:id="15" w:name="_Toc12789"/>
      <w:bookmarkStart w:id="16" w:name="_Toc20033"/>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海南天然橡胶产业集团股份有限公司新中分公司共14宗土地出租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w:t>
      </w:r>
      <w:bookmarkStart w:id="36" w:name="_GoBack"/>
      <w:bookmarkEnd w:id="36"/>
      <w:r>
        <w:rPr>
          <w:rFonts w:hint="eastAsia" w:ascii="新宋体" w:hAnsi="新宋体" w:eastAsia="新宋体" w:cs="Times New Roman"/>
          <w:color w:val="auto"/>
          <w:sz w:val="28"/>
          <w:szCs w:val="28"/>
        </w:rPr>
        <w:t>由出租（转让）方提供，竞买申请方在提交竞买报名之前，应对所竞买的项目标的有关情况及瑕疵已做了全面的了解，竞买方如对交易须知、交易规则、交易公告等交易文件有疑问的，可向平台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w:t>
      </w:r>
      <w:r>
        <w:rPr>
          <w:rFonts w:hint="eastAsia" w:ascii="新宋体" w:hAnsi="新宋体" w:eastAsia="新宋体" w:cs="Times New Roman"/>
          <w:b/>
          <w:bCs/>
          <w:color w:val="auto"/>
          <w:sz w:val="28"/>
          <w:szCs w:val="28"/>
          <w:lang w:val="en-US" w:eastAsia="zh-CN"/>
        </w:rPr>
        <w:t>竞买</w:t>
      </w:r>
      <w:r>
        <w:rPr>
          <w:rFonts w:hint="eastAsia" w:ascii="新宋体" w:hAnsi="新宋体" w:eastAsia="新宋体" w:cs="Times New Roman"/>
          <w:b/>
          <w:bCs/>
          <w:color w:val="auto"/>
          <w:sz w:val="28"/>
          <w:szCs w:val="28"/>
        </w:rPr>
        <w:t>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2397CDE5">
      <w:pPr>
        <w:spacing w:line="240" w:lineRule="auto"/>
        <w:ind w:firstLine="562" w:firstLineChars="200"/>
        <w:jc w:val="left"/>
        <w:rPr>
          <w:rFonts w:hint="eastAsia"/>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lang w:val="en-US" w:eastAsia="zh-CN"/>
        </w:rPr>
        <w:tab/>
      </w:r>
    </w:p>
    <w:p w14:paraId="259C5098">
      <w:pPr>
        <w:tabs>
          <w:tab w:val="left" w:pos="813"/>
        </w:tabs>
        <w:bidi w:val="0"/>
        <w:jc w:val="left"/>
        <w:rPr>
          <w:rFonts w:hint="eastAsia"/>
          <w:lang w:val="en-US" w:eastAsia="zh-CN"/>
        </w:rPr>
      </w:pPr>
      <w:r>
        <w:rPr>
          <w:rFonts w:hint="eastAsia"/>
          <w:lang w:val="en-US" w:eastAsia="zh-CN"/>
        </w:rPr>
        <w:drawing>
          <wp:inline distT="0" distB="0" distL="114300" distR="114300">
            <wp:extent cx="5260975" cy="5512435"/>
            <wp:effectExtent l="0" t="0" r="9525" b="12065"/>
            <wp:docPr id="3" name="图片 3" descr="海胶立才9宗标的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海胶立才9宗标的_Sheet1"/>
                    <pic:cNvPicPr>
                      <a:picLocks noChangeAspect="1"/>
                    </pic:cNvPicPr>
                  </pic:nvPicPr>
                  <pic:blipFill>
                    <a:blip r:embed="rId4"/>
                    <a:stretch>
                      <a:fillRect/>
                    </a:stretch>
                  </pic:blipFill>
                  <pic:spPr>
                    <a:xfrm>
                      <a:off x="0" y="0"/>
                      <a:ext cx="5260975" cy="5512435"/>
                    </a:xfrm>
                    <a:prstGeom prst="rect">
                      <a:avLst/>
                    </a:prstGeom>
                  </pic:spPr>
                </pic:pic>
              </a:graphicData>
            </a:graphic>
          </wp:inline>
        </w:drawing>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4BAA29D">
      <w:pPr>
        <w:pStyle w:val="2"/>
        <w:numPr>
          <w:ilvl w:val="0"/>
          <w:numId w:val="2"/>
        </w:numPr>
        <w:spacing w:line="400" w:lineRule="exact"/>
        <w:ind w:left="0" w:leftChars="0" w:firstLine="562" w:firstLineChars="200"/>
        <w:rPr>
          <w:rFonts w:hint="eastAsia" w:ascii="新宋体" w:hAnsi="新宋体" w:eastAsia="新宋体" w:cs="Times New Roman"/>
          <w:color w:val="auto"/>
          <w:sz w:val="28"/>
          <w:szCs w:val="28"/>
          <w:lang w:val="en-US" w:eastAsia="zh-CN"/>
        </w:rPr>
      </w:pPr>
      <w:r>
        <w:rPr>
          <w:rFonts w:hint="eastAsia" w:ascii="新宋体" w:hAnsi="新宋体" w:eastAsia="新宋体" w:cs="Times New Roman"/>
          <w:color w:val="auto"/>
          <w:sz w:val="28"/>
          <w:szCs w:val="28"/>
        </w:rPr>
        <w:t>本次竞价加（减）价阶梯为人民币：</w:t>
      </w:r>
      <w:r>
        <w:rPr>
          <w:rFonts w:hint="eastAsia" w:ascii="新宋体" w:hAnsi="新宋体" w:eastAsia="新宋体" w:cs="Times New Roman"/>
          <w:color w:val="auto"/>
          <w:sz w:val="28"/>
          <w:szCs w:val="28"/>
          <w:lang w:val="en-US" w:eastAsia="zh-CN"/>
        </w:rPr>
        <w:t>以平台公示信息为准</w:t>
      </w:r>
    </w:p>
    <w:p w14:paraId="4F646994">
      <w:pPr>
        <w:pStyle w:val="2"/>
        <w:numPr>
          <w:ilvl w:val="0"/>
          <w:numId w:val="0"/>
        </w:numPr>
        <w:spacing w:line="4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9-10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0F9E58E5">
      <w:pPr>
        <w:pStyle w:val="11"/>
        <w:widowControl/>
        <w:shd w:val="clear" w:color="auto" w:fill="FFFFFF"/>
        <w:spacing w:beforeAutospacing="0" w:afterAutospacing="0" w:line="500" w:lineRule="exact"/>
        <w:ind w:firstLine="540" w:firstLineChars="20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66243E61">
      <w:pPr>
        <w:spacing w:line="520" w:lineRule="exact"/>
        <w:ind w:firstLine="540" w:firstLineChars="200"/>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注：每笔交易最低收费</w:t>
      </w:r>
      <w:r>
        <w:rPr>
          <w:rFonts w:hint="eastAsia" w:ascii="微软雅黑" w:hAnsi="微软雅黑" w:eastAsia="微软雅黑" w:cs="微软雅黑"/>
          <w:b/>
          <w:bCs/>
          <w:color w:val="C00000"/>
          <w:sz w:val="27"/>
          <w:szCs w:val="27"/>
          <w:shd w:val="clear" w:color="auto" w:fill="FFFFFF"/>
          <w:lang w:val="en-US" w:eastAsia="zh-CN"/>
        </w:rPr>
        <w:t>500</w:t>
      </w:r>
      <w:r>
        <w:rPr>
          <w:rFonts w:hint="eastAsia" w:ascii="微软雅黑" w:hAnsi="微软雅黑" w:eastAsia="微软雅黑" w:cs="微软雅黑"/>
          <w:b/>
          <w:bCs/>
          <w:color w:val="C00000"/>
          <w:sz w:val="27"/>
          <w:szCs w:val="27"/>
          <w:shd w:val="clear" w:color="auto" w:fill="FFFFFF"/>
        </w:rPr>
        <w:t>元</w:t>
      </w:r>
    </w:p>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4A580518">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海南天然橡胶产业集团股份有限公司新中分公司共14宗土地出租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海南天然橡胶产业集团股份有限公司新中分公司共14宗土地出租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海南天然橡胶产业集团股份有限公司新中分公司共14宗土地出租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630BE15D">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仿宋_GB2312" w:hAnsi="仿宋_GB2312" w:cs="仿宋_GB2312" w:eastAsiaTheme="minorEastAsia"/>
          <w:color w:val="auto"/>
          <w:sz w:val="30"/>
          <w:szCs w:val="30"/>
          <w:lang w:eastAsia="zh-CN"/>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海南天然橡胶产业集团股份有限公司新中分公司共14宗土地出租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13357"/>
      <w:bookmarkStart w:id="18" w:name="_Toc28981"/>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24611"/>
      <w:bookmarkStart w:id="21" w:name="_Toc31003"/>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30986"/>
      <w:bookmarkStart w:id="24" w:name="_Toc29057"/>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A70383B">
      <w:pPr>
        <w:pStyle w:val="3"/>
        <w:spacing w:line="240" w:lineRule="auto"/>
        <w:rPr>
          <w:rFonts w:ascii="黑体" w:hAnsi="黑体"/>
          <w:color w:val="auto"/>
        </w:rPr>
      </w:pPr>
      <w:bookmarkStart w:id="28" w:name="_Toc32101"/>
      <w:bookmarkStart w:id="29" w:name="_Toc11237"/>
      <w:bookmarkStart w:id="30" w:name="_Toc29841"/>
      <w:bookmarkStart w:id="31" w:name="_Toc14469"/>
      <w:bookmarkStart w:id="32" w:name="_Toc13094"/>
      <w:bookmarkStart w:id="33" w:name="_Toc12264"/>
      <w:bookmarkStart w:id="34" w:name="_Toc4580"/>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pStyle w:val="2"/>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rPr>
                <w:rFonts w:ascii="宋体" w:hAnsi="宋体" w:eastAsia="宋体"/>
                <w:color w:val="auto"/>
                <w:sz w:val="22"/>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ascii="宋体" w:hAnsi="宋体" w:eastAsia="宋体"/>
                <w:color w:val="auto"/>
                <w:sz w:val="22"/>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ascii="宋体" w:hAnsi="宋体" w:eastAsia="宋体"/>
                <w:color w:val="auto"/>
                <w:sz w:val="22"/>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42CC675">
            <w:pPr>
              <w:spacing w:line="360" w:lineRule="auto"/>
              <w:rPr>
                <w:rFonts w:ascii="宋体" w:hAnsi="宋体" w:eastAsia="宋体"/>
                <w:color w:val="auto"/>
                <w:sz w:val="22"/>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ascii="宋体" w:hAnsi="宋体" w:eastAsia="宋体"/>
                <w:color w:val="auto"/>
                <w:sz w:val="22"/>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ascii="宋体" w:hAnsi="宋体" w:eastAsia="宋体"/>
                <w:color w:val="auto"/>
                <w:sz w:val="22"/>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微软雅黑" w:hAnsi="微软雅黑" w:eastAsia="微软雅黑" w:cs="微软雅黑"/>
          <w:b/>
          <w:bCs/>
          <w:color w:val="auto"/>
          <w:sz w:val="36"/>
          <w:szCs w:val="36"/>
          <w:u w:val="single"/>
        </w:rPr>
      </w:pPr>
    </w:p>
    <w:p w14:paraId="04B69615">
      <w:pPr>
        <w:spacing w:line="570" w:lineRule="exact"/>
        <w:jc w:val="center"/>
        <w:rPr>
          <w:rFonts w:hint="eastAsia" w:ascii="微软雅黑" w:hAnsi="微软雅黑" w:eastAsia="微软雅黑" w:cs="微软雅黑"/>
          <w:b/>
          <w:bCs/>
          <w:color w:val="auto"/>
          <w:sz w:val="36"/>
          <w:szCs w:val="36"/>
          <w:u w:val="single"/>
        </w:rPr>
      </w:pPr>
    </w:p>
    <w:p w14:paraId="3377BB91">
      <w:pPr>
        <w:spacing w:line="570" w:lineRule="exact"/>
        <w:jc w:val="center"/>
        <w:rPr>
          <w:rFonts w:hint="eastAsia" w:ascii="微软雅黑" w:hAnsi="微软雅黑" w:eastAsia="微软雅黑" w:cs="微软雅黑"/>
          <w:b/>
          <w:bCs/>
          <w:color w:val="auto"/>
          <w:sz w:val="36"/>
          <w:szCs w:val="36"/>
          <w:u w:val="single"/>
        </w:rPr>
      </w:pPr>
    </w:p>
    <w:p w14:paraId="16F2920D">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海南天然橡胶产业集团股份有限公司新中分公司共14宗土地出租交易</w:t>
      </w:r>
      <w:r>
        <w:rPr>
          <w:rFonts w:hint="eastAsia" w:ascii="方正小标宋_GBK" w:hAnsi="方正小标宋_GBK" w:eastAsia="方正小标宋_GBK" w:cs="方正小标宋_GBK"/>
          <w:b/>
          <w:bCs/>
          <w:color w:val="auto"/>
          <w:sz w:val="36"/>
          <w:szCs w:val="36"/>
        </w:rPr>
        <w:t>公示</w:t>
      </w:r>
    </w:p>
    <w:p w14:paraId="12AF6930">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eastAsia="zh-CN"/>
        </w:rPr>
        <w:t>海南天然橡胶产业集团股份有限公司新中分公司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海南天然橡胶产业集团股份有限公司新中分公司共14宗土地出租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52946015">
      <w:pPr>
        <w:numPr>
          <w:ilvl w:val="0"/>
          <w:numId w:val="0"/>
        </w:numPr>
        <w:spacing w:line="24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drawing>
          <wp:inline distT="0" distB="0" distL="114300" distR="114300">
            <wp:extent cx="5253990" cy="4627880"/>
            <wp:effectExtent l="0" t="0" r="3810" b="7620"/>
            <wp:docPr id="1" name="图片 1" descr="海胶新中14宗标的_项目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海胶新中14宗标的_项目库"/>
                    <pic:cNvPicPr>
                      <a:picLocks noChangeAspect="1"/>
                    </pic:cNvPicPr>
                  </pic:nvPicPr>
                  <pic:blipFill>
                    <a:blip r:embed="rId5"/>
                    <a:stretch>
                      <a:fillRect/>
                    </a:stretch>
                  </pic:blipFill>
                  <pic:spPr>
                    <a:xfrm>
                      <a:off x="0" y="0"/>
                      <a:ext cx="5253990" cy="4627880"/>
                    </a:xfrm>
                    <a:prstGeom prst="rect">
                      <a:avLst/>
                    </a:prstGeom>
                  </pic:spPr>
                </pic:pic>
              </a:graphicData>
            </a:graphic>
          </wp:inline>
        </w:drawing>
      </w:r>
    </w:p>
    <w:p w14:paraId="5071C517">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ascii="宋体" w:hAnsi="宋体" w:eastAsia="宋体" w:cs="宋体"/>
          <w:sz w:val="28"/>
          <w:szCs w:val="28"/>
        </w:rPr>
        <w:t>租金一年一付</w:t>
      </w:r>
      <w:r>
        <w:rPr>
          <w:rFonts w:hint="eastAsia" w:asciiTheme="minorEastAsia" w:hAnsiTheme="minorEastAsia" w:cstheme="minorEastAsia"/>
          <w:color w:val="auto"/>
          <w:sz w:val="28"/>
          <w:szCs w:val="28"/>
          <w:lang w:val="en-US" w:eastAsia="zh-CN"/>
        </w:rPr>
        <w:t>，承租方应缴纳对应金额100元/亩作为履约保证金</w:t>
      </w:r>
    </w:p>
    <w:p w14:paraId="0452AC30">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eastAsiaTheme="minorEastAsia" w:cstheme="minorEastAsia"/>
          <w:color w:val="auto"/>
          <w:kern w:val="2"/>
          <w:sz w:val="28"/>
          <w:szCs w:val="28"/>
          <w:lang w:val="en-US" w:eastAsia="zh-CN" w:bidi="ar-SA"/>
        </w:rPr>
        <w:t>13700401950</w:t>
      </w:r>
    </w:p>
    <w:p w14:paraId="54F7E618">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14:paraId="22AA48A7">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报名地址：海南省海口市龙华区金贸西路3-8号汇泰大厦二层</w:t>
      </w:r>
      <w:r>
        <w:rPr>
          <w:rFonts w:hint="eastAsia" w:asciiTheme="minorEastAsia" w:hAnsiTheme="minorEastAsia" w:cstheme="minorEastAsia"/>
          <w:color w:val="auto"/>
          <w:sz w:val="28"/>
          <w:szCs w:val="28"/>
          <w:lang w:eastAsia="zh-CN"/>
        </w:rPr>
        <w:t>。</w:t>
      </w:r>
    </w:p>
    <w:p w14:paraId="1C36EA5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177290" cy="1177290"/>
                    </a:xfrm>
                    <a:prstGeom prst="rect">
                      <a:avLst/>
                    </a:prstGeom>
                    <a:noFill/>
                    <a:ln w="9525">
                      <a:noFill/>
                    </a:ln>
                  </pic:spPr>
                </pic:pic>
              </a:graphicData>
            </a:graphic>
          </wp:anchor>
        </w:drawing>
      </w:r>
    </w:p>
    <w:p w14:paraId="2A9C0B32">
      <w:pPr>
        <w:pStyle w:val="5"/>
        <w:jc w:val="right"/>
        <w:rPr>
          <w:b/>
          <w:bCs/>
          <w:color w:val="auto"/>
          <w:sz w:val="28"/>
          <w:szCs w:val="36"/>
        </w:rPr>
      </w:pPr>
      <w:r>
        <w:rPr>
          <w:rFonts w:hint="eastAsia"/>
          <w:b/>
          <w:bCs/>
          <w:color w:val="auto"/>
          <w:sz w:val="28"/>
          <w:szCs w:val="36"/>
        </w:rPr>
        <w:t>已详细阅读此交易公示，对此交易公示内容无异议。</w:t>
      </w:r>
    </w:p>
    <w:p w14:paraId="1D3C857A">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EB190C-8606-4ABD-AF03-11F133B9F5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CFB644D8-CED5-4D2E-AF0E-B306FB4C1EAC}"/>
  </w:font>
  <w:font w:name="新宋体">
    <w:panose1 w:val="02010609030101010101"/>
    <w:charset w:val="86"/>
    <w:family w:val="modern"/>
    <w:pitch w:val="default"/>
    <w:sig w:usb0="00000203" w:usb1="288F0000" w:usb2="00000006" w:usb3="00000000" w:csb0="00040001" w:csb1="00000000"/>
    <w:embedRegular r:id="rId3" w:fontKey="{17B7F265-2CC5-405B-BC9E-DB66C0934A98}"/>
  </w:font>
  <w:font w:name="微软雅黑">
    <w:panose1 w:val="020B0503020204020204"/>
    <w:charset w:val="86"/>
    <w:family w:val="swiss"/>
    <w:pitch w:val="default"/>
    <w:sig w:usb0="80000287" w:usb1="2ACF3C50" w:usb2="00000016" w:usb3="00000000" w:csb0="0004001F" w:csb1="00000000"/>
    <w:embedRegular r:id="rId4" w:fontKey="{9CDB8465-EAD9-4B1C-900C-AC7E40F935F3}"/>
  </w:font>
  <w:font w:name="仿宋">
    <w:panose1 w:val="02010609060101010101"/>
    <w:charset w:val="86"/>
    <w:family w:val="modern"/>
    <w:pitch w:val="default"/>
    <w:sig w:usb0="800002BF" w:usb1="38CF7CFA" w:usb2="00000016" w:usb3="00000000" w:csb0="00040001" w:csb1="00000000"/>
    <w:embedRegular r:id="rId5" w:fontKey="{0ABCE6F3-3B9E-4E39-AE08-DCBAA5735BF6}"/>
  </w:font>
  <w:font w:name="方正小标宋_GBK">
    <w:panose1 w:val="02000000000000000000"/>
    <w:charset w:val="86"/>
    <w:family w:val="auto"/>
    <w:pitch w:val="default"/>
    <w:sig w:usb0="A00002BF" w:usb1="38CF7CFA" w:usb2="00082016" w:usb3="00000000" w:csb0="00040001" w:csb1="00000000"/>
    <w:embedRegular r:id="rId6" w:fontKey="{6CBE39E3-87B5-45EF-AA60-8B8336D21F0A}"/>
  </w:font>
  <w:font w:name="WPSEMBED1">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8C7583"/>
    <w:rsid w:val="00B57B36"/>
    <w:rsid w:val="00CD7376"/>
    <w:rsid w:val="00E03B4E"/>
    <w:rsid w:val="00E541D7"/>
    <w:rsid w:val="042277FF"/>
    <w:rsid w:val="04D6616D"/>
    <w:rsid w:val="06046A3E"/>
    <w:rsid w:val="063D26A3"/>
    <w:rsid w:val="06E002C9"/>
    <w:rsid w:val="070D1196"/>
    <w:rsid w:val="099E728A"/>
    <w:rsid w:val="0A8721A0"/>
    <w:rsid w:val="0B6D5DEB"/>
    <w:rsid w:val="0B7B2128"/>
    <w:rsid w:val="0B985CD3"/>
    <w:rsid w:val="0E3562BF"/>
    <w:rsid w:val="0E68572F"/>
    <w:rsid w:val="0E9816ED"/>
    <w:rsid w:val="10396E71"/>
    <w:rsid w:val="11DE52CB"/>
    <w:rsid w:val="13357322"/>
    <w:rsid w:val="150A3847"/>
    <w:rsid w:val="15ED4A05"/>
    <w:rsid w:val="18E10F33"/>
    <w:rsid w:val="1A0C35CC"/>
    <w:rsid w:val="1AC977B3"/>
    <w:rsid w:val="1E8D7C1D"/>
    <w:rsid w:val="1EC934F2"/>
    <w:rsid w:val="2163678E"/>
    <w:rsid w:val="21D57BD1"/>
    <w:rsid w:val="22B60755"/>
    <w:rsid w:val="23C4301C"/>
    <w:rsid w:val="24475A26"/>
    <w:rsid w:val="24C5696A"/>
    <w:rsid w:val="264204D7"/>
    <w:rsid w:val="2741574C"/>
    <w:rsid w:val="2C765212"/>
    <w:rsid w:val="30140F1F"/>
    <w:rsid w:val="30872E52"/>
    <w:rsid w:val="30B56AE1"/>
    <w:rsid w:val="327E6635"/>
    <w:rsid w:val="32F3037C"/>
    <w:rsid w:val="3516702D"/>
    <w:rsid w:val="35615E24"/>
    <w:rsid w:val="356B5D48"/>
    <w:rsid w:val="37E601A9"/>
    <w:rsid w:val="39204F82"/>
    <w:rsid w:val="39DD3AE3"/>
    <w:rsid w:val="3A7A2C02"/>
    <w:rsid w:val="3D9423ED"/>
    <w:rsid w:val="3EE84C2D"/>
    <w:rsid w:val="3F595A04"/>
    <w:rsid w:val="42334738"/>
    <w:rsid w:val="427D40B5"/>
    <w:rsid w:val="42CC46C8"/>
    <w:rsid w:val="43315BEC"/>
    <w:rsid w:val="43AD1C7C"/>
    <w:rsid w:val="442F0D65"/>
    <w:rsid w:val="44912C24"/>
    <w:rsid w:val="460264AB"/>
    <w:rsid w:val="47C03328"/>
    <w:rsid w:val="480908C5"/>
    <w:rsid w:val="48601C27"/>
    <w:rsid w:val="49D8404F"/>
    <w:rsid w:val="4C122427"/>
    <w:rsid w:val="4D440E1C"/>
    <w:rsid w:val="4DC33073"/>
    <w:rsid w:val="4E3F7559"/>
    <w:rsid w:val="4ECE0172"/>
    <w:rsid w:val="50476D95"/>
    <w:rsid w:val="51516E47"/>
    <w:rsid w:val="51A46EB2"/>
    <w:rsid w:val="526E4E6B"/>
    <w:rsid w:val="539A09FF"/>
    <w:rsid w:val="54726668"/>
    <w:rsid w:val="54AA1C5C"/>
    <w:rsid w:val="56073B1A"/>
    <w:rsid w:val="56455D97"/>
    <w:rsid w:val="56B33149"/>
    <w:rsid w:val="5B4B1CAA"/>
    <w:rsid w:val="5C1A2683"/>
    <w:rsid w:val="5C2B43CC"/>
    <w:rsid w:val="5CF93C67"/>
    <w:rsid w:val="5E084751"/>
    <w:rsid w:val="604F02CC"/>
    <w:rsid w:val="62597727"/>
    <w:rsid w:val="63C8392D"/>
    <w:rsid w:val="64515E2E"/>
    <w:rsid w:val="64D61FAB"/>
    <w:rsid w:val="66C801A8"/>
    <w:rsid w:val="6C0E3CC0"/>
    <w:rsid w:val="6F71073E"/>
    <w:rsid w:val="6F766435"/>
    <w:rsid w:val="6F9168AA"/>
    <w:rsid w:val="70470537"/>
    <w:rsid w:val="71542000"/>
    <w:rsid w:val="71FD793A"/>
    <w:rsid w:val="72A362E4"/>
    <w:rsid w:val="77B21DBD"/>
    <w:rsid w:val="786A7F85"/>
    <w:rsid w:val="787E0434"/>
    <w:rsid w:val="79136B23"/>
    <w:rsid w:val="791505B4"/>
    <w:rsid w:val="7A7C6A82"/>
    <w:rsid w:val="7BFC47DB"/>
    <w:rsid w:val="7E05604E"/>
    <w:rsid w:val="7EC1633B"/>
    <w:rsid w:val="7EC46005"/>
    <w:rsid w:val="7EDF1BBE"/>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6685</Words>
  <Characters>7021</Characters>
  <Lines>59</Lines>
  <Paragraphs>16</Paragraphs>
  <TotalTime>2</TotalTime>
  <ScaleCrop>false</ScaleCrop>
  <LinksUpToDate>false</LinksUpToDate>
  <CharactersWithSpaces>7509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2026-08-27T01:16:23Z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A9221D182B9341DEA1951004D462A738_13</vt:lpwstr>
  </property>
  <property fmtid="{D5CDD505-2E9C-101B-9397-08002B2CF9AE}" pid="4" name="KSOTemplateDocerSaveRecord">
    <vt:lpwstr>eyJoZGlkIjoiZGUxYjNlMzcwYTMwOWVlZTVjOWRiNzcyM2U4YTQzM2UiLCJ1c2VySWQiOiIzMTM5MzgyNDcifQ==</vt:lpwstr>
  </property>
</Properties>
</file>