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26811">
      <w:pPr>
        <w:ind w:firstLine="640"/>
        <w:jc w:val="right"/>
        <w:rPr>
          <w:rFonts w:ascii="黑体" w:hAnsi="黑体" w:eastAsia="黑体"/>
          <w:sz w:val="32"/>
          <w:szCs w:val="32"/>
        </w:rPr>
      </w:pPr>
      <w:r>
        <w:rPr>
          <w:rFonts w:hint="eastAsia" w:ascii="黑体" w:hAnsi="黑体" w:eastAsia="黑体"/>
          <w:sz w:val="32"/>
          <w:szCs w:val="32"/>
        </w:rPr>
        <w:t>甲方合同编号：【             】</w:t>
      </w:r>
    </w:p>
    <w:p w14:paraId="4EEF9ED6">
      <w:pPr>
        <w:ind w:firstLine="640"/>
        <w:jc w:val="center"/>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乙方合同编号：【</w:t>
      </w:r>
      <w:r>
        <w:rPr>
          <w:rFonts w:hint="eastAsia" w:ascii="黑体" w:hAnsi="黑体" w:eastAsia="黑体"/>
          <w:sz w:val="32"/>
          <w:szCs w:val="32"/>
          <w:lang w:val="en-US" w:eastAsia="zh-CN"/>
        </w:rPr>
        <w:t xml:space="preserve">             </w:t>
      </w:r>
      <w:r>
        <w:rPr>
          <w:rFonts w:hint="eastAsia" w:ascii="黑体" w:hAnsi="黑体" w:eastAsia="黑体"/>
          <w:sz w:val="32"/>
          <w:szCs w:val="32"/>
        </w:rPr>
        <w:t>】</w:t>
      </w:r>
    </w:p>
    <w:p w14:paraId="6F9EADA6">
      <w:pPr>
        <w:ind w:left="5012" w:leftChars="346" w:hanging="4285" w:hangingChars="974"/>
        <w:jc w:val="left"/>
        <w:rPr>
          <w:rFonts w:ascii="黑体" w:hAnsi="黑体" w:eastAsia="黑体"/>
          <w:sz w:val="44"/>
          <w:szCs w:val="44"/>
        </w:rPr>
      </w:pPr>
    </w:p>
    <w:p w14:paraId="7BE8CD29">
      <w:pPr>
        <w:ind w:left="5012" w:leftChars="346" w:hanging="4285" w:hangingChars="974"/>
        <w:jc w:val="left"/>
        <w:rPr>
          <w:rFonts w:ascii="黑体" w:hAnsi="黑体" w:eastAsia="黑体"/>
          <w:sz w:val="44"/>
          <w:szCs w:val="44"/>
        </w:rPr>
      </w:pPr>
    </w:p>
    <w:p w14:paraId="1EC4FFDD">
      <w:pPr>
        <w:ind w:left="5012" w:leftChars="346" w:hanging="4285" w:hangingChars="974"/>
        <w:jc w:val="left"/>
        <w:rPr>
          <w:rFonts w:ascii="黑体" w:hAnsi="黑体" w:eastAsia="黑体"/>
          <w:sz w:val="44"/>
          <w:szCs w:val="44"/>
        </w:rPr>
      </w:pPr>
    </w:p>
    <w:p w14:paraId="292B4378">
      <w:pPr>
        <w:jc w:val="both"/>
        <w:rPr>
          <w:rFonts w:ascii="黑体" w:hAnsi="黑体" w:eastAsia="黑体"/>
          <w:sz w:val="44"/>
          <w:szCs w:val="44"/>
        </w:rPr>
      </w:pPr>
    </w:p>
    <w:p w14:paraId="72151203">
      <w:pPr>
        <w:jc w:val="center"/>
        <w:rPr>
          <w:rFonts w:ascii="黑体" w:hAnsi="黑体" w:eastAsia="黑体"/>
          <w:sz w:val="44"/>
          <w:szCs w:val="44"/>
        </w:rPr>
      </w:pPr>
      <w:r>
        <w:rPr>
          <w:rFonts w:hint="eastAsia" w:ascii="黑体" w:hAnsi="黑体" w:eastAsia="黑体"/>
          <w:sz w:val="44"/>
          <w:szCs w:val="44"/>
        </w:rPr>
        <w:t>场地租赁合同</w:t>
      </w:r>
    </w:p>
    <w:p w14:paraId="56B4296E">
      <w:pPr>
        <w:rPr>
          <w:rFonts w:ascii="仿宋_GB2312" w:eastAsia="仿宋_GB2312"/>
          <w:sz w:val="28"/>
          <w:szCs w:val="28"/>
        </w:rPr>
      </w:pPr>
      <w:r>
        <w:rPr>
          <w:rFonts w:hint="eastAsia" w:ascii="仿宋_GB2312" w:eastAsia="仿宋_GB2312"/>
          <w:sz w:val="28"/>
          <w:szCs w:val="28"/>
        </w:rPr>
        <w:t>　　</w:t>
      </w:r>
    </w:p>
    <w:p w14:paraId="6B6D6CEF">
      <w:pPr>
        <w:jc w:val="center"/>
        <w:rPr>
          <w:rFonts w:hint="eastAsia" w:ascii="黑体" w:hAnsi="黑体" w:eastAsia="黑体"/>
          <w:sz w:val="28"/>
          <w:szCs w:val="28"/>
        </w:rPr>
      </w:pPr>
      <w:r>
        <w:rPr>
          <w:rFonts w:hint="eastAsia" w:ascii="黑体" w:hAnsi="黑体" w:eastAsia="黑体"/>
          <w:sz w:val="28"/>
          <w:szCs w:val="28"/>
        </w:rPr>
        <w:t>站点名称：【</w:t>
      </w:r>
      <w:r>
        <w:rPr>
          <w:rFonts w:hint="eastAsia" w:ascii="黑体" w:hAnsi="黑体" w:eastAsia="黑体"/>
          <w:sz w:val="28"/>
          <w:szCs w:val="28"/>
          <w:lang w:val="en-US" w:eastAsia="zh-CN"/>
        </w:rPr>
        <w:t xml:space="preserve">            </w:t>
      </w:r>
      <w:r>
        <w:rPr>
          <w:rFonts w:hint="eastAsia" w:ascii="黑体" w:hAnsi="黑体" w:eastAsia="黑体"/>
          <w:sz w:val="28"/>
          <w:szCs w:val="28"/>
        </w:rPr>
        <w:t>】</w:t>
      </w:r>
    </w:p>
    <w:p w14:paraId="1AD08042">
      <w:pPr>
        <w:jc w:val="center"/>
        <w:rPr>
          <w:rFonts w:ascii="黑体" w:hAnsi="黑体" w:eastAsia="黑体"/>
          <w:sz w:val="28"/>
          <w:szCs w:val="28"/>
        </w:rPr>
      </w:pPr>
      <w:r>
        <w:rPr>
          <w:rFonts w:hint="eastAsia" w:ascii="黑体" w:hAnsi="黑体" w:eastAsia="黑体"/>
          <w:sz w:val="28"/>
          <w:szCs w:val="28"/>
          <w:lang w:val="en-US" w:eastAsia="zh-CN"/>
        </w:rPr>
        <w:t xml:space="preserve">   </w:t>
      </w:r>
      <w:r>
        <w:rPr>
          <w:rFonts w:hint="eastAsia" w:ascii="黑体" w:hAnsi="黑体" w:eastAsia="黑体"/>
          <w:sz w:val="28"/>
          <w:szCs w:val="28"/>
        </w:rPr>
        <w:t>站号：【</w:t>
      </w:r>
      <w:r>
        <w:rPr>
          <w:rFonts w:hint="eastAsia" w:ascii="黑体" w:hAnsi="黑体" w:eastAsia="黑体"/>
          <w:sz w:val="28"/>
          <w:szCs w:val="28"/>
          <w:lang w:val="en-US" w:eastAsia="zh-CN"/>
        </w:rPr>
        <w:t xml:space="preserve">           </w:t>
      </w:r>
      <w:r>
        <w:rPr>
          <w:rFonts w:hint="eastAsia" w:ascii="黑体" w:hAnsi="黑体" w:eastAsia="黑体"/>
          <w:sz w:val="28"/>
          <w:szCs w:val="28"/>
        </w:rPr>
        <w:t>】</w:t>
      </w:r>
    </w:p>
    <w:p w14:paraId="0A4FAA0C">
      <w:pPr>
        <w:ind w:left="5012" w:leftChars="346" w:hanging="4285" w:hangingChars="974"/>
        <w:jc w:val="left"/>
        <w:rPr>
          <w:rFonts w:ascii="黑体" w:hAnsi="黑体" w:eastAsia="黑体"/>
          <w:sz w:val="44"/>
          <w:szCs w:val="44"/>
        </w:rPr>
      </w:pPr>
    </w:p>
    <w:p w14:paraId="45823CF8">
      <w:pPr>
        <w:rPr>
          <w:rFonts w:ascii="仿宋_GB2312" w:eastAsia="仿宋_GB2312"/>
          <w:sz w:val="28"/>
          <w:szCs w:val="28"/>
        </w:rPr>
      </w:pPr>
    </w:p>
    <w:p w14:paraId="55F2B8D5">
      <w:pPr>
        <w:rPr>
          <w:rFonts w:ascii="仿宋_GB2312" w:eastAsia="仿宋_GB2312"/>
          <w:sz w:val="28"/>
          <w:szCs w:val="28"/>
        </w:rPr>
      </w:pPr>
      <w:r>
        <w:rPr>
          <w:rFonts w:hint="eastAsia" w:ascii="仿宋_GB2312" w:eastAsia="仿宋_GB2312"/>
          <w:sz w:val="28"/>
          <w:szCs w:val="28"/>
        </w:rPr>
        <w:t>　　　　</w:t>
      </w:r>
    </w:p>
    <w:p w14:paraId="53700C1F">
      <w:pPr>
        <w:rPr>
          <w:rFonts w:ascii="仿宋_GB2312" w:eastAsia="仿宋_GB2312"/>
          <w:sz w:val="28"/>
          <w:szCs w:val="28"/>
        </w:rPr>
      </w:pPr>
      <w:r>
        <w:rPr>
          <w:rFonts w:hint="eastAsia" w:ascii="仿宋_GB2312" w:eastAsia="仿宋_GB2312"/>
          <w:sz w:val="28"/>
          <w:szCs w:val="28"/>
        </w:rPr>
        <w:t>　　</w:t>
      </w:r>
    </w:p>
    <w:p w14:paraId="2BDF1026">
      <w:pPr>
        <w:rPr>
          <w:rFonts w:hint="eastAsia" w:ascii="仿宋_GB2312" w:eastAsia="仿宋_GB2312"/>
          <w:sz w:val="28"/>
          <w:szCs w:val="28"/>
        </w:rPr>
      </w:pPr>
    </w:p>
    <w:p w14:paraId="50EC4BE2">
      <w:pPr>
        <w:rPr>
          <w:rFonts w:ascii="仿宋_GB2312" w:eastAsia="仿宋_GB2312"/>
          <w:sz w:val="28"/>
          <w:szCs w:val="28"/>
        </w:rPr>
      </w:pPr>
      <w:r>
        <w:rPr>
          <w:rFonts w:hint="eastAsia" w:ascii="仿宋_GB2312" w:eastAsia="仿宋_GB2312"/>
          <w:sz w:val="28"/>
          <w:szCs w:val="28"/>
        </w:rPr>
        <w:t>　　</w:t>
      </w:r>
    </w:p>
    <w:p w14:paraId="74678CBC">
      <w:pPr>
        <w:rPr>
          <w:rFonts w:ascii="仿宋_GB2312" w:eastAsia="仿宋_GB2312"/>
          <w:sz w:val="28"/>
          <w:szCs w:val="28"/>
        </w:rPr>
      </w:pPr>
    </w:p>
    <w:p w14:paraId="4AD8122F">
      <w:pPr>
        <w:spacing w:line="560" w:lineRule="exact"/>
        <w:ind w:firstLine="1680" w:firstLineChars="600"/>
        <w:rPr>
          <w:rFonts w:hint="default" w:ascii="仿宋_GB2312" w:eastAsia="黑体"/>
          <w:color w:val="000000" w:themeColor="text1"/>
          <w:sz w:val="28"/>
          <w:szCs w:val="28"/>
          <w:lang w:val="en-US" w:eastAsia="zh-CN"/>
          <w14:textFill>
            <w14:solidFill>
              <w14:schemeClr w14:val="tx1"/>
            </w14:solidFill>
          </w14:textFill>
        </w:rPr>
      </w:pPr>
      <w:r>
        <w:rPr>
          <w:rFonts w:hint="eastAsia" w:ascii="黑体" w:hAnsi="黑体" w:eastAsia="黑体"/>
          <w:sz w:val="28"/>
          <w:szCs w:val="28"/>
        </w:rPr>
        <w:t>甲方：</w:t>
      </w:r>
      <w:bookmarkStart w:id="1" w:name="_GoBack"/>
      <w:bookmarkEnd w:id="1"/>
    </w:p>
    <w:p w14:paraId="5DED6F5B">
      <w:pPr>
        <w:spacing w:line="560" w:lineRule="exact"/>
        <w:ind w:firstLine="1680" w:firstLineChars="600"/>
        <w:rPr>
          <w:rFonts w:ascii="黑体" w:hAnsi="黑体" w:eastAsia="黑体"/>
          <w:sz w:val="28"/>
          <w:szCs w:val="28"/>
          <w:u w:val="single"/>
        </w:rPr>
      </w:pPr>
      <w:r>
        <w:rPr>
          <w:rFonts w:hint="eastAsia" w:ascii="黑体" w:hAnsi="黑体" w:eastAsia="黑体"/>
          <w:sz w:val="28"/>
          <w:szCs w:val="28"/>
        </w:rPr>
        <w:t>乙方：</w:t>
      </w:r>
    </w:p>
    <w:p w14:paraId="6CB513A6">
      <w:pPr>
        <w:ind w:firstLine="1680" w:firstLineChars="600"/>
        <w:rPr>
          <w:rFonts w:hint="default" w:ascii="黑体" w:hAnsi="黑体" w:eastAsia="黑体"/>
          <w:sz w:val="28"/>
          <w:szCs w:val="28"/>
          <w:lang w:val="en-US" w:eastAsia="zh-CN"/>
        </w:rPr>
      </w:pPr>
      <w:r>
        <w:rPr>
          <w:rFonts w:hint="eastAsia" w:ascii="黑体" w:hAnsi="黑体" w:eastAsia="黑体"/>
          <w:sz w:val="28"/>
          <w:szCs w:val="28"/>
        </w:rPr>
        <w:t>签订时间：</w:t>
      </w:r>
      <w:r>
        <w:rPr>
          <w:rFonts w:hint="eastAsia" w:ascii="黑体" w:hAnsi="黑体" w:eastAsia="黑体"/>
          <w:sz w:val="28"/>
          <w:szCs w:val="28"/>
          <w:lang w:val="en-US" w:eastAsia="zh-CN"/>
        </w:rPr>
        <w:t xml:space="preserve">    年    月   日</w:t>
      </w:r>
    </w:p>
    <w:p w14:paraId="552D3C3E">
      <w:pPr>
        <w:rPr>
          <w:rFonts w:ascii="黑体" w:hAnsi="黑体" w:eastAsia="黑体"/>
          <w:sz w:val="28"/>
          <w:szCs w:val="28"/>
        </w:rPr>
      </w:pPr>
      <w:r>
        <w:rPr>
          <w:rFonts w:hint="eastAsia" w:ascii="黑体" w:hAnsi="黑体" w:eastAsia="黑体"/>
          <w:sz w:val="28"/>
          <w:szCs w:val="28"/>
        </w:rPr>
        <w:t xml:space="preserve">            签订地：</w:t>
      </w:r>
    </w:p>
    <w:p w14:paraId="78019648">
      <w:pPr>
        <w:spacing w:line="560" w:lineRule="exact"/>
        <w:rPr>
          <w:rFonts w:ascii="仿宋_GB2312" w:eastAsia="仿宋_GB2312"/>
          <w:color w:val="000000" w:themeColor="text1"/>
          <w:sz w:val="28"/>
          <w:szCs w:val="28"/>
          <w14:textFill>
            <w14:solidFill>
              <w14:schemeClr w14:val="tx1"/>
            </w14:solidFill>
          </w14:textFill>
        </w:rPr>
        <w:sectPr>
          <w:pgSz w:w="11906" w:h="16838"/>
          <w:pgMar w:top="1440" w:right="1800" w:bottom="1440" w:left="1800" w:header="851" w:footer="992" w:gutter="0"/>
          <w:cols w:space="425" w:num="1"/>
          <w:docGrid w:type="lines" w:linePitch="312" w:charSpace="0"/>
        </w:sectPr>
      </w:pPr>
    </w:p>
    <w:p w14:paraId="1F3590FE">
      <w:pPr>
        <w:spacing w:line="560" w:lineRule="exact"/>
        <w:rPr>
          <w:rStyle w:val="14"/>
          <w:rFonts w:hint="eastAsia" w:ascii="仿宋" w:hAnsi="仿宋" w:eastAsia="仿宋" w:cs="仿宋"/>
          <w:b w:val="0"/>
          <w:bCs w:val="0"/>
          <w:sz w:val="24"/>
          <w:szCs w:val="24"/>
          <w:shd w:val="clear" w:color="auto" w:fill="auto"/>
          <w:lang w:val="en-US"/>
        </w:rPr>
      </w:pPr>
      <w:r>
        <w:rPr>
          <w:rFonts w:hint="eastAsia" w:ascii="仿宋_GB2312" w:eastAsia="仿宋_GB2312"/>
          <w:color w:val="000000" w:themeColor="text1"/>
          <w:sz w:val="28"/>
          <w:szCs w:val="28"/>
          <w14:textFill>
            <w14:solidFill>
              <w14:schemeClr w14:val="tx1"/>
            </w14:solidFill>
          </w14:textFill>
        </w:rPr>
        <w:t>出租人（以下简称甲方）：</w:t>
      </w:r>
      <w:r>
        <w:rPr>
          <w:rFonts w:hint="eastAsia" w:ascii="仿宋" w:hAnsi="仿宋" w:eastAsia="仿宋" w:cs="仿宋"/>
          <w:b w:val="0"/>
          <w:bCs w:val="0"/>
          <w:color w:val="000000" w:themeColor="text1"/>
          <w:sz w:val="24"/>
          <w:szCs w:val="24"/>
          <w:lang w:val="en-US" w:eastAsia="zh-CN"/>
          <w14:textFill>
            <w14:solidFill>
              <w14:schemeClr w14:val="tx1"/>
            </w14:solidFill>
          </w14:textFill>
        </w:rPr>
        <w:t>文昌市翁田镇新村村西福山组股份经济合作社</w:t>
      </w:r>
    </w:p>
    <w:p w14:paraId="08B9995C">
      <w:pPr>
        <w:spacing w:line="560" w:lineRule="exact"/>
        <w:rPr>
          <w:rFonts w:ascii="仿宋_GB2312" w:hAnsi="宋体" w:eastAsia="仿宋_GB2312"/>
          <w:sz w:val="28"/>
          <w:szCs w:val="28"/>
        </w:rPr>
      </w:pPr>
      <w:r>
        <w:rPr>
          <w:rFonts w:hint="eastAsia" w:ascii="仿宋_GB2312" w:eastAsia="仿宋_GB2312"/>
          <w:sz w:val="28"/>
          <w:szCs w:val="28"/>
        </w:rPr>
        <w:t>承租人（</w:t>
      </w:r>
      <w:r>
        <w:rPr>
          <w:rFonts w:hint="eastAsia" w:ascii="仿宋_GB2312" w:eastAsia="仿宋_GB2312"/>
          <w:color w:val="000000" w:themeColor="text1"/>
          <w:sz w:val="28"/>
          <w:szCs w:val="28"/>
          <w14:textFill>
            <w14:solidFill>
              <w14:schemeClr w14:val="tx1"/>
            </w14:solidFill>
          </w14:textFill>
        </w:rPr>
        <w:t>以下简称</w:t>
      </w:r>
      <w:r>
        <w:rPr>
          <w:rFonts w:hint="eastAsia" w:ascii="仿宋_GB2312" w:eastAsia="仿宋_GB2312"/>
          <w:sz w:val="28"/>
          <w:szCs w:val="28"/>
        </w:rPr>
        <w:t>乙方）：</w:t>
      </w:r>
    </w:p>
    <w:p w14:paraId="754D2CF8">
      <w:pPr>
        <w:spacing w:line="560" w:lineRule="exact"/>
        <w:ind w:firstLine="480" w:firstLineChars="200"/>
        <w:rPr>
          <w:rFonts w:ascii="仿宋_GB2312" w:hAnsi="仿宋" w:eastAsia="仿宋_GB2312"/>
          <w:sz w:val="24"/>
          <w:szCs w:val="24"/>
        </w:rPr>
      </w:pPr>
      <w:r>
        <w:rPr>
          <w:rFonts w:hint="eastAsia" w:ascii="仿宋_GB2312" w:hAnsi="仿宋" w:eastAsia="仿宋_GB2312"/>
          <w:sz w:val="24"/>
          <w:szCs w:val="24"/>
        </w:rPr>
        <w:t>为发展通信事业，配合乙方建设通信网络，依据《中华人民共和国民法典》和《中华人民共和国电信条例》及国家相关法律法规，双方就通信建设用场地租赁等事宜协商一致，签订以下合同，共同遵守执行。　</w:t>
      </w:r>
    </w:p>
    <w:p w14:paraId="3B587793">
      <w:pPr>
        <w:spacing w:line="560" w:lineRule="exact"/>
        <w:ind w:firstLine="570"/>
        <w:rPr>
          <w:rFonts w:ascii="仿宋_GB2312" w:hAnsi="仿宋" w:eastAsia="仿宋_GB2312"/>
          <w:b/>
          <w:sz w:val="24"/>
          <w:szCs w:val="24"/>
        </w:rPr>
      </w:pPr>
      <w:r>
        <w:rPr>
          <w:rFonts w:hint="eastAsia" w:ascii="仿宋_GB2312" w:hAnsi="仿宋" w:eastAsia="仿宋_GB2312"/>
          <w:b/>
          <w:sz w:val="24"/>
          <w:szCs w:val="24"/>
        </w:rPr>
        <w:t>　第一条  租赁标的</w:t>
      </w:r>
    </w:p>
    <w:p w14:paraId="23315AAF">
      <w:pPr>
        <w:spacing w:line="560" w:lineRule="exact"/>
        <w:ind w:firstLine="480" w:firstLineChars="200"/>
        <w:rPr>
          <w:rFonts w:ascii="仿宋_GB2312" w:hAnsi="仿宋" w:eastAsia="仿宋_GB2312"/>
          <w:sz w:val="24"/>
          <w:szCs w:val="24"/>
        </w:rPr>
      </w:pPr>
      <w:r>
        <w:rPr>
          <w:rFonts w:hint="eastAsia" w:ascii="仿宋_GB2312" w:hAnsi="仿宋" w:eastAsia="仿宋_GB2312"/>
          <w:sz w:val="24"/>
          <w:szCs w:val="24"/>
        </w:rPr>
        <w:t>1.1甲方向乙方提供位于【</w:t>
      </w:r>
      <w:r>
        <w:rPr>
          <w:rFonts w:hint="eastAsia" w:ascii="仿宋_GB2312" w:hAnsi="仿宋" w:eastAsia="仿宋_GB2312"/>
          <w:sz w:val="24"/>
          <w:szCs w:val="24"/>
          <w:lang w:val="en-US" w:eastAsia="zh-CN"/>
        </w:rPr>
        <w:t xml:space="preserve">                               </w:t>
      </w:r>
      <w:r>
        <w:rPr>
          <w:rFonts w:hint="eastAsia" w:ascii="仿宋_GB2312" w:hAnsi="仿宋" w:eastAsia="仿宋_GB2312"/>
          <w:sz w:val="24"/>
          <w:szCs w:val="24"/>
        </w:rPr>
        <w:t>】经度【</w:t>
      </w:r>
      <w:r>
        <w:rPr>
          <w:rFonts w:hint="eastAsia" w:ascii="仿宋_GB2312" w:hAnsi="仿宋" w:eastAsia="仿宋_GB2312"/>
          <w:sz w:val="24"/>
          <w:szCs w:val="24"/>
          <w:lang w:val="en-US" w:eastAsia="zh-CN"/>
        </w:rPr>
        <w:t xml:space="preserve">              </w:t>
      </w:r>
      <w:r>
        <w:rPr>
          <w:rFonts w:hint="eastAsia" w:ascii="仿宋_GB2312" w:hAnsi="仿宋" w:eastAsia="仿宋_GB2312"/>
          <w:sz w:val="24"/>
          <w:szCs w:val="24"/>
        </w:rPr>
        <w:t>】纬度【</w:t>
      </w:r>
      <w:r>
        <w:rPr>
          <w:rFonts w:hint="eastAsia" w:ascii="仿宋_GB2312" w:hAnsi="仿宋" w:eastAsia="仿宋_GB2312"/>
          <w:sz w:val="24"/>
          <w:szCs w:val="24"/>
          <w:lang w:val="en-US" w:eastAsia="zh-CN"/>
        </w:rPr>
        <w:t xml:space="preserve">           </w:t>
      </w:r>
      <w:r>
        <w:rPr>
          <w:rFonts w:hint="eastAsia" w:ascii="仿宋_GB2312" w:hAnsi="仿宋" w:eastAsia="仿宋_GB2312"/>
          <w:sz w:val="24"/>
          <w:szCs w:val="24"/>
        </w:rPr>
        <w:t>】的【</w:t>
      </w:r>
      <w:r>
        <w:rPr>
          <w:rFonts w:hint="eastAsia" w:ascii="仿宋_GB2312" w:hAnsi="仿宋" w:eastAsia="仿宋_GB2312"/>
          <w:sz w:val="24"/>
          <w:szCs w:val="24"/>
          <w:lang w:val="en-US" w:eastAsia="zh-CN"/>
        </w:rPr>
        <w:t xml:space="preserve">  20   </w:t>
      </w:r>
      <w:r>
        <w:rPr>
          <w:rFonts w:hint="eastAsia" w:ascii="仿宋_GB2312" w:hAnsi="仿宋" w:eastAsia="仿宋_GB2312"/>
          <w:sz w:val="24"/>
          <w:szCs w:val="24"/>
        </w:rPr>
        <w:t>】平方米空地用作乙方建设通信塔（塔）及无人值守基站机房（柜）。</w:t>
      </w:r>
    </w:p>
    <w:p w14:paraId="020B8F46">
      <w:pPr>
        <w:spacing w:line="500" w:lineRule="exact"/>
        <w:ind w:firstLine="480" w:firstLineChars="200"/>
        <w:rPr>
          <w:rFonts w:ascii="仿宋_GB2312" w:hAnsi="仿宋" w:eastAsia="仿宋_GB2312"/>
          <w:sz w:val="24"/>
          <w:szCs w:val="24"/>
          <w:highlight w:val="red"/>
        </w:rPr>
      </w:pPr>
      <w:r>
        <w:rPr>
          <w:rFonts w:hint="eastAsia" w:ascii="仿宋_GB2312" w:hAnsi="仿宋" w:eastAsia="仿宋_GB2312"/>
          <w:sz w:val="24"/>
          <w:szCs w:val="24"/>
        </w:rPr>
        <w:t>1.2本合同签订时，甲方应向乙方出具主体资格证明文件，以及对场地拥有合法权利的证明文件，并提供复印件交乙方留存。甲方应保证对租赁场地拥有完全产权，排除任何第三方对于本场地的利益要求。</w:t>
      </w:r>
      <w:r>
        <w:rPr>
          <w:rFonts w:hint="eastAsia" w:ascii="仿宋_GB2312" w:hAnsi="仿宋" w:eastAsia="仿宋_GB2312"/>
          <w:sz w:val="24"/>
          <w:szCs w:val="24"/>
          <w:lang w:val="en-US" w:eastAsia="zh-CN"/>
        </w:rPr>
        <w:t>所产生的法律责任均由甲方负责。</w:t>
      </w:r>
    </w:p>
    <w:p w14:paraId="42DA8BB1">
      <w:pPr>
        <w:spacing w:line="500" w:lineRule="exact"/>
        <w:ind w:firstLine="570"/>
        <w:rPr>
          <w:rFonts w:ascii="仿宋_GB2312" w:hAnsi="仿宋" w:eastAsia="仿宋_GB2312"/>
          <w:b/>
          <w:sz w:val="24"/>
          <w:szCs w:val="24"/>
        </w:rPr>
      </w:pPr>
      <w:r>
        <w:rPr>
          <w:rFonts w:hint="eastAsia" w:ascii="仿宋_GB2312" w:hAnsi="仿宋" w:eastAsia="仿宋_GB2312"/>
          <w:b/>
          <w:sz w:val="24"/>
          <w:szCs w:val="24"/>
        </w:rPr>
        <w:t>第二条  租赁用途</w:t>
      </w:r>
    </w:p>
    <w:p w14:paraId="2196E074">
      <w:pPr>
        <w:spacing w:line="500" w:lineRule="exact"/>
        <w:ind w:firstLine="480" w:firstLineChars="200"/>
        <w:rPr>
          <w:rFonts w:ascii="仿宋_GB2312" w:hAnsi="仿宋" w:eastAsia="仿宋_GB2312"/>
          <w:sz w:val="24"/>
          <w:szCs w:val="24"/>
        </w:rPr>
      </w:pPr>
      <w:r>
        <w:rPr>
          <w:rFonts w:ascii="仿宋_GB2312" w:hAnsi="仿宋" w:eastAsia="仿宋_GB2312"/>
          <w:sz w:val="24"/>
          <w:szCs w:val="24"/>
        </w:rPr>
        <w:t>乙方承租上述场地用于基站建设、放置移动通信设备，包括但不限于设立铁塔、抱杆、桅杆、拉线塔、走线架、防雷接地系统、搭建机房</w:t>
      </w:r>
      <w:r>
        <w:rPr>
          <w:rFonts w:hint="eastAsia" w:ascii="仿宋_GB2312" w:hAnsi="仿宋" w:eastAsia="仿宋_GB2312"/>
          <w:sz w:val="24"/>
          <w:szCs w:val="24"/>
        </w:rPr>
        <w:t>（柜）</w:t>
      </w:r>
      <w:r>
        <w:rPr>
          <w:rFonts w:ascii="仿宋_GB2312" w:hAnsi="仿宋" w:eastAsia="仿宋_GB2312"/>
          <w:sz w:val="24"/>
          <w:szCs w:val="24"/>
        </w:rPr>
        <w:t>等。甲方允许乙方在租赁期间充分行使承租场地的使用权，但不得损害甲方</w:t>
      </w:r>
      <w:r>
        <w:rPr>
          <w:rFonts w:hint="eastAsia" w:ascii="仿宋_GB2312" w:hAnsi="仿宋" w:eastAsia="仿宋_GB2312"/>
          <w:sz w:val="24"/>
          <w:szCs w:val="24"/>
        </w:rPr>
        <w:t>合法</w:t>
      </w:r>
      <w:r>
        <w:rPr>
          <w:rFonts w:ascii="仿宋_GB2312" w:hAnsi="仿宋" w:eastAsia="仿宋_GB2312"/>
          <w:sz w:val="24"/>
          <w:szCs w:val="24"/>
        </w:rPr>
        <w:t>利益</w:t>
      </w:r>
      <w:r>
        <w:rPr>
          <w:rFonts w:hint="eastAsia" w:ascii="仿宋_GB2312" w:hAnsi="仿宋" w:eastAsia="仿宋_GB2312"/>
          <w:sz w:val="24"/>
          <w:szCs w:val="24"/>
        </w:rPr>
        <w:t>。</w:t>
      </w:r>
    </w:p>
    <w:p w14:paraId="4B9E8BB4">
      <w:pPr>
        <w:spacing w:line="560" w:lineRule="exact"/>
        <w:ind w:firstLine="570"/>
        <w:rPr>
          <w:rFonts w:ascii="仿宋_GB2312" w:hAnsi="仿宋" w:eastAsia="仿宋_GB2312"/>
          <w:b/>
          <w:sz w:val="24"/>
          <w:szCs w:val="24"/>
        </w:rPr>
      </w:pPr>
      <w:r>
        <w:rPr>
          <w:rFonts w:hint="eastAsia" w:ascii="仿宋_GB2312" w:hAnsi="仿宋" w:eastAsia="仿宋_GB2312"/>
          <w:b/>
          <w:sz w:val="24"/>
          <w:szCs w:val="24"/>
        </w:rPr>
        <w:t>第三条  租赁期限</w:t>
      </w:r>
    </w:p>
    <w:p w14:paraId="7F200B47">
      <w:pPr>
        <w:spacing w:line="560" w:lineRule="exact"/>
        <w:ind w:firstLine="480" w:firstLineChars="200"/>
        <w:rPr>
          <w:rFonts w:ascii="仿宋_GB2312" w:hAnsi="仿宋" w:eastAsia="仿宋_GB2312"/>
          <w:sz w:val="24"/>
          <w:szCs w:val="24"/>
        </w:rPr>
      </w:pPr>
      <w:r>
        <w:rPr>
          <w:rFonts w:hint="eastAsia" w:ascii="仿宋_GB2312" w:hAnsi="仿宋" w:eastAsia="仿宋_GB2312"/>
          <w:sz w:val="24"/>
          <w:szCs w:val="24"/>
        </w:rPr>
        <w:t>3.1租赁期限为【20】年，自【</w:t>
      </w:r>
      <w:r>
        <w:rPr>
          <w:rFonts w:hint="eastAsia" w:ascii="仿宋_GB2312" w:hAnsi="仿宋" w:eastAsia="仿宋_GB2312"/>
          <w:sz w:val="24"/>
          <w:szCs w:val="24"/>
          <w:lang w:val="en-US" w:eastAsia="zh-CN"/>
        </w:rPr>
        <w:t xml:space="preserve">      </w:t>
      </w:r>
      <w:r>
        <w:rPr>
          <w:rFonts w:hint="eastAsia" w:ascii="仿宋_GB2312" w:hAnsi="仿宋" w:eastAsia="仿宋_GB2312"/>
          <w:sz w:val="24"/>
          <w:szCs w:val="24"/>
        </w:rPr>
        <w:t>】年【</w:t>
      </w:r>
      <w:r>
        <w:rPr>
          <w:rFonts w:hint="eastAsia" w:ascii="仿宋_GB2312" w:hAnsi="仿宋" w:eastAsia="仿宋_GB2312"/>
          <w:sz w:val="24"/>
          <w:szCs w:val="24"/>
          <w:lang w:val="en-US" w:eastAsia="zh-CN"/>
        </w:rPr>
        <w:t xml:space="preserve">    </w:t>
      </w:r>
      <w:r>
        <w:rPr>
          <w:rFonts w:hint="eastAsia" w:ascii="仿宋_GB2312" w:hAnsi="仿宋" w:eastAsia="仿宋_GB2312"/>
          <w:sz w:val="24"/>
          <w:szCs w:val="24"/>
        </w:rPr>
        <w:t>】月【</w:t>
      </w:r>
      <w:r>
        <w:rPr>
          <w:rFonts w:hint="eastAsia" w:ascii="仿宋_GB2312" w:hAnsi="仿宋" w:eastAsia="仿宋_GB2312"/>
          <w:sz w:val="24"/>
          <w:szCs w:val="24"/>
          <w:lang w:val="en-US" w:eastAsia="zh-CN"/>
        </w:rPr>
        <w:t xml:space="preserve">    </w:t>
      </w:r>
      <w:r>
        <w:rPr>
          <w:rFonts w:hint="eastAsia" w:ascii="仿宋_GB2312" w:hAnsi="仿宋" w:eastAsia="仿宋_GB2312"/>
          <w:sz w:val="24"/>
          <w:szCs w:val="24"/>
        </w:rPr>
        <w:t>】日（“起租日”）起，至【</w:t>
      </w:r>
      <w:r>
        <w:rPr>
          <w:rFonts w:hint="eastAsia" w:ascii="仿宋_GB2312" w:hAnsi="仿宋" w:eastAsia="仿宋_GB2312"/>
          <w:sz w:val="24"/>
          <w:szCs w:val="24"/>
          <w:lang w:val="en-US" w:eastAsia="zh-CN"/>
        </w:rPr>
        <w:t xml:space="preserve">      </w:t>
      </w:r>
      <w:r>
        <w:rPr>
          <w:rFonts w:hint="eastAsia" w:ascii="仿宋_GB2312" w:hAnsi="仿宋" w:eastAsia="仿宋_GB2312"/>
          <w:sz w:val="24"/>
          <w:szCs w:val="24"/>
        </w:rPr>
        <w:t>】年【</w:t>
      </w:r>
      <w:r>
        <w:rPr>
          <w:rFonts w:hint="eastAsia" w:ascii="仿宋_GB2312" w:hAnsi="仿宋" w:eastAsia="仿宋_GB2312"/>
          <w:sz w:val="24"/>
          <w:szCs w:val="24"/>
          <w:lang w:val="en-US" w:eastAsia="zh-CN"/>
        </w:rPr>
        <w:t xml:space="preserve">    </w:t>
      </w:r>
      <w:r>
        <w:rPr>
          <w:rFonts w:hint="eastAsia" w:ascii="仿宋_GB2312" w:hAnsi="仿宋" w:eastAsia="仿宋_GB2312"/>
          <w:sz w:val="24"/>
          <w:szCs w:val="24"/>
        </w:rPr>
        <w:t>】月【</w:t>
      </w:r>
      <w:r>
        <w:rPr>
          <w:rFonts w:hint="eastAsia" w:ascii="仿宋_GB2312" w:hAnsi="仿宋" w:eastAsia="仿宋_GB2312"/>
          <w:sz w:val="24"/>
          <w:szCs w:val="24"/>
          <w:lang w:val="en-US" w:eastAsia="zh-CN"/>
        </w:rPr>
        <w:t xml:space="preserve">    </w:t>
      </w:r>
      <w:r>
        <w:rPr>
          <w:rFonts w:hint="eastAsia" w:ascii="仿宋_GB2312" w:hAnsi="仿宋" w:eastAsia="仿宋_GB2312"/>
          <w:sz w:val="24"/>
          <w:szCs w:val="24"/>
        </w:rPr>
        <w:t>】日止。</w:t>
      </w:r>
    </w:p>
    <w:p w14:paraId="51AD50F5">
      <w:pPr>
        <w:spacing w:line="560" w:lineRule="exact"/>
        <w:ind w:firstLine="480" w:firstLineChars="200"/>
        <w:rPr>
          <w:rFonts w:hint="eastAsia" w:ascii="仿宋_GB2312" w:hAnsi="仿宋" w:eastAsia="仿宋_GB2312"/>
          <w:color w:val="auto"/>
          <w:sz w:val="24"/>
          <w:szCs w:val="24"/>
          <w:u w:val="none"/>
          <w:lang w:val="en-US" w:eastAsia="zh-CN"/>
        </w:rPr>
      </w:pPr>
      <w:r>
        <w:rPr>
          <w:rFonts w:hint="eastAsia" w:ascii="仿宋_GB2312" w:hAnsi="仿宋" w:eastAsia="仿宋_GB2312"/>
          <w:color w:val="auto"/>
          <w:sz w:val="24"/>
          <w:szCs w:val="24"/>
          <w:u w:val="none"/>
        </w:rPr>
        <w:t>3.2甲方应在</w:t>
      </w:r>
      <w:r>
        <w:rPr>
          <w:rFonts w:hint="eastAsia" w:ascii="仿宋_GB2312" w:hAnsi="仿宋" w:eastAsia="仿宋_GB2312"/>
          <w:color w:val="auto"/>
          <w:sz w:val="24"/>
          <w:szCs w:val="24"/>
          <w:u w:val="none"/>
          <w:lang w:eastAsia="zh-CN"/>
        </w:rPr>
        <w:t>收到土地租赁租金之日</w:t>
      </w:r>
      <w:r>
        <w:rPr>
          <w:rFonts w:hint="eastAsia" w:ascii="仿宋_GB2312" w:hAnsi="仿宋" w:eastAsia="仿宋_GB2312"/>
          <w:color w:val="auto"/>
          <w:sz w:val="24"/>
          <w:szCs w:val="24"/>
          <w:u w:val="none"/>
        </w:rPr>
        <w:t>将场地交付乙方使用。若乙方无法进入或虽然进入但受到他人的干扰，均视为甲方未能交付</w:t>
      </w:r>
      <w:r>
        <w:rPr>
          <w:rFonts w:hint="eastAsia" w:ascii="仿宋_GB2312" w:hAnsi="仿宋" w:eastAsia="仿宋_GB2312"/>
          <w:color w:val="auto"/>
          <w:sz w:val="24"/>
          <w:szCs w:val="24"/>
          <w:u w:val="none"/>
          <w:lang w:eastAsia="zh-CN"/>
        </w:rPr>
        <w:t>，甲方</w:t>
      </w:r>
      <w:r>
        <w:rPr>
          <w:rFonts w:hint="eastAsia" w:ascii="仿宋_GB2312" w:hAnsi="仿宋" w:eastAsia="仿宋_GB2312"/>
          <w:color w:val="auto"/>
          <w:sz w:val="24"/>
          <w:szCs w:val="24"/>
          <w:u w:val="none"/>
          <w:lang w:val="en-US" w:eastAsia="zh-CN"/>
        </w:rPr>
        <w:t>需</w:t>
      </w:r>
      <w:r>
        <w:rPr>
          <w:rFonts w:hint="eastAsia" w:ascii="仿宋_GB2312" w:hAnsi="仿宋" w:eastAsia="仿宋_GB2312"/>
          <w:color w:val="auto"/>
          <w:sz w:val="24"/>
          <w:szCs w:val="24"/>
          <w:u w:val="none"/>
          <w:lang w:eastAsia="zh-CN"/>
        </w:rPr>
        <w:t>退还乙方支付的租金。</w:t>
      </w:r>
    </w:p>
    <w:p w14:paraId="40CA52E3">
      <w:pPr>
        <w:spacing w:line="440" w:lineRule="exact"/>
        <w:rPr>
          <w:rFonts w:ascii="仿宋_GB2312" w:hAnsi="仿宋" w:eastAsia="仿宋_GB2312"/>
          <w:b/>
          <w:sz w:val="24"/>
          <w:szCs w:val="24"/>
        </w:rPr>
      </w:pPr>
      <w:r>
        <w:rPr>
          <w:rFonts w:hint="eastAsia" w:ascii="仿宋_GB2312" w:hAnsi="仿宋" w:eastAsia="仿宋_GB2312"/>
          <w:sz w:val="24"/>
          <w:szCs w:val="24"/>
        </w:rPr>
        <w:t>　　</w:t>
      </w:r>
      <w:r>
        <w:rPr>
          <w:rFonts w:hint="eastAsia" w:ascii="仿宋_GB2312" w:hAnsi="仿宋" w:eastAsia="仿宋_GB2312"/>
          <w:b/>
          <w:sz w:val="24"/>
          <w:szCs w:val="24"/>
        </w:rPr>
        <w:t>第四条  租金及支付</w:t>
      </w:r>
    </w:p>
    <w:p w14:paraId="60E6DDED">
      <w:pPr>
        <w:spacing w:line="440" w:lineRule="exact"/>
        <w:ind w:firstLine="480"/>
        <w:rPr>
          <w:rFonts w:hint="default" w:ascii="仿宋_GB2312" w:hAnsi="仿宋" w:eastAsia="仿宋_GB2312"/>
          <w:color w:val="FF0000"/>
          <w:sz w:val="24"/>
          <w:szCs w:val="24"/>
          <w:highlight w:val="none"/>
          <w:lang w:val="en-US" w:eastAsia="zh-CN"/>
        </w:rPr>
      </w:pPr>
      <w:r>
        <w:rPr>
          <w:rFonts w:hint="eastAsia" w:ascii="仿宋_GB2312" w:hAnsi="仿宋" w:eastAsia="仿宋_GB2312"/>
          <w:sz w:val="24"/>
          <w:szCs w:val="24"/>
        </w:rPr>
        <w:t>4.1租金包括场地租赁及施工场地、线路占地（包括光缆接入的直埋、管道开挖铺设）的使用费、租赁期内物业管理费等，乙方不再向甲方支付任何其他费用。</w:t>
      </w:r>
      <w:r>
        <w:rPr>
          <w:rFonts w:hint="eastAsia" w:ascii="仿宋_GB2312" w:hAnsi="仿宋" w:eastAsia="仿宋_GB2312"/>
          <w:sz w:val="24"/>
          <w:szCs w:val="24"/>
          <w:highlight w:val="none"/>
        </w:rPr>
        <w:t>本合同租金的确定，</w:t>
      </w:r>
      <w:r>
        <w:rPr>
          <w:rFonts w:hint="eastAsia" w:ascii="仿宋_GB2312" w:hAnsi="仿宋" w:eastAsia="仿宋_GB2312"/>
          <w:color w:val="auto"/>
          <w:sz w:val="24"/>
          <w:szCs w:val="24"/>
          <w:highlight w:val="none"/>
        </w:rPr>
        <w:t>甲方不提供增值税普通发票</w:t>
      </w:r>
      <w:r>
        <w:rPr>
          <w:rFonts w:hint="eastAsia" w:ascii="仿宋_GB2312" w:hAnsi="仿宋" w:eastAsia="仿宋_GB2312"/>
          <w:sz w:val="24"/>
          <w:szCs w:val="24"/>
          <w:highlight w:val="none"/>
        </w:rPr>
        <w:t>，但提供相关资料（比如：单位需营业执照、个人需身份证等相关资料）</w:t>
      </w:r>
      <w:r>
        <w:rPr>
          <w:rFonts w:hint="eastAsia" w:ascii="仿宋_GB2312" w:hAnsi="仿宋" w:eastAsia="仿宋_GB2312"/>
          <w:sz w:val="24"/>
          <w:szCs w:val="24"/>
          <w:highlight w:val="none"/>
          <w:lang w:val="en-US" w:eastAsia="zh-CN"/>
        </w:rPr>
        <w:t>协助乙</w:t>
      </w:r>
      <w:r>
        <w:rPr>
          <w:rFonts w:hint="eastAsia" w:ascii="仿宋_GB2312" w:hAnsi="仿宋" w:eastAsia="仿宋_GB2312"/>
          <w:sz w:val="24"/>
          <w:szCs w:val="24"/>
          <w:highlight w:val="none"/>
        </w:rPr>
        <w:t>方到国家税务部门</w:t>
      </w:r>
      <w:r>
        <w:rPr>
          <w:rFonts w:hint="eastAsia" w:ascii="仿宋_GB2312" w:hAnsi="仿宋" w:eastAsia="仿宋_GB2312"/>
          <w:sz w:val="24"/>
          <w:szCs w:val="24"/>
          <w:highlight w:val="none"/>
          <w:lang w:val="en-US" w:eastAsia="zh-CN"/>
        </w:rPr>
        <w:t>完成</w:t>
      </w:r>
      <w:r>
        <w:rPr>
          <w:rFonts w:hint="eastAsia" w:ascii="仿宋_GB2312" w:hAnsi="仿宋" w:eastAsia="仿宋_GB2312"/>
          <w:sz w:val="24"/>
          <w:szCs w:val="24"/>
          <w:highlight w:val="none"/>
        </w:rPr>
        <w:t>代开发票</w:t>
      </w:r>
      <w:r>
        <w:rPr>
          <w:rFonts w:hint="eastAsia" w:ascii="仿宋_GB2312" w:hAnsi="仿宋" w:eastAsia="仿宋_GB2312"/>
          <w:sz w:val="24"/>
          <w:szCs w:val="24"/>
          <w:highlight w:val="none"/>
          <w:lang w:eastAsia="zh-CN"/>
        </w:rPr>
        <w:t>，</w:t>
      </w:r>
      <w:r>
        <w:rPr>
          <w:rFonts w:hint="eastAsia" w:ascii="仿宋_GB2312" w:hAnsi="仿宋" w:eastAsia="仿宋_GB2312"/>
          <w:sz w:val="24"/>
          <w:szCs w:val="24"/>
          <w:highlight w:val="none"/>
          <w:lang w:val="en-US" w:eastAsia="zh-CN"/>
        </w:rPr>
        <w:t>乙方负责税费。</w:t>
      </w:r>
    </w:p>
    <w:p w14:paraId="3F90FE95">
      <w:pPr>
        <w:spacing w:line="560" w:lineRule="exact"/>
        <w:ind w:firstLine="480" w:firstLineChars="200"/>
        <w:rPr>
          <w:rFonts w:hint="default" w:ascii="仿宋_GB2312" w:hAnsi="宋体" w:eastAsia="仿宋_GB2312" w:cs="宋体"/>
          <w:szCs w:val="21"/>
          <w:highlight w:val="yellow"/>
          <w:lang w:val="en-US" w:eastAsia="zh-CN"/>
        </w:rPr>
      </w:pPr>
      <w:r>
        <w:rPr>
          <w:rFonts w:hint="eastAsia" w:ascii="仿宋_GB2312" w:hAnsi="仿宋" w:eastAsia="仿宋_GB2312"/>
          <w:sz w:val="24"/>
          <w:szCs w:val="24"/>
          <w:highlight w:val="none"/>
        </w:rPr>
        <w:t>4.2租金一次性支付，即一次性支付【20】年租金【</w:t>
      </w:r>
      <w:r>
        <w:rPr>
          <w:rFonts w:hint="eastAsia" w:ascii="仿宋_GB2312" w:hAnsi="仿宋" w:eastAsia="仿宋_GB2312"/>
          <w:sz w:val="24"/>
          <w:szCs w:val="24"/>
          <w:highlight w:val="none"/>
          <w:lang w:val="en-US" w:eastAsia="zh-CN"/>
        </w:rPr>
        <w:t>贰万伍仟元整</w:t>
      </w:r>
      <w:r>
        <w:rPr>
          <w:rFonts w:hint="eastAsia" w:ascii="仿宋_GB2312" w:hAnsi="仿宋" w:eastAsia="仿宋_GB2312"/>
          <w:sz w:val="24"/>
          <w:szCs w:val="24"/>
          <w:highlight w:val="none"/>
        </w:rPr>
        <w:t>】元人民币【￥</w:t>
      </w:r>
      <w:r>
        <w:rPr>
          <w:rFonts w:hint="eastAsia" w:ascii="仿宋_GB2312" w:hAnsi="仿宋" w:eastAsia="仿宋_GB2312"/>
          <w:sz w:val="24"/>
          <w:szCs w:val="24"/>
          <w:highlight w:val="none"/>
          <w:lang w:val="en-US" w:eastAsia="zh-CN"/>
        </w:rPr>
        <w:t>25000.00</w:t>
      </w:r>
      <w:r>
        <w:rPr>
          <w:rFonts w:hint="eastAsia" w:ascii="仿宋_GB2312" w:hAnsi="仿宋" w:eastAsia="仿宋_GB2312"/>
          <w:sz w:val="24"/>
          <w:szCs w:val="24"/>
          <w:highlight w:val="none"/>
        </w:rPr>
        <w:t>元】</w:t>
      </w:r>
      <w:r>
        <w:rPr>
          <w:rFonts w:hint="eastAsia" w:ascii="仿宋_GB2312" w:hAnsi="仿宋" w:eastAsia="仿宋_GB2312"/>
          <w:sz w:val="24"/>
          <w:szCs w:val="24"/>
          <w:highlight w:val="none"/>
          <w:lang w:eastAsia="zh-CN"/>
        </w:rPr>
        <w:t>，</w:t>
      </w:r>
      <w:r>
        <w:rPr>
          <w:rFonts w:hint="eastAsia" w:ascii="仿宋_GB2312" w:hAnsi="仿宋" w:eastAsia="仿宋_GB2312"/>
          <w:color w:val="auto"/>
          <w:sz w:val="24"/>
          <w:szCs w:val="24"/>
          <w:highlight w:val="none"/>
        </w:rPr>
        <w:t>乙方在收到合法合规增值税专用发票</w:t>
      </w:r>
      <w:r>
        <w:rPr>
          <w:rFonts w:hint="eastAsia" w:ascii="仿宋_GB2312" w:hAnsi="仿宋" w:eastAsia="仿宋_GB2312"/>
          <w:sz w:val="24"/>
          <w:szCs w:val="24"/>
          <w:highlight w:val="none"/>
        </w:rPr>
        <w:t>（发票备注栏注明不动产的详细地址，属免征增值税的租金可提供增值税普通发票）后【</w:t>
      </w:r>
      <w:r>
        <w:rPr>
          <w:rFonts w:hint="eastAsia" w:ascii="仿宋_GB2312" w:hAnsi="仿宋" w:eastAsia="仿宋_GB2312"/>
          <w:sz w:val="24"/>
          <w:szCs w:val="24"/>
          <w:highlight w:val="none"/>
          <w:lang w:val="en-US" w:eastAsia="zh-CN"/>
        </w:rPr>
        <w:t>15</w:t>
      </w:r>
      <w:r>
        <w:rPr>
          <w:rFonts w:hint="eastAsia" w:ascii="仿宋_GB2312" w:hAnsi="仿宋" w:eastAsia="仿宋_GB2312"/>
          <w:sz w:val="24"/>
          <w:szCs w:val="24"/>
          <w:highlight w:val="none"/>
        </w:rPr>
        <w:t>】日内支付</w:t>
      </w:r>
      <w:r>
        <w:rPr>
          <w:rFonts w:hint="eastAsia" w:ascii="仿宋_GB2312" w:hAnsi="仿宋" w:eastAsia="仿宋_GB2312"/>
          <w:sz w:val="24"/>
          <w:szCs w:val="24"/>
          <w:highlight w:val="none"/>
          <w:lang w:eastAsia="zh-CN"/>
        </w:rPr>
        <w:t>，</w:t>
      </w:r>
      <w:r>
        <w:rPr>
          <w:rFonts w:hint="eastAsia" w:ascii="仿宋_GB2312" w:hAnsi="仿宋" w:eastAsia="仿宋_GB2312"/>
          <w:sz w:val="24"/>
          <w:szCs w:val="24"/>
          <w:highlight w:val="none"/>
          <w:lang w:val="en-US" w:eastAsia="zh-CN"/>
        </w:rPr>
        <w:t>逾期未付租金本合同作废。</w:t>
      </w:r>
    </w:p>
    <w:p w14:paraId="0AD65000">
      <w:pPr>
        <w:spacing w:line="560" w:lineRule="exact"/>
        <w:ind w:firstLine="480" w:firstLineChars="200"/>
        <w:rPr>
          <w:rStyle w:val="14"/>
          <w:rFonts w:ascii="仿宋_GB2312" w:hAnsi="仿宋"/>
          <w:sz w:val="24"/>
        </w:rPr>
      </w:pPr>
      <w:r>
        <w:rPr>
          <w:rFonts w:hint="eastAsia" w:ascii="仿宋_GB2312" w:hAnsi="仿宋" w:eastAsia="仿宋_GB2312"/>
          <w:sz w:val="24"/>
          <w:szCs w:val="24"/>
        </w:rPr>
        <w:t>4.3</w:t>
      </w:r>
      <w:r>
        <w:rPr>
          <w:rStyle w:val="14"/>
          <w:rFonts w:hint="eastAsia" w:ascii="仿宋_GB2312" w:hAnsi="仿宋"/>
          <w:sz w:val="24"/>
        </w:rPr>
        <w:t>甲乙双方银行账户信息和纳税人信息</w:t>
      </w:r>
      <w:r>
        <w:rPr>
          <w:rStyle w:val="14"/>
          <w:rFonts w:hint="eastAsia" w:ascii="仿宋_GB2312"/>
          <w:sz w:val="24"/>
        </w:rPr>
        <w:t>：</w:t>
      </w:r>
    </w:p>
    <w:p w14:paraId="43D2031C">
      <w:pPr>
        <w:spacing w:line="560" w:lineRule="exact"/>
        <w:ind w:firstLine="482" w:firstLineChars="200"/>
        <w:rPr>
          <w:rStyle w:val="14"/>
          <w:rFonts w:ascii="仿宋_GB2312" w:hAnsi="仿宋"/>
          <w:sz w:val="24"/>
        </w:rPr>
      </w:pPr>
      <w:r>
        <w:rPr>
          <w:rStyle w:val="14"/>
          <w:rFonts w:hint="eastAsia" w:ascii="仿宋_GB2312" w:hAnsi="仿宋"/>
          <w:b/>
          <w:sz w:val="24"/>
        </w:rPr>
        <w:t>甲方信息</w:t>
      </w:r>
      <w:r>
        <w:rPr>
          <w:rStyle w:val="14"/>
          <w:rFonts w:hint="eastAsia" w:ascii="仿宋_GB2312" w:hAnsi="仿宋"/>
          <w:sz w:val="24"/>
        </w:rPr>
        <w:t>：</w:t>
      </w:r>
    </w:p>
    <w:p w14:paraId="0EC8CF5E">
      <w:pPr>
        <w:spacing w:line="560" w:lineRule="exact"/>
        <w:ind w:firstLine="480" w:firstLineChars="200"/>
        <w:rPr>
          <w:rStyle w:val="14"/>
          <w:rFonts w:hint="default" w:ascii="仿宋_GB2312" w:hAnsi="仿宋"/>
          <w:sz w:val="24"/>
          <w:lang w:val="en-US"/>
        </w:rPr>
      </w:pPr>
      <w:r>
        <w:rPr>
          <w:rStyle w:val="14"/>
          <w:rFonts w:hint="eastAsia" w:ascii="仿宋_GB2312" w:hAnsi="仿宋"/>
          <w:sz w:val="24"/>
        </w:rPr>
        <w:t>账户名称：</w:t>
      </w:r>
      <w:r>
        <w:rPr>
          <w:rStyle w:val="14"/>
          <w:rFonts w:hint="eastAsia" w:ascii="仿宋_GB2312" w:hAnsi="仿宋"/>
          <w:b/>
          <w:bCs/>
          <w:sz w:val="30"/>
          <w:szCs w:val="30"/>
          <w:shd w:val="clear" w:color="auto" w:fill="auto"/>
          <w:lang w:val="en-US"/>
        </w:rPr>
        <w:t xml:space="preserve"> </w:t>
      </w:r>
    </w:p>
    <w:p w14:paraId="6AAF3282">
      <w:pPr>
        <w:spacing w:line="560" w:lineRule="exact"/>
        <w:ind w:firstLine="480" w:firstLineChars="200"/>
        <w:rPr>
          <w:rStyle w:val="14"/>
          <w:rFonts w:hint="default" w:ascii="仿宋_GB2312" w:hAnsi="仿宋"/>
          <w:sz w:val="24"/>
          <w:lang w:val="en-US"/>
        </w:rPr>
      </w:pPr>
      <w:r>
        <w:rPr>
          <w:rStyle w:val="14"/>
          <w:rFonts w:hint="eastAsia" w:ascii="仿宋_GB2312" w:hAnsi="仿宋"/>
          <w:sz w:val="24"/>
        </w:rPr>
        <w:t>开户行：</w:t>
      </w:r>
      <w:r>
        <w:rPr>
          <w:rStyle w:val="14"/>
          <w:rFonts w:hint="eastAsia" w:ascii="仿宋_GB2312" w:hAnsi="仿宋"/>
          <w:sz w:val="24"/>
          <w:lang w:val="en-US"/>
        </w:rPr>
        <w:t xml:space="preserve"> </w:t>
      </w:r>
    </w:p>
    <w:p w14:paraId="4C35E638">
      <w:pPr>
        <w:spacing w:line="560" w:lineRule="exact"/>
        <w:ind w:firstLine="480" w:firstLineChars="200"/>
        <w:rPr>
          <w:rStyle w:val="14"/>
          <w:rFonts w:hint="eastAsia" w:ascii="仿宋_GB2312" w:hAnsi="仿宋"/>
          <w:sz w:val="24"/>
          <w:lang w:val="en-US"/>
        </w:rPr>
      </w:pPr>
      <w:r>
        <w:rPr>
          <w:rStyle w:val="14"/>
          <w:rFonts w:hint="eastAsia" w:ascii="仿宋_GB2312" w:hAnsi="仿宋"/>
          <w:sz w:val="24"/>
        </w:rPr>
        <w:t>账号：</w:t>
      </w:r>
      <w:r>
        <w:rPr>
          <w:rFonts w:hint="eastAsia" w:ascii="宋体" w:hAnsi="宋体" w:cs="宋体"/>
          <w:color w:val="0000FF"/>
          <w:sz w:val="28"/>
          <w:szCs w:val="28"/>
          <w:u w:val="none"/>
          <w:lang w:val="en-US" w:eastAsia="zh-CN"/>
        </w:rPr>
        <w:t xml:space="preserve"> </w:t>
      </w:r>
    </w:p>
    <w:p w14:paraId="15BD62CC">
      <w:pPr>
        <w:spacing w:line="560" w:lineRule="exact"/>
        <w:ind w:firstLine="480" w:firstLineChars="200"/>
        <w:rPr>
          <w:rStyle w:val="14"/>
          <w:rFonts w:hint="eastAsia" w:ascii="仿宋_GB2312" w:hAnsi="仿宋"/>
          <w:sz w:val="24"/>
        </w:rPr>
      </w:pPr>
      <w:r>
        <w:rPr>
          <w:rStyle w:val="14"/>
          <w:rFonts w:hint="eastAsia" w:ascii="仿宋_GB2312" w:hAnsi="仿宋"/>
          <w:sz w:val="24"/>
        </w:rPr>
        <w:t>统一社会信用码</w:t>
      </w:r>
      <w:r>
        <w:rPr>
          <w:rStyle w:val="14"/>
          <w:rFonts w:hint="eastAsia" w:ascii="仿宋_GB2312" w:hAnsi="仿宋"/>
          <w:sz w:val="24"/>
          <w:lang w:val="en-US"/>
        </w:rPr>
        <w:t>\身份证号码</w:t>
      </w:r>
      <w:r>
        <w:rPr>
          <w:rStyle w:val="14"/>
          <w:rFonts w:hint="eastAsia" w:ascii="仿宋_GB2312" w:hAnsi="仿宋"/>
          <w:sz w:val="24"/>
        </w:rPr>
        <w:t>：</w:t>
      </w:r>
    </w:p>
    <w:p w14:paraId="5DC7BD2E">
      <w:pPr>
        <w:spacing w:line="560" w:lineRule="exact"/>
        <w:ind w:firstLine="480" w:firstLineChars="200"/>
        <w:rPr>
          <w:rStyle w:val="14"/>
          <w:rFonts w:hint="default" w:ascii="仿宋_GB2312" w:hAnsi="仿宋"/>
          <w:sz w:val="24"/>
          <w:lang w:val="en-US"/>
        </w:rPr>
      </w:pPr>
      <w:r>
        <w:rPr>
          <w:rStyle w:val="14"/>
          <w:rFonts w:hint="eastAsia" w:ascii="仿宋_GB2312" w:hAnsi="仿宋"/>
          <w:sz w:val="24"/>
        </w:rPr>
        <w:t>地址：</w:t>
      </w:r>
      <w:r>
        <w:rPr>
          <w:rStyle w:val="14"/>
          <w:rFonts w:hint="eastAsia" w:ascii="仿宋_GB2312" w:hAnsi="仿宋"/>
          <w:sz w:val="24"/>
          <w:lang w:val="en-US"/>
        </w:rPr>
        <w:t xml:space="preserve"> </w:t>
      </w:r>
    </w:p>
    <w:p w14:paraId="127914E6">
      <w:pPr>
        <w:spacing w:line="560" w:lineRule="exact"/>
        <w:ind w:firstLine="480" w:firstLineChars="200"/>
        <w:rPr>
          <w:rStyle w:val="14"/>
          <w:rFonts w:hint="default" w:ascii="仿宋_GB2312" w:hAnsi="仿宋"/>
          <w:sz w:val="24"/>
          <w:lang w:val="en-US"/>
        </w:rPr>
      </w:pPr>
      <w:r>
        <w:rPr>
          <w:rStyle w:val="14"/>
          <w:rFonts w:hint="eastAsia" w:ascii="仿宋_GB2312" w:hAnsi="仿宋"/>
          <w:sz w:val="24"/>
        </w:rPr>
        <w:t>联系电话：</w:t>
      </w:r>
    </w:p>
    <w:p w14:paraId="052AA934">
      <w:pPr>
        <w:spacing w:line="560" w:lineRule="exact"/>
        <w:ind w:firstLine="482" w:firstLineChars="200"/>
        <w:rPr>
          <w:rStyle w:val="14"/>
          <w:rFonts w:ascii="仿宋_GB2312" w:hAnsi="仿宋"/>
          <w:sz w:val="24"/>
        </w:rPr>
      </w:pPr>
      <w:r>
        <w:rPr>
          <w:rStyle w:val="14"/>
          <w:rFonts w:hint="eastAsia" w:ascii="仿宋_GB2312" w:hAnsi="仿宋"/>
          <w:b/>
          <w:sz w:val="24"/>
        </w:rPr>
        <w:t>乙方信息</w:t>
      </w:r>
      <w:r>
        <w:rPr>
          <w:rStyle w:val="14"/>
          <w:rFonts w:hint="eastAsia" w:ascii="仿宋_GB2312" w:hAnsi="仿宋"/>
          <w:sz w:val="24"/>
        </w:rPr>
        <w:t>：</w:t>
      </w:r>
    </w:p>
    <w:p w14:paraId="2CCC3B4C">
      <w:pPr>
        <w:spacing w:line="440" w:lineRule="exact"/>
        <w:ind w:firstLine="480" w:firstLineChars="200"/>
        <w:rPr>
          <w:rStyle w:val="14"/>
          <w:rFonts w:ascii="仿宋_GB2312" w:hAnsi="仿宋"/>
          <w:sz w:val="24"/>
        </w:rPr>
      </w:pPr>
      <w:r>
        <w:rPr>
          <w:rStyle w:val="14"/>
          <w:rFonts w:hint="eastAsia" w:ascii="仿宋_GB2312" w:hAnsi="仿宋"/>
          <w:sz w:val="24"/>
        </w:rPr>
        <w:t>账户名称：</w:t>
      </w:r>
    </w:p>
    <w:p w14:paraId="5AEC0E41">
      <w:pPr>
        <w:spacing w:line="440" w:lineRule="exact"/>
        <w:ind w:firstLine="480" w:firstLineChars="200"/>
        <w:rPr>
          <w:rStyle w:val="14"/>
          <w:rFonts w:ascii="仿宋_GB2312" w:hAnsi="仿宋"/>
          <w:sz w:val="24"/>
        </w:rPr>
      </w:pPr>
      <w:r>
        <w:rPr>
          <w:rStyle w:val="14"/>
          <w:rFonts w:hint="eastAsia" w:ascii="仿宋_GB2312" w:hAnsi="仿宋"/>
          <w:sz w:val="24"/>
        </w:rPr>
        <w:t>开户行：</w:t>
      </w:r>
    </w:p>
    <w:p w14:paraId="7E0426A0">
      <w:pPr>
        <w:spacing w:line="440" w:lineRule="exact"/>
        <w:ind w:firstLine="480" w:firstLineChars="200"/>
        <w:rPr>
          <w:rStyle w:val="14"/>
          <w:rFonts w:hint="eastAsia" w:ascii="仿宋_GB2312" w:hAnsi="仿宋"/>
          <w:sz w:val="24"/>
        </w:rPr>
      </w:pPr>
      <w:r>
        <w:rPr>
          <w:rStyle w:val="14"/>
          <w:rFonts w:hint="eastAsia" w:ascii="仿宋_GB2312" w:hAnsi="仿宋"/>
          <w:sz w:val="24"/>
        </w:rPr>
        <w:t>账号：</w:t>
      </w:r>
    </w:p>
    <w:p w14:paraId="66A871C8">
      <w:pPr>
        <w:spacing w:line="440" w:lineRule="exact"/>
        <w:ind w:firstLine="480" w:firstLineChars="200"/>
        <w:rPr>
          <w:rStyle w:val="14"/>
          <w:rFonts w:ascii="仿宋_GB2312" w:hAnsi="仿宋"/>
          <w:sz w:val="24"/>
        </w:rPr>
      </w:pPr>
      <w:r>
        <w:rPr>
          <w:rStyle w:val="14"/>
          <w:rFonts w:hint="eastAsia" w:ascii="仿宋_GB2312" w:hAnsi="仿宋"/>
          <w:sz w:val="24"/>
        </w:rPr>
        <w:t>社会统一信用代码：</w:t>
      </w:r>
    </w:p>
    <w:p w14:paraId="0454D64F">
      <w:pPr>
        <w:spacing w:line="440" w:lineRule="exact"/>
        <w:ind w:firstLine="480" w:firstLineChars="200"/>
        <w:rPr>
          <w:rStyle w:val="14"/>
          <w:rFonts w:ascii="仿宋_GB2312" w:hAnsi="仿宋"/>
          <w:sz w:val="24"/>
        </w:rPr>
      </w:pPr>
      <w:r>
        <w:rPr>
          <w:rStyle w:val="14"/>
          <w:rFonts w:hint="eastAsia" w:ascii="仿宋_GB2312" w:hAnsi="仿宋"/>
          <w:sz w:val="24"/>
        </w:rPr>
        <w:t>地址：</w:t>
      </w:r>
    </w:p>
    <w:p w14:paraId="078EF4B3">
      <w:pPr>
        <w:spacing w:line="440" w:lineRule="exact"/>
        <w:ind w:firstLine="480" w:firstLineChars="200"/>
        <w:rPr>
          <w:rStyle w:val="14"/>
          <w:rFonts w:ascii="仿宋_GB2312" w:hAnsi="仿宋"/>
          <w:sz w:val="24"/>
        </w:rPr>
      </w:pPr>
      <w:r>
        <w:rPr>
          <w:rStyle w:val="14"/>
          <w:rFonts w:hint="eastAsia" w:ascii="仿宋_GB2312" w:hAnsi="仿宋"/>
          <w:sz w:val="24"/>
        </w:rPr>
        <w:t>联系电话：</w:t>
      </w:r>
    </w:p>
    <w:p w14:paraId="4B2BBF2A">
      <w:pPr>
        <w:spacing w:line="440" w:lineRule="exact"/>
        <w:ind w:firstLine="480" w:firstLineChars="200"/>
        <w:rPr>
          <w:rStyle w:val="14"/>
          <w:rFonts w:ascii="仿宋_GB2312" w:hAnsi="仿宋"/>
          <w:sz w:val="24"/>
        </w:rPr>
      </w:pPr>
      <w:r>
        <w:rPr>
          <w:rStyle w:val="14"/>
          <w:rFonts w:hint="eastAsia" w:ascii="仿宋_GB2312" w:hAnsi="仿宋"/>
          <w:sz w:val="24"/>
        </w:rPr>
        <w:t>甲方上述信息如有改动则提前</w:t>
      </w:r>
      <w:r>
        <w:rPr>
          <w:rFonts w:hint="eastAsia" w:ascii="仿宋_GB2312" w:hAnsi="仿宋" w:eastAsia="仿宋_GB2312"/>
          <w:sz w:val="24"/>
          <w:szCs w:val="24"/>
        </w:rPr>
        <w:t>【</w:t>
      </w:r>
      <w:r>
        <w:rPr>
          <w:rFonts w:ascii="仿宋_GB2312" w:hAnsi="仿宋" w:eastAsia="仿宋_GB2312"/>
          <w:sz w:val="24"/>
          <w:szCs w:val="24"/>
        </w:rPr>
        <w:t>10</w:t>
      </w:r>
      <w:r>
        <w:rPr>
          <w:rFonts w:hint="eastAsia" w:ascii="仿宋_GB2312" w:hAnsi="仿宋" w:eastAsia="仿宋_GB2312"/>
          <w:sz w:val="24"/>
          <w:szCs w:val="24"/>
        </w:rPr>
        <w:t>】</w:t>
      </w:r>
      <w:r>
        <w:rPr>
          <w:rStyle w:val="14"/>
          <w:rFonts w:hint="eastAsia" w:ascii="仿宋_GB2312" w:hAnsi="仿宋"/>
          <w:sz w:val="24"/>
        </w:rPr>
        <w:t>日以书面方式通知乙方。如甲方未按本合同约定通知导致乙方延迟付款，相应责任由甲方承担。</w:t>
      </w:r>
    </w:p>
    <w:p w14:paraId="1469099E">
      <w:pPr>
        <w:spacing w:line="440" w:lineRule="exact"/>
        <w:rPr>
          <w:rFonts w:ascii="仿宋_GB2312" w:hAnsi="仿宋" w:eastAsia="仿宋_GB2312"/>
          <w:b/>
          <w:sz w:val="24"/>
          <w:szCs w:val="24"/>
        </w:rPr>
      </w:pPr>
      <w:r>
        <w:rPr>
          <w:rFonts w:hint="eastAsia" w:ascii="仿宋_GB2312" w:hAnsi="仿宋" w:eastAsia="仿宋_GB2312"/>
          <w:sz w:val="24"/>
          <w:szCs w:val="24"/>
        </w:rPr>
        <w:t>　　</w:t>
      </w:r>
      <w:r>
        <w:rPr>
          <w:rFonts w:hint="eastAsia" w:ascii="仿宋_GB2312" w:hAnsi="仿宋" w:eastAsia="仿宋_GB2312"/>
          <w:b/>
          <w:sz w:val="24"/>
          <w:szCs w:val="24"/>
        </w:rPr>
        <w:t>第五条  合同的变更、解除与终止</w:t>
      </w:r>
    </w:p>
    <w:p w14:paraId="39279B9B">
      <w:pPr>
        <w:spacing w:line="440" w:lineRule="exact"/>
        <w:ind w:firstLine="480" w:firstLineChars="200"/>
        <w:rPr>
          <w:rStyle w:val="14"/>
          <w:rFonts w:ascii="仿宋_GB2312" w:hAnsi="仿宋"/>
          <w:sz w:val="24"/>
        </w:rPr>
      </w:pPr>
      <w:r>
        <w:rPr>
          <w:rStyle w:val="14"/>
          <w:rFonts w:hint="eastAsia" w:ascii="仿宋_GB2312" w:hAnsi="仿宋"/>
          <w:sz w:val="24"/>
        </w:rPr>
        <w:t xml:space="preserve">5.1  </w:t>
      </w:r>
      <w:r>
        <w:rPr>
          <w:rStyle w:val="14"/>
          <w:rFonts w:hint="eastAsia" w:ascii="仿宋_GB2312"/>
          <w:sz w:val="24"/>
        </w:rPr>
        <w:t>双方可以协商变更或解除本合同</w:t>
      </w:r>
      <w:r>
        <w:rPr>
          <w:rStyle w:val="14"/>
          <w:rFonts w:hint="eastAsia" w:ascii="仿宋_GB2312" w:hAnsi="仿宋"/>
          <w:sz w:val="24"/>
        </w:rPr>
        <w:t>。</w:t>
      </w:r>
    </w:p>
    <w:p w14:paraId="10B3C6AB">
      <w:pPr>
        <w:spacing w:line="440" w:lineRule="exact"/>
        <w:ind w:firstLine="480" w:firstLineChars="200"/>
        <w:rPr>
          <w:rStyle w:val="14"/>
          <w:rFonts w:ascii="仿宋_GB2312" w:hAnsi="仿宋"/>
          <w:sz w:val="24"/>
        </w:rPr>
      </w:pPr>
      <w:r>
        <w:rPr>
          <w:rStyle w:val="14"/>
          <w:rFonts w:hint="eastAsia" w:ascii="仿宋_GB2312" w:hAnsi="仿宋"/>
          <w:sz w:val="24"/>
        </w:rPr>
        <w:t xml:space="preserve">5.2  </w:t>
      </w:r>
      <w:r>
        <w:rPr>
          <w:rStyle w:val="14"/>
          <w:rFonts w:hint="eastAsia" w:ascii="仿宋_GB2312"/>
          <w:sz w:val="24"/>
        </w:rPr>
        <w:t>租赁期满合同自然终止</w:t>
      </w:r>
      <w:r>
        <w:rPr>
          <w:rStyle w:val="14"/>
          <w:rFonts w:hint="eastAsia" w:ascii="仿宋_GB2312" w:hAnsi="仿宋"/>
          <w:sz w:val="24"/>
        </w:rPr>
        <w:t>。</w:t>
      </w:r>
    </w:p>
    <w:p w14:paraId="09189570">
      <w:pPr>
        <w:spacing w:line="440" w:lineRule="exact"/>
        <w:ind w:firstLine="480" w:firstLineChars="200"/>
        <w:rPr>
          <w:rStyle w:val="14"/>
          <w:rFonts w:hint="eastAsia" w:ascii="仿宋_GB2312" w:hAnsi="仿宋"/>
          <w:sz w:val="24"/>
        </w:rPr>
      </w:pPr>
      <w:r>
        <w:rPr>
          <w:rStyle w:val="14"/>
          <w:rFonts w:hint="eastAsia" w:ascii="仿宋_GB2312" w:hAnsi="仿宋"/>
          <w:sz w:val="24"/>
        </w:rPr>
        <w:t>5.3  国家法律法规政策发生重大调整，导致乙方已经无法实现租用该场地目的，或遇不可抗力、火灾等影响，致使乙方所承租的场地失去使用功能且短期内无法恢复的，或因乙方的经营情况发生重大变化，不再需要租赁该场地从事经营活动的，合同解除。</w:t>
      </w:r>
    </w:p>
    <w:p w14:paraId="36202F67">
      <w:pPr>
        <w:spacing w:line="440" w:lineRule="exact"/>
        <w:ind w:firstLine="480" w:firstLineChars="200"/>
        <w:rPr>
          <w:rStyle w:val="14"/>
          <w:rFonts w:ascii="仿宋_GB2312" w:hAnsi="仿宋"/>
          <w:sz w:val="24"/>
          <w:highlight w:val="yellow"/>
        </w:rPr>
      </w:pPr>
      <w:r>
        <w:rPr>
          <w:rStyle w:val="14"/>
          <w:rFonts w:hint="eastAsia" w:ascii="仿宋_GB2312" w:hAnsi="仿宋"/>
          <w:sz w:val="24"/>
        </w:rPr>
        <w:t>5</w:t>
      </w:r>
      <w:r>
        <w:rPr>
          <w:rStyle w:val="14"/>
          <w:rFonts w:ascii="仿宋_GB2312" w:hAnsi="仿宋"/>
          <w:sz w:val="24"/>
        </w:rPr>
        <w:t xml:space="preserve">.4  </w:t>
      </w:r>
      <w:r>
        <w:rPr>
          <w:rStyle w:val="14"/>
          <w:rFonts w:hint="eastAsia" w:ascii="仿宋_GB2312" w:hAnsi="仿宋"/>
          <w:sz w:val="24"/>
        </w:rPr>
        <w:t>因场地拆迁等政府行为致使乙方无法继续使用场地的，合同解除。政府拆迁补偿政策中关于承租人所应享有的补偿款和安置权利归属于乙方（包括但不限于搬迁补助费、异地安置费、装修/设备/设施/系统的补偿等），</w:t>
      </w:r>
      <w:r>
        <w:rPr>
          <w:rStyle w:val="14"/>
          <w:rFonts w:hint="eastAsia" w:ascii="仿宋_GB2312" w:hAnsi="仿宋"/>
          <w:sz w:val="24"/>
          <w:highlight w:val="none"/>
          <w:lang w:val="en-US"/>
        </w:rPr>
        <w:t>乙方出资建设以外的地上附着物及青苗、土地补偿、生活补贴金等费用归甲方。</w:t>
      </w:r>
    </w:p>
    <w:p w14:paraId="7ED99B6B">
      <w:pPr>
        <w:spacing w:line="440" w:lineRule="exact"/>
        <w:ind w:firstLine="480" w:firstLineChars="200"/>
        <w:rPr>
          <w:rStyle w:val="14"/>
          <w:rFonts w:ascii="仿宋_GB2312"/>
          <w:sz w:val="24"/>
        </w:rPr>
      </w:pPr>
      <w:r>
        <w:rPr>
          <w:rStyle w:val="14"/>
          <w:rFonts w:hint="eastAsia" w:ascii="仿宋_GB2312" w:hAnsi="仿宋"/>
          <w:sz w:val="24"/>
        </w:rPr>
        <w:t>5.</w:t>
      </w:r>
      <w:r>
        <w:rPr>
          <w:rStyle w:val="14"/>
          <w:rFonts w:ascii="仿宋_GB2312" w:hAnsi="仿宋"/>
          <w:sz w:val="24"/>
        </w:rPr>
        <w:t>5</w:t>
      </w:r>
      <w:r>
        <w:rPr>
          <w:rStyle w:val="14"/>
          <w:rFonts w:hint="eastAsia" w:ascii="仿宋_GB2312"/>
          <w:sz w:val="24"/>
        </w:rPr>
        <w:t>本合同签订后，如果甲方出租的场地产权发生变更，按以下方式处理：</w:t>
      </w:r>
    </w:p>
    <w:p w14:paraId="37826913">
      <w:pPr>
        <w:spacing w:line="440" w:lineRule="exact"/>
        <w:ind w:firstLine="480" w:firstLineChars="200"/>
        <w:rPr>
          <w:rStyle w:val="14"/>
          <w:rFonts w:ascii="仿宋_GB2312"/>
          <w:sz w:val="24"/>
        </w:rPr>
      </w:pPr>
      <w:r>
        <w:rPr>
          <w:rStyle w:val="14"/>
          <w:rFonts w:hint="eastAsia" w:ascii="仿宋_GB2312"/>
          <w:sz w:val="24"/>
        </w:rPr>
        <w:t>5</w:t>
      </w:r>
      <w:r>
        <w:rPr>
          <w:rStyle w:val="14"/>
          <w:rFonts w:ascii="仿宋_GB2312"/>
          <w:sz w:val="24"/>
        </w:rPr>
        <w:t xml:space="preserve">.5.1 </w:t>
      </w:r>
      <w:r>
        <w:rPr>
          <w:rStyle w:val="14"/>
          <w:rFonts w:hint="eastAsia" w:ascii="仿宋_GB2312"/>
          <w:sz w:val="24"/>
        </w:rPr>
        <w:t>租赁期内，场地所有权人或经营管理权人发生变更的，本合同对变更后新的所有权人或经营管理权人继续有效，新的所有权人或经营管理权人继承本合同甲方的所有权利义务。甲方应向新的所有权人或经营管理权人如实告知场地租赁情况、本合同的签订及履行，并作好交接工作，不得影响乙方正常使用。如影响乙方正常使用的，乙方有权解除合同，</w:t>
      </w:r>
      <w:r>
        <w:rPr>
          <w:rStyle w:val="14"/>
          <w:rFonts w:hint="eastAsia" w:ascii="仿宋_GB2312" w:hAnsi="仿宋"/>
          <w:sz w:val="24"/>
        </w:rPr>
        <w:t>甲方按合同第</w:t>
      </w:r>
      <w:r>
        <w:rPr>
          <w:rStyle w:val="14"/>
          <w:rFonts w:hint="eastAsia" w:ascii="仿宋_GB2312" w:hAnsi="仿宋"/>
          <w:sz w:val="24"/>
          <w:lang w:val="en-US"/>
        </w:rPr>
        <w:t>6</w:t>
      </w:r>
      <w:r>
        <w:rPr>
          <w:rStyle w:val="14"/>
          <w:rFonts w:hint="eastAsia" w:ascii="仿宋_GB2312" w:hAnsi="仿宋"/>
          <w:sz w:val="24"/>
        </w:rPr>
        <w:t>.</w:t>
      </w:r>
      <w:r>
        <w:rPr>
          <w:rStyle w:val="14"/>
          <w:rFonts w:hint="eastAsia" w:ascii="仿宋_GB2312" w:hAnsi="仿宋"/>
          <w:sz w:val="24"/>
          <w:lang w:val="en-US"/>
        </w:rPr>
        <w:t>5</w:t>
      </w:r>
      <w:r>
        <w:rPr>
          <w:rStyle w:val="14"/>
          <w:rFonts w:hint="eastAsia" w:ascii="仿宋_GB2312" w:hAnsi="仿宋"/>
          <w:sz w:val="24"/>
        </w:rPr>
        <w:t>条承担责任。</w:t>
      </w:r>
    </w:p>
    <w:p w14:paraId="52E14412">
      <w:pPr>
        <w:spacing w:line="440" w:lineRule="exact"/>
        <w:ind w:firstLine="480" w:firstLineChars="200"/>
        <w:rPr>
          <w:rStyle w:val="14"/>
          <w:rFonts w:ascii="仿宋_GB2312" w:hAnsi="仿宋"/>
          <w:sz w:val="24"/>
        </w:rPr>
      </w:pPr>
      <w:r>
        <w:rPr>
          <w:rStyle w:val="14"/>
          <w:rFonts w:hint="eastAsia" w:ascii="仿宋_GB2312"/>
          <w:sz w:val="24"/>
        </w:rPr>
        <w:t>5</w:t>
      </w:r>
      <w:r>
        <w:rPr>
          <w:rStyle w:val="14"/>
          <w:rFonts w:ascii="仿宋_GB2312"/>
          <w:sz w:val="24"/>
        </w:rPr>
        <w:t>.5.</w:t>
      </w:r>
      <w:r>
        <w:rPr>
          <w:rStyle w:val="14"/>
          <w:rFonts w:hint="eastAsia" w:ascii="仿宋_GB2312"/>
          <w:sz w:val="24"/>
        </w:rPr>
        <w:t>2</w:t>
      </w:r>
      <w:r>
        <w:rPr>
          <w:rStyle w:val="14"/>
          <w:rFonts w:ascii="仿宋_GB2312"/>
          <w:sz w:val="24"/>
        </w:rPr>
        <w:t xml:space="preserve"> </w:t>
      </w:r>
      <w:r>
        <w:rPr>
          <w:rStyle w:val="14"/>
          <w:rFonts w:hint="eastAsia" w:ascii="仿宋_GB2312"/>
          <w:sz w:val="24"/>
        </w:rPr>
        <w:t>无论甲方的产权发生何种变更，乙方放置的各种通信设施所有权均归乙方所有，本合同解除或终止时，甲方不得以任何理由扣留乙方的各种通信设备与设施</w:t>
      </w:r>
      <w:r>
        <w:rPr>
          <w:rStyle w:val="14"/>
          <w:rFonts w:hint="eastAsia" w:ascii="仿宋_GB2312" w:hAnsi="仿宋"/>
          <w:sz w:val="24"/>
        </w:rPr>
        <w:t>。</w:t>
      </w:r>
    </w:p>
    <w:p w14:paraId="5C62E818">
      <w:pPr>
        <w:spacing w:line="440" w:lineRule="exact"/>
        <w:ind w:firstLine="480" w:firstLineChars="200"/>
        <w:rPr>
          <w:rStyle w:val="14"/>
          <w:rFonts w:hint="default" w:ascii="仿宋_GB2312" w:hAnsi="仿宋"/>
          <w:sz w:val="24"/>
          <w:highlight w:val="yellow"/>
          <w:lang w:val="en-US"/>
        </w:rPr>
      </w:pPr>
      <w:r>
        <w:rPr>
          <w:rStyle w:val="14"/>
          <w:rFonts w:hint="eastAsia" w:ascii="仿宋_GB2312" w:hAnsi="仿宋"/>
          <w:sz w:val="24"/>
        </w:rPr>
        <w:t>5</w:t>
      </w:r>
      <w:r>
        <w:rPr>
          <w:rStyle w:val="14"/>
          <w:rFonts w:ascii="仿宋_GB2312" w:hAnsi="仿宋"/>
          <w:sz w:val="24"/>
        </w:rPr>
        <w:t xml:space="preserve">.6  </w:t>
      </w:r>
      <w:r>
        <w:rPr>
          <w:rStyle w:val="14"/>
          <w:rFonts w:hint="eastAsia" w:ascii="仿宋_GB2312" w:hAnsi="仿宋"/>
          <w:sz w:val="24"/>
        </w:rPr>
        <w:t>如本合同到期新合同未订立的，本合同的有效期将自动顺延三个月（租金、电费按本合同标准执行），双方可在租期届满三个月内</w:t>
      </w:r>
      <w:r>
        <w:rPr>
          <w:rStyle w:val="14"/>
          <w:rFonts w:hint="eastAsia" w:ascii="仿宋_GB2312" w:hAnsi="仿宋"/>
          <w:sz w:val="24"/>
          <w:highlight w:val="none"/>
          <w:lang w:val="en-US"/>
        </w:rPr>
        <w:t>协商</w:t>
      </w:r>
      <w:r>
        <w:rPr>
          <w:rStyle w:val="14"/>
          <w:rFonts w:hint="eastAsia" w:ascii="仿宋_GB2312" w:hAnsi="仿宋"/>
          <w:sz w:val="24"/>
        </w:rPr>
        <w:t>签订新的租赁合同。租期顺延期间，甲方继续提供场地保证乙方基站的正常运行，不中断通信电源，不阻挠乙方工作及维护人员进出基站。</w:t>
      </w:r>
      <w:r>
        <w:rPr>
          <w:rStyle w:val="14"/>
          <w:rFonts w:hint="eastAsia" w:ascii="仿宋_GB2312" w:hAnsi="仿宋"/>
          <w:sz w:val="24"/>
          <w:highlight w:val="none"/>
          <w:lang w:val="en-US"/>
        </w:rPr>
        <w:t>若甲乙双方协商不成，乙方在60日内拆除迁移。</w:t>
      </w:r>
    </w:p>
    <w:p w14:paraId="6322B282">
      <w:pPr>
        <w:spacing w:line="440" w:lineRule="exact"/>
        <w:ind w:firstLine="480" w:firstLineChars="200"/>
        <w:rPr>
          <w:rStyle w:val="14"/>
          <w:rFonts w:ascii="仿宋_GB2312" w:hAnsi="仿宋"/>
          <w:sz w:val="24"/>
        </w:rPr>
      </w:pPr>
      <w:r>
        <w:rPr>
          <w:rStyle w:val="14"/>
          <w:rFonts w:hint="eastAsia" w:ascii="仿宋_GB2312" w:hAnsi="仿宋"/>
          <w:sz w:val="24"/>
        </w:rPr>
        <w:t>5</w:t>
      </w:r>
      <w:r>
        <w:rPr>
          <w:rStyle w:val="14"/>
          <w:rFonts w:ascii="仿宋_GB2312" w:hAnsi="仿宋"/>
          <w:sz w:val="24"/>
        </w:rPr>
        <w:t xml:space="preserve">.7  </w:t>
      </w:r>
      <w:r>
        <w:rPr>
          <w:rStyle w:val="14"/>
          <w:rFonts w:hint="eastAsia" w:ascii="仿宋_GB2312" w:hAnsi="仿宋"/>
          <w:sz w:val="24"/>
        </w:rPr>
        <w:t>租期届满后在同等条件下，乙方对场地有优先承租的权利。</w:t>
      </w:r>
    </w:p>
    <w:p w14:paraId="1298FC5B">
      <w:pPr>
        <w:spacing w:line="440" w:lineRule="exact"/>
        <w:rPr>
          <w:rFonts w:ascii="仿宋_GB2312" w:hAnsi="仿宋" w:eastAsia="仿宋_GB2312"/>
          <w:b/>
          <w:sz w:val="24"/>
          <w:szCs w:val="24"/>
        </w:rPr>
      </w:pPr>
      <w:r>
        <w:rPr>
          <w:rFonts w:hint="eastAsia" w:ascii="仿宋_GB2312" w:hAnsi="仿宋" w:eastAsia="仿宋_GB2312"/>
          <w:sz w:val="24"/>
          <w:szCs w:val="24"/>
        </w:rPr>
        <w:t>　　</w:t>
      </w:r>
      <w:r>
        <w:rPr>
          <w:rFonts w:hint="eastAsia" w:ascii="仿宋_GB2312" w:hAnsi="仿宋" w:eastAsia="仿宋_GB2312"/>
          <w:b/>
          <w:sz w:val="24"/>
          <w:szCs w:val="24"/>
        </w:rPr>
        <w:t>第六条  违约责任</w:t>
      </w:r>
    </w:p>
    <w:p w14:paraId="7D69791D">
      <w:pPr>
        <w:spacing w:line="440" w:lineRule="exact"/>
        <w:ind w:firstLine="480" w:firstLineChars="200"/>
        <w:rPr>
          <w:rStyle w:val="14"/>
          <w:rFonts w:ascii="仿宋_GB2312" w:hAnsi="仿宋"/>
          <w:sz w:val="24"/>
        </w:rPr>
      </w:pPr>
      <w:r>
        <w:rPr>
          <w:rStyle w:val="14"/>
          <w:rFonts w:hint="eastAsia" w:ascii="仿宋_GB2312" w:hAnsi="仿宋"/>
          <w:sz w:val="24"/>
        </w:rPr>
        <w:t>6.1  乙方利用承租场地进行违法犯罪活动的，甲方可以提前解除合同、收回场地。</w:t>
      </w:r>
    </w:p>
    <w:p w14:paraId="5FBF78E2">
      <w:pPr>
        <w:spacing w:line="440" w:lineRule="exact"/>
        <w:ind w:firstLine="480" w:firstLineChars="200"/>
        <w:rPr>
          <w:rStyle w:val="14"/>
          <w:rFonts w:hint="eastAsia" w:ascii="仿宋_GB2312" w:hAnsi="仿宋"/>
          <w:color w:val="auto"/>
          <w:sz w:val="24"/>
          <w:u w:val="none"/>
        </w:rPr>
      </w:pPr>
      <w:r>
        <w:rPr>
          <w:rStyle w:val="14"/>
          <w:rFonts w:hint="eastAsia" w:ascii="仿宋_GB2312" w:hAnsi="仿宋"/>
          <w:color w:val="auto"/>
          <w:sz w:val="24"/>
          <w:u w:val="none"/>
        </w:rPr>
        <w:t>6</w:t>
      </w:r>
      <w:r>
        <w:rPr>
          <w:rStyle w:val="14"/>
          <w:rFonts w:ascii="仿宋_GB2312" w:hAnsi="仿宋"/>
          <w:color w:val="auto"/>
          <w:sz w:val="24"/>
          <w:u w:val="none"/>
        </w:rPr>
        <w:t>.</w:t>
      </w:r>
      <w:r>
        <w:rPr>
          <w:rStyle w:val="14"/>
          <w:rFonts w:hint="eastAsia" w:ascii="仿宋_GB2312" w:hAnsi="仿宋"/>
          <w:color w:val="auto"/>
          <w:sz w:val="24"/>
          <w:u w:val="none"/>
          <w:lang w:val="en-US"/>
        </w:rPr>
        <w:t>2</w:t>
      </w:r>
      <w:r>
        <w:rPr>
          <w:rStyle w:val="14"/>
          <w:rFonts w:ascii="仿宋_GB2312" w:hAnsi="仿宋"/>
          <w:color w:val="auto"/>
          <w:sz w:val="24"/>
          <w:u w:val="none"/>
        </w:rPr>
        <w:t xml:space="preserve">  </w:t>
      </w:r>
      <w:r>
        <w:rPr>
          <w:rStyle w:val="14"/>
          <w:rFonts w:hint="eastAsia" w:ascii="仿宋_GB2312" w:hAnsi="仿宋"/>
          <w:color w:val="auto"/>
          <w:sz w:val="24"/>
          <w:u w:val="none"/>
        </w:rPr>
        <w:t>在合同履行过程中，甲方不得擅自解除合同；</w:t>
      </w:r>
      <w:r>
        <w:rPr>
          <w:rStyle w:val="14"/>
          <w:rFonts w:hint="eastAsia" w:ascii="仿宋_GB2312" w:hAnsi="仿宋"/>
          <w:color w:val="auto"/>
          <w:sz w:val="24"/>
          <w:u w:val="none"/>
          <w:lang w:val="en-US"/>
        </w:rPr>
        <w:t>如解除合同，需经乙方书面同意</w:t>
      </w:r>
      <w:r>
        <w:rPr>
          <w:rStyle w:val="14"/>
          <w:rFonts w:hint="eastAsia" w:ascii="仿宋_GB2312" w:hAnsi="仿宋"/>
          <w:color w:val="auto"/>
          <w:sz w:val="24"/>
          <w:u w:val="none"/>
        </w:rPr>
        <w:t>。</w:t>
      </w:r>
    </w:p>
    <w:p w14:paraId="3A3D083D">
      <w:pPr>
        <w:spacing w:line="440" w:lineRule="exact"/>
        <w:ind w:firstLine="480" w:firstLineChars="200"/>
        <w:rPr>
          <w:rStyle w:val="14"/>
          <w:rFonts w:ascii="仿宋_GB2312"/>
          <w:color w:val="auto"/>
          <w:sz w:val="24"/>
        </w:rPr>
      </w:pPr>
      <w:r>
        <w:rPr>
          <w:rStyle w:val="14"/>
          <w:rFonts w:hint="eastAsia" w:ascii="仿宋_GB2312" w:hAnsi="仿宋"/>
          <w:color w:val="auto"/>
          <w:sz w:val="24"/>
        </w:rPr>
        <w:t>6</w:t>
      </w:r>
      <w:r>
        <w:rPr>
          <w:rStyle w:val="14"/>
          <w:rFonts w:ascii="仿宋_GB2312" w:hAnsi="仿宋"/>
          <w:color w:val="auto"/>
          <w:sz w:val="24"/>
        </w:rPr>
        <w:t>.</w:t>
      </w:r>
      <w:r>
        <w:rPr>
          <w:rStyle w:val="14"/>
          <w:rFonts w:hint="eastAsia" w:ascii="仿宋_GB2312" w:hAnsi="仿宋"/>
          <w:color w:val="auto"/>
          <w:sz w:val="24"/>
          <w:lang w:val="en-US"/>
        </w:rPr>
        <w:t>3</w:t>
      </w:r>
      <w:r>
        <w:rPr>
          <w:rStyle w:val="14"/>
          <w:rFonts w:ascii="仿宋_GB2312" w:hAnsi="仿宋"/>
          <w:color w:val="auto"/>
          <w:sz w:val="24"/>
        </w:rPr>
        <w:t xml:space="preserve">  </w:t>
      </w:r>
      <w:r>
        <w:rPr>
          <w:rStyle w:val="14"/>
          <w:rFonts w:hint="eastAsia" w:ascii="仿宋_GB2312"/>
          <w:color w:val="auto"/>
          <w:sz w:val="24"/>
        </w:rPr>
        <w:t>合同签订乙方支付给甲方场地租金</w:t>
      </w:r>
      <w:r>
        <w:rPr>
          <w:rStyle w:val="14"/>
          <w:rFonts w:hint="eastAsia" w:ascii="仿宋_GB2312"/>
          <w:color w:val="auto"/>
          <w:sz w:val="24"/>
          <w:lang w:val="en-US"/>
        </w:rPr>
        <w:t>并完成基站建设</w:t>
      </w:r>
      <w:r>
        <w:rPr>
          <w:rStyle w:val="14"/>
          <w:rFonts w:hint="eastAsia" w:ascii="仿宋_GB2312"/>
          <w:color w:val="auto"/>
          <w:sz w:val="24"/>
        </w:rPr>
        <w:t>,如果甲方</w:t>
      </w:r>
      <w:r>
        <w:rPr>
          <w:rStyle w:val="14"/>
          <w:rFonts w:hint="eastAsia" w:ascii="仿宋_GB2312"/>
          <w:color w:val="auto"/>
          <w:sz w:val="24"/>
          <w:lang w:val="en-US"/>
        </w:rPr>
        <w:t>村民</w:t>
      </w:r>
      <w:r>
        <w:rPr>
          <w:rStyle w:val="14"/>
          <w:rFonts w:hint="eastAsia" w:ascii="仿宋_GB2312"/>
          <w:color w:val="auto"/>
          <w:sz w:val="24"/>
        </w:rPr>
        <w:t>不同意乙方基站设备正常开通运行则甲方需退还乙方租金，并承担安装和拆迁基站的工程费用。</w:t>
      </w:r>
    </w:p>
    <w:p w14:paraId="218F2317">
      <w:pPr>
        <w:spacing w:line="440" w:lineRule="exact"/>
        <w:ind w:firstLine="480" w:firstLineChars="200"/>
        <w:rPr>
          <w:rStyle w:val="14"/>
          <w:rFonts w:hint="default" w:ascii="仿宋_GB2312"/>
          <w:color w:val="00B050"/>
          <w:sz w:val="24"/>
          <w:u w:val="single"/>
          <w:lang w:val="en-US"/>
        </w:rPr>
      </w:pPr>
      <w:r>
        <w:rPr>
          <w:rStyle w:val="14"/>
          <w:rFonts w:hint="eastAsia" w:ascii="仿宋_GB2312"/>
          <w:sz w:val="24"/>
        </w:rPr>
        <w:t>6</w:t>
      </w:r>
      <w:r>
        <w:rPr>
          <w:rStyle w:val="14"/>
          <w:rFonts w:ascii="仿宋_GB2312"/>
          <w:sz w:val="24"/>
        </w:rPr>
        <w:t>.</w:t>
      </w:r>
      <w:r>
        <w:rPr>
          <w:rStyle w:val="14"/>
          <w:rFonts w:hint="eastAsia" w:ascii="仿宋_GB2312"/>
          <w:sz w:val="24"/>
          <w:lang w:val="en-US"/>
        </w:rPr>
        <w:t>4</w:t>
      </w:r>
      <w:r>
        <w:rPr>
          <w:rStyle w:val="14"/>
          <w:rFonts w:ascii="仿宋_GB2312"/>
          <w:sz w:val="24"/>
        </w:rPr>
        <w:t xml:space="preserve">  </w:t>
      </w:r>
      <w:r>
        <w:rPr>
          <w:rStyle w:val="14"/>
          <w:rFonts w:hint="eastAsia" w:ascii="仿宋_GB2312"/>
          <w:sz w:val="24"/>
        </w:rPr>
        <w:t>甲方不得无故阻挠并应协调确保乙方自由进入场地。因甲方原因影响乙方施工、运行维护，给乙方造成损失的，甲方应承担赔偿责</w:t>
      </w:r>
    </w:p>
    <w:p w14:paraId="522F21F6">
      <w:pPr>
        <w:spacing w:line="440" w:lineRule="exact"/>
        <w:ind w:firstLine="480" w:firstLineChars="200"/>
        <w:rPr>
          <w:rStyle w:val="14"/>
          <w:rFonts w:hint="eastAsia" w:ascii="仿宋_GB2312" w:hAnsi="仿宋"/>
          <w:sz w:val="24"/>
        </w:rPr>
      </w:pPr>
      <w:r>
        <w:rPr>
          <w:rStyle w:val="14"/>
          <w:rFonts w:hint="eastAsia" w:ascii="仿宋_GB2312"/>
          <w:sz w:val="24"/>
        </w:rPr>
        <w:t>6</w:t>
      </w:r>
      <w:r>
        <w:rPr>
          <w:rStyle w:val="14"/>
          <w:rFonts w:ascii="仿宋_GB2312"/>
          <w:sz w:val="24"/>
        </w:rPr>
        <w:t>.</w:t>
      </w:r>
      <w:r>
        <w:rPr>
          <w:rStyle w:val="14"/>
          <w:rFonts w:hint="eastAsia" w:ascii="仿宋_GB2312"/>
          <w:sz w:val="24"/>
          <w:lang w:val="en-US"/>
        </w:rPr>
        <w:t>5</w:t>
      </w:r>
      <w:r>
        <w:rPr>
          <w:rStyle w:val="14"/>
          <w:rFonts w:ascii="仿宋_GB2312"/>
          <w:sz w:val="24"/>
        </w:rPr>
        <w:t xml:space="preserve">  </w:t>
      </w:r>
      <w:r>
        <w:rPr>
          <w:rStyle w:val="14"/>
          <w:rFonts w:hint="eastAsia" w:ascii="仿宋_GB2312" w:hAnsi="仿宋"/>
          <w:sz w:val="24"/>
        </w:rPr>
        <w:t>任何一方依据本合同上述之约定主张解除合同,应当书面通知对方，合同自通知到达对方时解除。</w:t>
      </w:r>
    </w:p>
    <w:p w14:paraId="7022FE33">
      <w:pPr>
        <w:spacing w:line="440" w:lineRule="exact"/>
        <w:ind w:firstLine="480" w:firstLineChars="200"/>
        <w:rPr>
          <w:rStyle w:val="14"/>
          <w:rFonts w:hint="default" w:ascii="仿宋_GB2312" w:hAnsi="仿宋"/>
          <w:sz w:val="24"/>
          <w:lang w:val="en-US"/>
        </w:rPr>
      </w:pPr>
      <w:r>
        <w:rPr>
          <w:rStyle w:val="14"/>
          <w:rFonts w:hint="eastAsia" w:ascii="仿宋_GB2312"/>
          <w:sz w:val="24"/>
        </w:rPr>
        <w:t>6</w:t>
      </w:r>
      <w:r>
        <w:rPr>
          <w:rStyle w:val="14"/>
          <w:rFonts w:ascii="仿宋_GB2312"/>
          <w:sz w:val="24"/>
        </w:rPr>
        <w:t>.</w:t>
      </w:r>
      <w:r>
        <w:rPr>
          <w:rStyle w:val="14"/>
          <w:rFonts w:hint="eastAsia" w:ascii="仿宋_GB2312"/>
          <w:sz w:val="24"/>
          <w:lang w:val="en-US"/>
        </w:rPr>
        <w:t>6  如因铁塔自身原因造成周边民房损失，乙方负责赔偿损失。</w:t>
      </w:r>
    </w:p>
    <w:p w14:paraId="63D10A93">
      <w:pPr>
        <w:spacing w:line="440" w:lineRule="exact"/>
        <w:ind w:firstLine="482" w:firstLineChars="200"/>
        <w:rPr>
          <w:rFonts w:ascii="仿宋_GB2312" w:hAnsi="仿宋" w:eastAsia="仿宋_GB2312"/>
          <w:b/>
          <w:sz w:val="24"/>
          <w:szCs w:val="24"/>
        </w:rPr>
      </w:pPr>
      <w:r>
        <w:rPr>
          <w:rFonts w:hint="eastAsia" w:ascii="仿宋_GB2312" w:hAnsi="仿宋" w:eastAsia="仿宋_GB2312"/>
          <w:b/>
          <w:sz w:val="24"/>
          <w:szCs w:val="24"/>
        </w:rPr>
        <w:t>第七条  其他事项</w:t>
      </w:r>
    </w:p>
    <w:p w14:paraId="49B9E543">
      <w:pPr>
        <w:spacing w:line="440" w:lineRule="exact"/>
        <w:ind w:firstLine="480" w:firstLineChars="200"/>
        <w:rPr>
          <w:rStyle w:val="14"/>
          <w:rFonts w:ascii="仿宋_GB2312"/>
          <w:sz w:val="24"/>
        </w:rPr>
      </w:pPr>
      <w:r>
        <w:rPr>
          <w:rStyle w:val="14"/>
          <w:rFonts w:hint="eastAsia" w:ascii="仿宋_GB2312"/>
          <w:sz w:val="24"/>
        </w:rPr>
        <w:t>7.1甲方应允许乙方的技术人员24小时随时进入场地进行维护工作，并给予积极配合。</w:t>
      </w:r>
    </w:p>
    <w:p w14:paraId="4DB80D26">
      <w:pPr>
        <w:spacing w:line="440" w:lineRule="exact"/>
        <w:ind w:firstLine="480" w:firstLineChars="200"/>
        <w:rPr>
          <w:rStyle w:val="14"/>
          <w:rFonts w:ascii="仿宋_GB2312"/>
          <w:sz w:val="24"/>
        </w:rPr>
      </w:pPr>
    </w:p>
    <w:p w14:paraId="6F5BCAFA">
      <w:pPr>
        <w:spacing w:line="440" w:lineRule="exact"/>
        <w:ind w:firstLine="480" w:firstLineChars="200"/>
        <w:rPr>
          <w:rStyle w:val="14"/>
          <w:rFonts w:ascii="仿宋_GB2312"/>
          <w:sz w:val="24"/>
          <w:u w:val="single"/>
        </w:rPr>
      </w:pPr>
      <w:r>
        <w:rPr>
          <w:rStyle w:val="14"/>
          <w:rFonts w:hint="eastAsia" w:ascii="仿宋_GB2312"/>
          <w:sz w:val="24"/>
        </w:rPr>
        <w:t>7.</w:t>
      </w:r>
      <w:r>
        <w:rPr>
          <w:rStyle w:val="14"/>
          <w:rFonts w:hint="eastAsia" w:ascii="仿宋_GB2312"/>
          <w:sz w:val="24"/>
          <w:lang w:val="en-US"/>
        </w:rPr>
        <w:t>2</w:t>
      </w:r>
      <w:r>
        <w:rPr>
          <w:rStyle w:val="14"/>
          <w:rFonts w:hint="eastAsia" w:ascii="仿宋_GB2312"/>
          <w:sz w:val="24"/>
        </w:rPr>
        <w:t>甲方同意乙方修建通信管道和引入光缆到乙方租用甲方的场地内，如乙方施工中破损甲方场地，由乙方负责将其恢复原状。</w:t>
      </w:r>
    </w:p>
    <w:p w14:paraId="0B855763">
      <w:pPr>
        <w:spacing w:line="440" w:lineRule="exact"/>
        <w:ind w:left="0" w:leftChars="0" w:firstLine="0" w:firstLineChars="0"/>
        <w:rPr>
          <w:rStyle w:val="14"/>
          <w:rFonts w:ascii="仿宋_GB2312"/>
          <w:sz w:val="24"/>
        </w:rPr>
      </w:pPr>
      <w:r>
        <w:rPr>
          <w:rStyle w:val="14"/>
          <w:rFonts w:hint="eastAsia" w:ascii="仿宋_GB2312"/>
          <w:sz w:val="24"/>
        </w:rPr>
        <w:t xml:space="preserve">    7.</w:t>
      </w:r>
      <w:r>
        <w:rPr>
          <w:rStyle w:val="14"/>
          <w:rFonts w:hint="eastAsia" w:ascii="仿宋_GB2312"/>
          <w:sz w:val="24"/>
          <w:lang w:val="en-US"/>
        </w:rPr>
        <w:t>3</w:t>
      </w:r>
      <w:r>
        <w:rPr>
          <w:rStyle w:val="14"/>
          <w:rFonts w:hint="eastAsia" w:ascii="仿宋_GB2312"/>
          <w:sz w:val="24"/>
        </w:rPr>
        <w:t>为维护双方合作，甲方发现任何人有偷盗、毁坏乙方安装、设置在租赁场地的设施、设备等行为时，应当立即予以制止，并及时通知乙方。</w:t>
      </w:r>
    </w:p>
    <w:p w14:paraId="501B6B3D">
      <w:pPr>
        <w:spacing w:line="440" w:lineRule="exact"/>
        <w:ind w:firstLine="480" w:firstLineChars="200"/>
        <w:rPr>
          <w:rStyle w:val="14"/>
          <w:rFonts w:ascii="仿宋_GB2312"/>
          <w:color w:val="auto"/>
          <w:sz w:val="24"/>
          <w:u w:val="none"/>
        </w:rPr>
      </w:pPr>
      <w:r>
        <w:rPr>
          <w:rStyle w:val="14"/>
          <w:rFonts w:hint="eastAsia" w:ascii="仿宋_GB2312"/>
          <w:color w:val="auto"/>
          <w:sz w:val="24"/>
          <w:u w:val="none"/>
        </w:rPr>
        <w:t>7.</w:t>
      </w:r>
      <w:r>
        <w:rPr>
          <w:rStyle w:val="14"/>
          <w:rFonts w:hint="eastAsia" w:ascii="仿宋_GB2312"/>
          <w:color w:val="auto"/>
          <w:sz w:val="24"/>
          <w:u w:val="none"/>
          <w:lang w:val="en-US"/>
        </w:rPr>
        <w:t>4</w:t>
      </w:r>
      <w:r>
        <w:rPr>
          <w:rStyle w:val="14"/>
          <w:rFonts w:hint="eastAsia" w:ascii="仿宋_GB2312"/>
          <w:color w:val="auto"/>
          <w:sz w:val="24"/>
          <w:u w:val="none"/>
        </w:rPr>
        <w:t xml:space="preserve"> 在租赁期内，甲方拉闸断电，造成设备停止运行，除立刻恢复用电外，甲方须赔偿断电后造成的损失，乙方有权以破坏通信为由对甲方进行起诉。</w:t>
      </w:r>
    </w:p>
    <w:p w14:paraId="22BC0D43">
      <w:pPr>
        <w:widowControl/>
        <w:autoSpaceDE w:val="0"/>
        <w:autoSpaceDN w:val="0"/>
        <w:spacing w:line="440" w:lineRule="exact"/>
        <w:ind w:firstLine="482" w:firstLineChars="200"/>
        <w:textAlignment w:val="bottom"/>
        <w:rPr>
          <w:rFonts w:hint="eastAsia" w:ascii="仿宋_GB2312" w:hAnsi="仿宋" w:eastAsia="仿宋_GB2312"/>
          <w:b/>
          <w:sz w:val="24"/>
          <w:szCs w:val="24"/>
          <w:lang w:eastAsia="zh-CN"/>
        </w:rPr>
      </w:pPr>
      <w:r>
        <w:rPr>
          <w:rFonts w:hint="eastAsia" w:ascii="仿宋_GB2312" w:hAnsi="仿宋" w:eastAsia="仿宋_GB2312"/>
          <w:b/>
          <w:sz w:val="24"/>
          <w:szCs w:val="24"/>
        </w:rPr>
        <w:t>第八条  合同争议的解决办法</w:t>
      </w:r>
    </w:p>
    <w:p w14:paraId="115956F5">
      <w:pPr>
        <w:spacing w:line="440" w:lineRule="exact"/>
        <w:ind w:firstLine="480" w:firstLineChars="200"/>
        <w:rPr>
          <w:rStyle w:val="14"/>
          <w:rFonts w:ascii="仿宋_GB2312" w:hAnsi="仿宋"/>
          <w:sz w:val="24"/>
        </w:rPr>
      </w:pPr>
      <w:r>
        <w:rPr>
          <w:rStyle w:val="14"/>
          <w:rFonts w:hint="eastAsia" w:ascii="仿宋_GB2312" w:hAnsi="仿宋"/>
          <w:sz w:val="24"/>
        </w:rPr>
        <w:t>因本合同发生的争议，由双方当事人协商解决；协商不成的，任何一方均有权向海南仲裁委员会提请仲裁。纠纷处理期间，除双方有争议的部分外，合同其他部分应继续有效。</w:t>
      </w:r>
    </w:p>
    <w:p w14:paraId="6A48EC73">
      <w:pPr>
        <w:widowControl/>
        <w:autoSpaceDE w:val="0"/>
        <w:autoSpaceDN w:val="0"/>
        <w:spacing w:line="440" w:lineRule="exact"/>
        <w:ind w:firstLine="482" w:firstLineChars="200"/>
        <w:textAlignment w:val="bottom"/>
        <w:rPr>
          <w:rFonts w:ascii="仿宋_GB2312" w:hAnsi="仿宋" w:eastAsia="仿宋_GB2312"/>
          <w:b/>
          <w:sz w:val="24"/>
          <w:szCs w:val="24"/>
        </w:rPr>
      </w:pPr>
      <w:r>
        <w:rPr>
          <w:rFonts w:hint="eastAsia" w:ascii="仿宋_GB2312" w:hAnsi="仿宋" w:eastAsia="仿宋_GB2312"/>
          <w:b/>
          <w:sz w:val="24"/>
          <w:szCs w:val="24"/>
        </w:rPr>
        <w:t>第九条</w:t>
      </w:r>
      <w:r>
        <w:rPr>
          <w:rFonts w:hint="eastAsia" w:ascii="仿宋_GB2312" w:eastAsia="仿宋_GB2312" w:cs="Calibri"/>
          <w:b/>
          <w:sz w:val="24"/>
          <w:szCs w:val="24"/>
        </w:rPr>
        <w:t> </w:t>
      </w:r>
      <w:r>
        <w:rPr>
          <w:rFonts w:hint="eastAsia" w:ascii="仿宋_GB2312" w:hAnsi="仿宋" w:eastAsia="仿宋_GB2312"/>
          <w:b/>
          <w:sz w:val="24"/>
          <w:szCs w:val="24"/>
        </w:rPr>
        <w:t xml:space="preserve"> 附则</w:t>
      </w:r>
    </w:p>
    <w:p w14:paraId="66256750">
      <w:pPr>
        <w:spacing w:line="440" w:lineRule="exact"/>
        <w:ind w:firstLine="480" w:firstLineChars="200"/>
        <w:rPr>
          <w:rStyle w:val="14"/>
          <w:rFonts w:ascii="仿宋_GB2312" w:hAnsi="仿宋"/>
          <w:sz w:val="24"/>
        </w:rPr>
      </w:pPr>
      <w:r>
        <w:rPr>
          <w:rStyle w:val="14"/>
          <w:rFonts w:hint="eastAsia" w:ascii="仿宋_GB2312" w:hAnsi="仿宋"/>
          <w:sz w:val="24"/>
        </w:rPr>
        <w:t>9.1</w:t>
      </w:r>
      <w:r>
        <w:rPr>
          <w:rFonts w:hint="eastAsia" w:ascii="仿宋_GB2312" w:hAnsi="仿宋" w:eastAsia="仿宋_GB2312"/>
          <w:sz w:val="24"/>
          <w:szCs w:val="24"/>
        </w:rPr>
        <w:t>本合同的附件包括：土地权属证明等证件复印件。</w:t>
      </w:r>
    </w:p>
    <w:p w14:paraId="4025147B">
      <w:pPr>
        <w:spacing w:line="440" w:lineRule="exact"/>
        <w:ind w:firstLine="480" w:firstLineChars="200"/>
        <w:rPr>
          <w:rStyle w:val="14"/>
          <w:rFonts w:ascii="仿宋_GB2312" w:hAnsi="仿宋"/>
          <w:sz w:val="24"/>
        </w:rPr>
      </w:pPr>
      <w:r>
        <w:rPr>
          <w:rStyle w:val="14"/>
          <w:rFonts w:hint="eastAsia" w:ascii="仿宋_GB2312" w:hAnsi="仿宋"/>
          <w:sz w:val="24"/>
        </w:rPr>
        <w:t>9.2本合同经双方代表签字并加盖公章后生效。本合同（及附件）一式</w:t>
      </w:r>
      <w:r>
        <w:rPr>
          <w:rStyle w:val="14"/>
          <w:rFonts w:hint="eastAsia" w:ascii="仿宋_GB2312" w:cs="Calibri"/>
          <w:sz w:val="24"/>
          <w:u w:val="single"/>
        </w:rPr>
        <w:t> </w:t>
      </w:r>
      <w:r>
        <w:rPr>
          <w:rStyle w:val="14"/>
          <w:rFonts w:hint="eastAsia" w:ascii="仿宋_GB2312" w:hAnsi="仿宋"/>
          <w:sz w:val="24"/>
          <w:u w:val="single"/>
        </w:rPr>
        <w:t>叁</w:t>
      </w:r>
      <w:r>
        <w:rPr>
          <w:rStyle w:val="14"/>
          <w:rFonts w:hint="eastAsia" w:ascii="仿宋_GB2312" w:cs="Calibri"/>
          <w:sz w:val="24"/>
          <w:u w:val="single"/>
        </w:rPr>
        <w:t> </w:t>
      </w:r>
      <w:r>
        <w:rPr>
          <w:rStyle w:val="14"/>
          <w:rFonts w:hint="eastAsia" w:ascii="仿宋_GB2312" w:hAnsi="仿宋"/>
          <w:sz w:val="24"/>
        </w:rPr>
        <w:t>份，其中甲方执</w:t>
      </w:r>
      <w:r>
        <w:rPr>
          <w:rStyle w:val="14"/>
          <w:rFonts w:hint="eastAsia" w:ascii="仿宋_GB2312" w:cs="Calibri"/>
          <w:sz w:val="24"/>
          <w:u w:val="single"/>
        </w:rPr>
        <w:t>壹 </w:t>
      </w:r>
      <w:r>
        <w:rPr>
          <w:rStyle w:val="14"/>
          <w:rFonts w:hint="eastAsia" w:ascii="仿宋_GB2312" w:hAnsi="仿宋"/>
          <w:sz w:val="24"/>
        </w:rPr>
        <w:t>份，乙方执有</w:t>
      </w:r>
      <w:r>
        <w:rPr>
          <w:rStyle w:val="14"/>
          <w:rFonts w:hint="eastAsia" w:ascii="仿宋_GB2312" w:hAnsi="仿宋"/>
          <w:sz w:val="24"/>
          <w:u w:val="single"/>
        </w:rPr>
        <w:t>贰</w:t>
      </w:r>
      <w:r>
        <w:rPr>
          <w:rStyle w:val="14"/>
          <w:rFonts w:hint="eastAsia" w:ascii="仿宋_GB2312" w:hAnsi="仿宋"/>
          <w:sz w:val="24"/>
        </w:rPr>
        <w:t>份，具有同等法律效力。</w:t>
      </w:r>
      <w:r>
        <w:rPr>
          <w:rStyle w:val="14"/>
          <w:rFonts w:hint="eastAsia" w:ascii="仿宋_GB2312" w:cs="Calibri"/>
          <w:sz w:val="24"/>
        </w:rPr>
        <w:t> </w:t>
      </w:r>
    </w:p>
    <w:p w14:paraId="175ECF4F">
      <w:pPr>
        <w:widowControl/>
        <w:autoSpaceDE w:val="0"/>
        <w:autoSpaceDN w:val="0"/>
        <w:spacing w:line="440" w:lineRule="exact"/>
        <w:textAlignment w:val="bottom"/>
        <w:rPr>
          <w:rFonts w:ascii="仿宋_GB2312" w:eastAsia="仿宋_GB2312" w:hAnsiTheme="minorEastAsia"/>
          <w:sz w:val="24"/>
          <w:szCs w:val="24"/>
        </w:rPr>
      </w:pPr>
    </w:p>
    <w:p w14:paraId="5EF3444C">
      <w:pPr>
        <w:widowControl/>
        <w:autoSpaceDE w:val="0"/>
        <w:autoSpaceDN w:val="0"/>
        <w:spacing w:line="440" w:lineRule="exact"/>
        <w:textAlignment w:val="bottom"/>
        <w:rPr>
          <w:rFonts w:ascii="仿宋_GB2312" w:eastAsia="仿宋_GB2312" w:hAnsiTheme="minorEastAsia"/>
          <w:sz w:val="24"/>
          <w:szCs w:val="24"/>
        </w:rPr>
      </w:pPr>
    </w:p>
    <w:p w14:paraId="0B3851A6">
      <w:pPr>
        <w:widowControl/>
        <w:autoSpaceDE w:val="0"/>
        <w:autoSpaceDN w:val="0"/>
        <w:spacing w:line="440" w:lineRule="exact"/>
        <w:textAlignment w:val="bottom"/>
        <w:rPr>
          <w:rFonts w:ascii="仿宋_GB2312" w:eastAsia="仿宋_GB2312" w:hAnsiTheme="minorEastAsia"/>
          <w:sz w:val="24"/>
          <w:szCs w:val="24"/>
        </w:rPr>
      </w:pPr>
    </w:p>
    <w:p w14:paraId="1D246809">
      <w:pPr>
        <w:widowControl/>
        <w:autoSpaceDE w:val="0"/>
        <w:autoSpaceDN w:val="0"/>
        <w:spacing w:before="156" w:beforeLines="50" w:after="221" w:afterLines="71" w:line="440" w:lineRule="exact"/>
        <w:textAlignment w:val="bottom"/>
        <w:rPr>
          <w:rFonts w:ascii="仿宋_GB2312" w:eastAsia="仿宋_GB2312" w:hAnsiTheme="minorEastAsia"/>
          <w:sz w:val="24"/>
          <w:szCs w:val="24"/>
        </w:rPr>
      </w:pPr>
      <w:r>
        <w:rPr>
          <w:rFonts w:hint="eastAsia" w:ascii="仿宋_GB2312" w:eastAsia="仿宋_GB2312" w:hAnsiTheme="minorEastAsia"/>
          <w:sz w:val="24"/>
          <w:szCs w:val="24"/>
        </w:rPr>
        <w:t>出租人（甲方）：                   承租人（乙方）：</w:t>
      </w:r>
    </w:p>
    <w:p w14:paraId="1C5762A8">
      <w:pPr>
        <w:widowControl/>
        <w:autoSpaceDE w:val="0"/>
        <w:autoSpaceDN w:val="0"/>
        <w:spacing w:line="440" w:lineRule="exact"/>
        <w:textAlignment w:val="bottom"/>
        <w:rPr>
          <w:rFonts w:ascii="仿宋_GB2312" w:eastAsia="仿宋_GB2312" w:hAnsiTheme="minorEastAsia"/>
          <w:sz w:val="24"/>
          <w:szCs w:val="24"/>
        </w:rPr>
      </w:pPr>
    </w:p>
    <w:p w14:paraId="199CB28F">
      <w:pPr>
        <w:widowControl/>
        <w:autoSpaceDE w:val="0"/>
        <w:autoSpaceDN w:val="0"/>
        <w:spacing w:after="312" w:afterLines="100" w:line="440" w:lineRule="exact"/>
        <w:textAlignment w:val="bottom"/>
        <w:rPr>
          <w:rFonts w:ascii="仿宋_GB2312" w:eastAsia="仿宋_GB2312" w:hAnsiTheme="minorEastAsia"/>
          <w:sz w:val="24"/>
          <w:szCs w:val="24"/>
        </w:rPr>
      </w:pPr>
      <w:r>
        <w:rPr>
          <w:rFonts w:hint="eastAsia" w:ascii="仿宋_GB2312" w:eastAsia="仿宋_GB2312" w:hAnsiTheme="minorEastAsia"/>
          <w:sz w:val="24"/>
          <w:szCs w:val="24"/>
        </w:rPr>
        <w:t>（盖章）                          （盖章）</w:t>
      </w:r>
    </w:p>
    <w:p w14:paraId="20FC7DFD">
      <w:pPr>
        <w:spacing w:line="440" w:lineRule="exact"/>
        <w:rPr>
          <w:rFonts w:ascii="仿宋_GB2312" w:eastAsia="仿宋_GB2312" w:hAnsiTheme="minorEastAsia"/>
          <w:kern w:val="0"/>
          <w:sz w:val="24"/>
          <w:szCs w:val="24"/>
        </w:rPr>
      </w:pPr>
      <w:r>
        <w:rPr>
          <w:rFonts w:hint="eastAsia" w:ascii="仿宋_GB2312" w:eastAsia="仿宋_GB2312" w:hAnsiTheme="minorEastAsia"/>
          <w:bCs/>
          <w:sz w:val="24"/>
          <w:szCs w:val="24"/>
        </w:rPr>
        <w:t>法定代表人/负责人</w:t>
      </w:r>
      <w:bookmarkStart w:id="0" w:name="OLE_LINK1"/>
      <w:r>
        <w:rPr>
          <w:rFonts w:hint="eastAsia" w:ascii="仿宋_GB2312" w:eastAsia="仿宋_GB2312" w:hAnsiTheme="minorEastAsia"/>
          <w:bCs/>
          <w:sz w:val="24"/>
          <w:szCs w:val="24"/>
        </w:rPr>
        <w:t xml:space="preserve">                 法定代表人/负责人</w:t>
      </w:r>
    </w:p>
    <w:p w14:paraId="0CEDCC0B">
      <w:pPr>
        <w:spacing w:line="440" w:lineRule="exact"/>
        <w:rPr>
          <w:rFonts w:ascii="仿宋_GB2312" w:hAnsi="仿宋" w:eastAsia="仿宋_GB2312"/>
          <w:kern w:val="0"/>
          <w:sz w:val="24"/>
          <w:szCs w:val="24"/>
        </w:rPr>
      </w:pPr>
    </w:p>
    <w:bookmarkEnd w:id="0"/>
    <w:p w14:paraId="6E88A957">
      <w:pPr>
        <w:spacing w:line="440" w:lineRule="exact"/>
        <w:rPr>
          <w:rFonts w:ascii="仿宋_GB2312" w:eastAsia="仿宋_GB2312"/>
          <w:sz w:val="24"/>
          <w:szCs w:val="24"/>
        </w:rPr>
      </w:pPr>
    </w:p>
    <w:p w14:paraId="49203E78">
      <w:pPr>
        <w:spacing w:line="440" w:lineRule="exact"/>
      </w:pPr>
    </w:p>
    <w:p w14:paraId="7AB8F32F">
      <w:pPr>
        <w:tabs>
          <w:tab w:val="left" w:pos="2176"/>
        </w:tabs>
        <w:spacing w:line="440" w:lineRule="exact"/>
        <w:ind w:firstLine="3360" w:firstLineChars="1400"/>
        <w:jc w:val="left"/>
        <w:rPr>
          <w:sz w:val="24"/>
          <w:szCs w:val="28"/>
        </w:rPr>
      </w:pPr>
      <w:r>
        <w:rPr>
          <w:rFonts w:hint="eastAsia"/>
          <w:sz w:val="24"/>
          <w:szCs w:val="28"/>
        </w:rPr>
        <w:t>本合同于</w:t>
      </w:r>
      <w:r>
        <w:rPr>
          <w:rFonts w:hint="eastAsia"/>
          <w:sz w:val="24"/>
          <w:szCs w:val="28"/>
          <w:u w:val="single"/>
          <w:lang w:val="en-US" w:eastAsia="zh-CN"/>
        </w:rPr>
        <w:t xml:space="preserve">     </w:t>
      </w:r>
      <w:r>
        <w:rPr>
          <w:rFonts w:hint="eastAsia"/>
          <w:sz w:val="24"/>
          <w:szCs w:val="28"/>
        </w:rPr>
        <w:t>年</w:t>
      </w:r>
      <w:r>
        <w:rPr>
          <w:rFonts w:hint="eastAsia"/>
          <w:sz w:val="24"/>
          <w:szCs w:val="28"/>
          <w:u w:val="single"/>
        </w:rPr>
        <w:t xml:space="preserve"> </w:t>
      </w:r>
      <w:r>
        <w:rPr>
          <w:rFonts w:hint="eastAsia"/>
          <w:sz w:val="24"/>
          <w:szCs w:val="28"/>
          <w:u w:val="single"/>
          <w:lang w:val="en-US" w:eastAsia="zh-CN"/>
        </w:rPr>
        <w:t xml:space="preserve">    </w:t>
      </w:r>
      <w:r>
        <w:rPr>
          <w:rFonts w:hint="eastAsia"/>
          <w:sz w:val="24"/>
          <w:szCs w:val="28"/>
        </w:rPr>
        <w:t>月</w:t>
      </w:r>
      <w:r>
        <w:rPr>
          <w:rFonts w:hint="eastAsia"/>
          <w:sz w:val="24"/>
          <w:szCs w:val="28"/>
          <w:lang w:val="en-US" w:eastAsia="zh-CN"/>
        </w:rPr>
        <w:t xml:space="preserve">    </w:t>
      </w:r>
      <w:r>
        <w:rPr>
          <w:rFonts w:hint="eastAsia"/>
          <w:sz w:val="24"/>
          <w:szCs w:val="28"/>
        </w:rPr>
        <w:t>日在</w:t>
      </w:r>
      <w:r>
        <w:rPr>
          <w:rFonts w:hint="eastAsia"/>
          <w:sz w:val="24"/>
          <w:szCs w:val="28"/>
          <w:u w:val="single"/>
        </w:rPr>
        <w:t xml:space="preserve"> </w:t>
      </w:r>
      <w:r>
        <w:rPr>
          <w:rFonts w:hint="eastAsia"/>
          <w:sz w:val="24"/>
          <w:szCs w:val="28"/>
          <w:u w:val="single"/>
          <w:lang w:val="en-US" w:eastAsia="zh-CN"/>
        </w:rPr>
        <w:t xml:space="preserve">   </w:t>
      </w:r>
      <w:r>
        <w:rPr>
          <w:rFonts w:hint="eastAsia"/>
          <w:sz w:val="24"/>
          <w:szCs w:val="28"/>
          <w:u w:val="single"/>
        </w:rPr>
        <w:t xml:space="preserve"> </w:t>
      </w:r>
      <w:r>
        <w:rPr>
          <w:rFonts w:hint="eastAsia"/>
          <w:sz w:val="24"/>
          <w:szCs w:val="28"/>
        </w:rPr>
        <w:t>签订</w:t>
      </w: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4B28D">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C6AF29">
                          <w:pPr>
                            <w:pStyle w:val="6"/>
                          </w:pPr>
                          <w:r>
                            <w:t xml:space="preserve">第 </w:t>
                          </w:r>
                          <w:r>
                            <w:fldChar w:fldCharType="begin"/>
                          </w:r>
                          <w:r>
                            <w:instrText xml:space="preserve"> PAGE  \* MERGEFORMAT </w:instrText>
                          </w:r>
                          <w:r>
                            <w:fldChar w:fldCharType="separate"/>
                          </w:r>
                          <w:r>
                            <w:t>2</w:t>
                          </w:r>
                          <w:r>
                            <w:fldChar w:fldCharType="end"/>
                          </w:r>
                          <w:r>
                            <w:t xml:space="preserve"> 页 共 5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45C6AF29">
                    <w:pPr>
                      <w:pStyle w:val="6"/>
                    </w:pPr>
                    <w:r>
                      <w:t xml:space="preserve">第 </w:t>
                    </w:r>
                    <w:r>
                      <w:fldChar w:fldCharType="begin"/>
                    </w:r>
                    <w:r>
                      <w:instrText xml:space="preserve"> PAGE  \* MERGEFORMAT </w:instrText>
                    </w:r>
                    <w:r>
                      <w:fldChar w:fldCharType="separate"/>
                    </w:r>
                    <w:r>
                      <w:t>2</w:t>
                    </w:r>
                    <w:r>
                      <w:fldChar w:fldCharType="end"/>
                    </w:r>
                    <w:r>
                      <w:t xml:space="preserve"> 页 共 5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19B53E2"/>
    <w:rsid w:val="02111B48"/>
    <w:rsid w:val="052F53A3"/>
    <w:rsid w:val="06A35E92"/>
    <w:rsid w:val="07296DB6"/>
    <w:rsid w:val="08A454C4"/>
    <w:rsid w:val="08A54852"/>
    <w:rsid w:val="0AAF0151"/>
    <w:rsid w:val="0B420FC5"/>
    <w:rsid w:val="0B4D3BF1"/>
    <w:rsid w:val="0B600C75"/>
    <w:rsid w:val="0B8D4DCB"/>
    <w:rsid w:val="0D19235B"/>
    <w:rsid w:val="0D6945E7"/>
    <w:rsid w:val="0F296723"/>
    <w:rsid w:val="10460CC2"/>
    <w:rsid w:val="1092654A"/>
    <w:rsid w:val="11F528ED"/>
    <w:rsid w:val="167D36BA"/>
    <w:rsid w:val="198A7DBF"/>
    <w:rsid w:val="19B4308D"/>
    <w:rsid w:val="1CAE0826"/>
    <w:rsid w:val="1CBF06C7"/>
    <w:rsid w:val="1CCC2CAA"/>
    <w:rsid w:val="21F763A4"/>
    <w:rsid w:val="22D54D9A"/>
    <w:rsid w:val="253B28B5"/>
    <w:rsid w:val="258C62D0"/>
    <w:rsid w:val="26E66850"/>
    <w:rsid w:val="29273EDD"/>
    <w:rsid w:val="2B7803BF"/>
    <w:rsid w:val="2D01580A"/>
    <w:rsid w:val="2F27793D"/>
    <w:rsid w:val="307A0735"/>
    <w:rsid w:val="325D3E6B"/>
    <w:rsid w:val="34565015"/>
    <w:rsid w:val="34BB756E"/>
    <w:rsid w:val="35942EE9"/>
    <w:rsid w:val="38B33F63"/>
    <w:rsid w:val="3AA54601"/>
    <w:rsid w:val="3AEA64B7"/>
    <w:rsid w:val="3CC275A6"/>
    <w:rsid w:val="3D793B23"/>
    <w:rsid w:val="3DFC0704"/>
    <w:rsid w:val="3E834C59"/>
    <w:rsid w:val="3F8769CB"/>
    <w:rsid w:val="42116A20"/>
    <w:rsid w:val="442F5B03"/>
    <w:rsid w:val="44BC0EC5"/>
    <w:rsid w:val="46FA61CA"/>
    <w:rsid w:val="472D60AA"/>
    <w:rsid w:val="476B0980"/>
    <w:rsid w:val="47D06A9B"/>
    <w:rsid w:val="48733F90"/>
    <w:rsid w:val="49AC5A24"/>
    <w:rsid w:val="4A995804"/>
    <w:rsid w:val="4AD30D16"/>
    <w:rsid w:val="513149E8"/>
    <w:rsid w:val="51F53C68"/>
    <w:rsid w:val="54A62A49"/>
    <w:rsid w:val="54DE4E87"/>
    <w:rsid w:val="588352B3"/>
    <w:rsid w:val="589A5837"/>
    <w:rsid w:val="591946E0"/>
    <w:rsid w:val="59B22A5A"/>
    <w:rsid w:val="5A81253D"/>
    <w:rsid w:val="5AD308BE"/>
    <w:rsid w:val="5B3D68C3"/>
    <w:rsid w:val="5B6C1079"/>
    <w:rsid w:val="5C537C06"/>
    <w:rsid w:val="5CDA4186"/>
    <w:rsid w:val="5D1E0517"/>
    <w:rsid w:val="5D5C2A7C"/>
    <w:rsid w:val="5E192A8C"/>
    <w:rsid w:val="5E554AE4"/>
    <w:rsid w:val="615F10FE"/>
    <w:rsid w:val="6329551F"/>
    <w:rsid w:val="635A7DCF"/>
    <w:rsid w:val="64CF0348"/>
    <w:rsid w:val="65801643"/>
    <w:rsid w:val="67D92B45"/>
    <w:rsid w:val="6A0E36C1"/>
    <w:rsid w:val="6A301889"/>
    <w:rsid w:val="6DF90F09"/>
    <w:rsid w:val="6ECE341F"/>
    <w:rsid w:val="6EDF6880"/>
    <w:rsid w:val="6F9E02F2"/>
    <w:rsid w:val="6FB1384F"/>
    <w:rsid w:val="700D7F77"/>
    <w:rsid w:val="704339A8"/>
    <w:rsid w:val="72A93F87"/>
    <w:rsid w:val="73C80D84"/>
    <w:rsid w:val="76615603"/>
    <w:rsid w:val="77FF4937"/>
    <w:rsid w:val="782642CC"/>
    <w:rsid w:val="783D7431"/>
    <w:rsid w:val="7902419B"/>
    <w:rsid w:val="7AF62CB5"/>
    <w:rsid w:val="7BA93249"/>
    <w:rsid w:val="7C105077"/>
    <w:rsid w:val="7DE62533"/>
    <w:rsid w:val="7F56549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annotation text"/>
    <w:basedOn w:val="1"/>
    <w:link w:val="16"/>
    <w:unhideWhenUsed/>
    <w:qFormat/>
    <w:uiPriority w:val="0"/>
    <w:pPr>
      <w:jc w:val="left"/>
    </w:pPr>
  </w:style>
  <w:style w:type="paragraph" w:styleId="3">
    <w:name w:val="Date"/>
    <w:basedOn w:val="1"/>
    <w:next w:val="1"/>
    <w:link w:val="18"/>
    <w:unhideWhenUsed/>
    <w:qFormat/>
    <w:uiPriority w:val="99"/>
    <w:pPr>
      <w:ind w:left="100" w:leftChars="2500"/>
    </w:pPr>
  </w:style>
  <w:style w:type="paragraph" w:styleId="4">
    <w:name w:val="Body Text Indent 2"/>
    <w:basedOn w:val="1"/>
    <w:link w:val="20"/>
    <w:qFormat/>
    <w:uiPriority w:val="0"/>
    <w:pPr>
      <w:spacing w:before="120" w:line="312" w:lineRule="auto"/>
      <w:ind w:left="420"/>
    </w:pPr>
    <w:rPr>
      <w:rFonts w:ascii="Times New Roman" w:hAnsi="Times New Roman"/>
      <w:color w:val="000000"/>
      <w:szCs w:val="20"/>
    </w:rPr>
  </w:style>
  <w:style w:type="paragraph" w:styleId="5">
    <w:name w:val="Balloon Text"/>
    <w:basedOn w:val="1"/>
    <w:link w:val="15"/>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8">
    <w:name w:val="annotation subject"/>
    <w:basedOn w:val="2"/>
    <w:next w:val="2"/>
    <w:link w:val="17"/>
    <w:unhideWhenUsed/>
    <w:qFormat/>
    <w:uiPriority w:val="99"/>
    <w:rPr>
      <w:b/>
      <w:bCs/>
    </w:rPr>
  </w:style>
  <w:style w:type="character" w:styleId="11">
    <w:name w:val="annotation reference"/>
    <w:basedOn w:val="10"/>
    <w:unhideWhenUsed/>
    <w:qFormat/>
    <w:uiPriority w:val="99"/>
    <w:rPr>
      <w:sz w:val="21"/>
      <w:szCs w:val="21"/>
    </w:rPr>
  </w:style>
  <w:style w:type="character" w:customStyle="1" w:styleId="12">
    <w:name w:val="页眉 字符"/>
    <w:basedOn w:val="10"/>
    <w:link w:val="7"/>
    <w:qFormat/>
    <w:uiPriority w:val="99"/>
    <w:rPr>
      <w:sz w:val="18"/>
      <w:szCs w:val="18"/>
    </w:rPr>
  </w:style>
  <w:style w:type="character" w:customStyle="1" w:styleId="13">
    <w:name w:val="页脚 字符"/>
    <w:basedOn w:val="10"/>
    <w:link w:val="6"/>
    <w:qFormat/>
    <w:uiPriority w:val="99"/>
    <w:rPr>
      <w:sz w:val="18"/>
      <w:szCs w:val="18"/>
    </w:rPr>
  </w:style>
  <w:style w:type="character" w:customStyle="1" w:styleId="14">
    <w:name w:val="Char"/>
    <w:basedOn w:val="10"/>
    <w:qFormat/>
    <w:uiPriority w:val="0"/>
    <w:rPr>
      <w:rFonts w:eastAsia="仿宋_GB2312"/>
      <w:kern w:val="2"/>
      <w:sz w:val="28"/>
      <w:szCs w:val="24"/>
      <w:lang w:val="en-US" w:eastAsia="zh-CN" w:bidi="ar-SA"/>
    </w:rPr>
  </w:style>
  <w:style w:type="character" w:customStyle="1" w:styleId="15">
    <w:name w:val="批注框文本 字符"/>
    <w:basedOn w:val="10"/>
    <w:link w:val="5"/>
    <w:semiHidden/>
    <w:qFormat/>
    <w:uiPriority w:val="99"/>
    <w:rPr>
      <w:rFonts w:ascii="Calibri" w:hAnsi="Calibri" w:eastAsia="宋体" w:cs="Times New Roman"/>
      <w:sz w:val="18"/>
      <w:szCs w:val="18"/>
    </w:rPr>
  </w:style>
  <w:style w:type="character" w:customStyle="1" w:styleId="16">
    <w:name w:val="批注文字 字符"/>
    <w:basedOn w:val="10"/>
    <w:link w:val="2"/>
    <w:semiHidden/>
    <w:qFormat/>
    <w:uiPriority w:val="99"/>
    <w:rPr>
      <w:rFonts w:ascii="Calibri" w:hAnsi="Calibri" w:eastAsia="宋体" w:cs="Times New Roman"/>
    </w:rPr>
  </w:style>
  <w:style w:type="character" w:customStyle="1" w:styleId="17">
    <w:name w:val="批注主题 字符"/>
    <w:basedOn w:val="16"/>
    <w:link w:val="8"/>
    <w:semiHidden/>
    <w:qFormat/>
    <w:uiPriority w:val="99"/>
    <w:rPr>
      <w:rFonts w:ascii="Calibri" w:hAnsi="Calibri" w:eastAsia="宋体" w:cs="Times New Roman"/>
      <w:b/>
      <w:bCs/>
    </w:rPr>
  </w:style>
  <w:style w:type="character" w:customStyle="1" w:styleId="18">
    <w:name w:val="日期 字符"/>
    <w:basedOn w:val="10"/>
    <w:link w:val="3"/>
    <w:semiHidden/>
    <w:qFormat/>
    <w:uiPriority w:val="99"/>
    <w:rPr>
      <w:rFonts w:ascii="Calibri" w:hAnsi="Calibri" w:eastAsia="宋体" w:cs="Times New Roman"/>
    </w:rPr>
  </w:style>
  <w:style w:type="character" w:customStyle="1" w:styleId="19">
    <w:name w:val="批注文字 Char"/>
    <w:basedOn w:val="10"/>
    <w:qFormat/>
    <w:uiPriority w:val="0"/>
    <w:rPr>
      <w:rFonts w:ascii="Calibri" w:hAnsi="Calibri" w:eastAsia="宋体" w:cs="Times New Roman"/>
    </w:rPr>
  </w:style>
  <w:style w:type="character" w:customStyle="1" w:styleId="20">
    <w:name w:val="正文文本缩进 2 字符"/>
    <w:basedOn w:val="10"/>
    <w:link w:val="4"/>
    <w:qFormat/>
    <w:uiPriority w:val="0"/>
    <w:rPr>
      <w:rFonts w:ascii="Times New Roman" w:hAnsi="Times New Roman" w:eastAsia="宋体" w:cs="Times New Roman"/>
      <w:color w:val="00000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unicom</Company>
  <Pages>6</Pages>
  <Words>2473</Words>
  <Characters>2549</Characters>
  <Lines>27</Lines>
  <Paragraphs>7</Paragraphs>
  <TotalTime>86</TotalTime>
  <ScaleCrop>false</ScaleCrop>
  <LinksUpToDate>false</LinksUpToDate>
  <CharactersWithSpaces>2887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2022-05-12T13:06:00Z</dcterms:created>
  <dc:creator>冯忠义</dc:creator>
  <cp:lastModifiedBy>x't'x</cp:lastModifiedBy>
  <cp:lastPrinted>2023-06-12T14:35:00Z</cp:lastPrinted>
  <dcterms:modified xsi:type="dcterms:W3CDTF">2026-08-25T07:15:52Z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4598FAE4B221482A9E11715CD359958B_13</vt:lpwstr>
  </property>
  <property fmtid="{D5CDD505-2E9C-101B-9397-08002B2CF9AE}" pid="4" name="KSOTemplateDocerSaveRecord">
    <vt:lpwstr>eyJoZGlkIjoiMzAyYmQwNzRlN2U0MTAwNmZmMWMzNTVjMDRjYzUwMjciLCJ1c2VySWQiOiIzNjQzMzc0MDgifQ==</vt:lpwstr>
  </property>
</Properties>
</file>