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DE2D5">
      <w:pPr>
        <w:jc w:val="left"/>
        <w:outlineLvl w:val="0"/>
        <w:rPr>
          <w:rFonts w:ascii="仿宋_GB2312" w:hAnsi="仿宋_GB2312" w:eastAsia="仿宋_GB2312" w:cs="仿宋_GB2312"/>
          <w:b/>
          <w:bCs/>
          <w:color w:val="FF0000"/>
          <w:sz w:val="30"/>
          <w:szCs w:val="30"/>
        </w:rPr>
      </w:pPr>
      <w:bookmarkStart w:id="0" w:name="_Toc30739"/>
      <w:bookmarkStart w:id="1" w:name="_Toc21762"/>
      <w:bookmarkStart w:id="2" w:name="_Toc20910"/>
      <w:bookmarkStart w:id="3" w:name="_Toc11918"/>
      <w:bookmarkStart w:id="4" w:name="_Toc21422"/>
      <w:bookmarkStart w:id="5" w:name="_Toc24454"/>
      <w:bookmarkStart w:id="6" w:name="_Toc32320"/>
      <w:bookmarkStart w:id="7" w:name="_Toc15737"/>
      <w:bookmarkStart w:id="8" w:name="_Toc25712"/>
      <w:bookmarkStart w:id="9" w:name="_Toc7615"/>
      <w:bookmarkStart w:id="10" w:name="_Toc13462"/>
      <w:bookmarkStart w:id="11" w:name="_Toc24068"/>
      <w:bookmarkStart w:id="12" w:name="_Toc20033"/>
      <w:bookmarkStart w:id="13" w:name="_Toc24727"/>
      <w:bookmarkStart w:id="14" w:name="_Toc29002"/>
      <w:bookmarkStart w:id="15" w:name="_Toc8396"/>
      <w:bookmarkStart w:id="16" w:name="_Toc12789"/>
      <w:r>
        <w:rPr>
          <w:rFonts w:hint="eastAsia" w:ascii="仿宋_GB2312" w:hAnsi="仿宋_GB2312" w:eastAsia="仿宋_GB2312" w:cs="仿宋_GB2312"/>
          <w:b/>
          <w:bCs/>
          <w:color w:val="FF0000"/>
          <w:sz w:val="30"/>
          <w:szCs w:val="30"/>
        </w:rPr>
        <w:t>※权证信息页无需打印，只需用户提供对应身份的材料复印件即可。</w:t>
      </w:r>
    </w:p>
    <w:p w14:paraId="5E73D8B6">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7078A1BA">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7AA378A7">
      <w:pPr>
        <w:pStyle w:val="5"/>
        <w:ind w:firstLine="0"/>
        <w:jc w:val="left"/>
        <w:rPr>
          <w:rFonts w:ascii="仿宋_GB2312" w:hAnsi="仿宋_GB2312" w:eastAsia="仿宋_GB2312" w:cs="仿宋_GB2312"/>
          <w:color w:val="000000"/>
          <w:sz w:val="30"/>
          <w:szCs w:val="30"/>
        </w:rPr>
      </w:pPr>
    </w:p>
    <w:p w14:paraId="6FB4381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6707509F">
      <w:pPr>
        <w:pStyle w:val="5"/>
        <w:ind w:firstLine="0"/>
        <w:jc w:val="left"/>
        <w:rPr>
          <w:rFonts w:ascii="仿宋_GB2312" w:hAnsi="仿宋_GB2312" w:eastAsia="仿宋_GB2312" w:cs="仿宋_GB2312"/>
          <w:color w:val="000000"/>
          <w:sz w:val="30"/>
          <w:szCs w:val="30"/>
        </w:rPr>
      </w:pPr>
    </w:p>
    <w:p w14:paraId="4C68971D">
      <w:pPr>
        <w:pStyle w:val="5"/>
        <w:jc w:val="left"/>
        <w:rPr>
          <w:rFonts w:ascii="仿宋_GB2312" w:hAnsi="仿宋_GB2312" w:eastAsia="仿宋_GB2312" w:cs="仿宋_GB2312"/>
          <w:color w:val="000000"/>
          <w:sz w:val="30"/>
          <w:szCs w:val="30"/>
        </w:rPr>
      </w:pPr>
    </w:p>
    <w:p w14:paraId="28CE26C3">
      <w:pPr>
        <w:pStyle w:val="5"/>
        <w:jc w:val="left"/>
        <w:rPr>
          <w:rFonts w:ascii="仿宋_GB2312" w:hAnsi="仿宋_GB2312" w:eastAsia="仿宋_GB2312" w:cs="仿宋_GB2312"/>
          <w:color w:val="000000"/>
          <w:sz w:val="30"/>
          <w:szCs w:val="30"/>
        </w:rPr>
      </w:pPr>
    </w:p>
    <w:p w14:paraId="37A575A6">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54E9737F">
      <w:pPr>
        <w:pStyle w:val="5"/>
        <w:ind w:firstLine="0"/>
        <w:jc w:val="left"/>
        <w:rPr>
          <w:rFonts w:ascii="仿宋_GB2312" w:hAnsi="仿宋_GB2312" w:eastAsia="仿宋_GB2312" w:cs="仿宋_GB2312"/>
          <w:color w:val="000000"/>
          <w:sz w:val="30"/>
          <w:szCs w:val="30"/>
        </w:rPr>
      </w:pPr>
    </w:p>
    <w:p w14:paraId="640DC68E">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69D30FC5">
      <w:pPr>
        <w:pStyle w:val="5"/>
        <w:jc w:val="left"/>
        <w:rPr>
          <w:rFonts w:ascii="仿宋_GB2312" w:hAnsi="仿宋_GB2312" w:eastAsia="仿宋_GB2312" w:cs="仿宋_GB2312"/>
          <w:color w:val="000000"/>
          <w:sz w:val="30"/>
          <w:szCs w:val="30"/>
        </w:rPr>
      </w:pPr>
    </w:p>
    <w:p w14:paraId="1E08F0F0">
      <w:pPr>
        <w:pStyle w:val="5"/>
        <w:jc w:val="left"/>
        <w:rPr>
          <w:rFonts w:hint="default" w:ascii="仿宋_GB2312" w:hAnsi="仿宋_GB2312" w:eastAsia="仿宋_GB2312" w:cs="仿宋_GB2312"/>
          <w:color w:val="000000"/>
          <w:sz w:val="30"/>
          <w:szCs w:val="30"/>
          <w:lang w:val="en-US" w:eastAsia="zh-CN"/>
        </w:rPr>
      </w:pPr>
      <w:r>
        <w:rPr>
          <w:rFonts w:hint="eastAsia" w:ascii="仿宋_GB2312" w:hAnsi="仿宋_GB2312" w:eastAsia="仿宋_GB2312" w:cs="仿宋_GB2312"/>
          <w:color w:val="000000"/>
          <w:sz w:val="30"/>
          <w:szCs w:val="30"/>
          <w:lang w:val="en-US" w:eastAsia="zh-CN"/>
        </w:rPr>
        <w:t xml:space="preserve">   </w:t>
      </w:r>
    </w:p>
    <w:p w14:paraId="18D8A322">
      <w:pPr>
        <w:pStyle w:val="5"/>
        <w:jc w:val="left"/>
        <w:rPr>
          <w:rFonts w:ascii="仿宋_GB2312" w:hAnsi="仿宋_GB2312" w:eastAsia="仿宋_GB2312" w:cs="仿宋_GB2312"/>
          <w:color w:val="000000"/>
          <w:sz w:val="30"/>
          <w:szCs w:val="30"/>
        </w:rPr>
      </w:pPr>
    </w:p>
    <w:p w14:paraId="3F08CDE4">
      <w:pPr>
        <w:pStyle w:val="5"/>
        <w:jc w:val="left"/>
        <w:rPr>
          <w:rFonts w:ascii="仿宋_GB2312" w:hAnsi="仿宋_GB2312" w:eastAsia="仿宋_GB2312" w:cs="仿宋_GB2312"/>
          <w:color w:val="000000"/>
          <w:sz w:val="30"/>
          <w:szCs w:val="30"/>
        </w:rPr>
      </w:pPr>
    </w:p>
    <w:p w14:paraId="1FCFE9A2">
      <w:pPr>
        <w:pStyle w:val="5"/>
        <w:jc w:val="left"/>
        <w:rPr>
          <w:rFonts w:ascii="仿宋_GB2312" w:hAnsi="仿宋_GB2312" w:eastAsia="仿宋_GB2312" w:cs="仿宋_GB2312"/>
          <w:color w:val="000000"/>
          <w:sz w:val="30"/>
          <w:szCs w:val="30"/>
        </w:rPr>
      </w:pPr>
    </w:p>
    <w:p w14:paraId="5FD0CC0F">
      <w:pPr>
        <w:pStyle w:val="5"/>
        <w:jc w:val="left"/>
        <w:rPr>
          <w:rFonts w:ascii="仿宋_GB2312" w:hAnsi="仿宋_GB2312" w:eastAsia="仿宋_GB2312" w:cs="仿宋_GB2312"/>
          <w:color w:val="000000"/>
          <w:sz w:val="30"/>
          <w:szCs w:val="30"/>
        </w:rPr>
      </w:pPr>
    </w:p>
    <w:p w14:paraId="3E1058AD">
      <w:pPr>
        <w:pStyle w:val="5"/>
        <w:jc w:val="left"/>
        <w:rPr>
          <w:rFonts w:ascii="仿宋_GB2312" w:hAnsi="仿宋_GB2312" w:eastAsia="仿宋_GB2312" w:cs="仿宋_GB2312"/>
          <w:color w:val="000000"/>
          <w:sz w:val="30"/>
          <w:szCs w:val="30"/>
        </w:rPr>
      </w:pPr>
    </w:p>
    <w:p w14:paraId="6FBE9F9C">
      <w:pPr>
        <w:pStyle w:val="5"/>
        <w:jc w:val="left"/>
        <w:rPr>
          <w:rFonts w:ascii="仿宋_GB2312" w:hAnsi="仿宋_GB2312" w:eastAsia="仿宋_GB2312" w:cs="仿宋_GB2312"/>
          <w:color w:val="000000"/>
          <w:sz w:val="30"/>
          <w:szCs w:val="30"/>
        </w:rPr>
      </w:pPr>
    </w:p>
    <w:p w14:paraId="2C6AAC7A">
      <w:pPr>
        <w:jc w:val="left"/>
        <w:sectPr>
          <w:pgSz w:w="11906" w:h="16838"/>
          <w:pgMar w:top="1440" w:right="1800" w:bottom="1440" w:left="1800" w:header="851" w:footer="992" w:gutter="0"/>
          <w:cols w:space="425" w:num="1"/>
          <w:docGrid w:type="lines" w:linePitch="312" w:charSpace="0"/>
        </w:sectPr>
      </w:pPr>
    </w:p>
    <w:p w14:paraId="1236EE89">
      <w:pPr>
        <w:pStyle w:val="3"/>
        <w:spacing w:line="240" w:lineRule="auto"/>
        <w:rPr>
          <w:rFonts w:ascii="黑体" w:hAnsi="黑体"/>
          <w:color w:val="000000"/>
        </w:rPr>
      </w:pPr>
      <w:r>
        <w:rPr>
          <w:rFonts w:hint="eastAsia" w:ascii="黑体" w:hAnsi="黑体"/>
          <w:color w:val="000000"/>
        </w:rPr>
        <w:t>网络竞价须知</w:t>
      </w:r>
      <w:bookmarkEnd w:id="1"/>
      <w:bookmarkEnd w:id="2"/>
      <w:bookmarkEnd w:id="3"/>
      <w:bookmarkEnd w:id="4"/>
      <w:bookmarkEnd w:id="5"/>
      <w:bookmarkEnd w:id="6"/>
      <w:bookmarkEnd w:id="7"/>
    </w:p>
    <w:p w14:paraId="21F9C9E5">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u w:val="single"/>
          <w:lang w:eastAsia="zh-CN"/>
        </w:rPr>
        <w:t>文昌市潭牛镇二公堆村委会18.564亩林地</w:t>
      </w:r>
      <w:r>
        <w:rPr>
          <w:rFonts w:hint="eastAsia" w:ascii="新宋体" w:hAnsi="新宋体" w:eastAsia="新宋体"/>
          <w:b/>
          <w:bCs/>
          <w:sz w:val="28"/>
          <w:szCs w:val="28"/>
          <w:u w:val="single"/>
        </w:rPr>
        <w:t>出租项目</w:t>
      </w:r>
      <w:r>
        <w:rPr>
          <w:rFonts w:hint="eastAsia" w:ascii="新宋体" w:hAnsi="新宋体" w:eastAsia="新宋体"/>
          <w:sz w:val="28"/>
          <w:szCs w:val="28"/>
        </w:rPr>
        <w:t>《网络竞价须知》（以下简称《须知》），依据《</w:t>
      </w:r>
      <w:r>
        <w:rPr>
          <w:rFonts w:hint="eastAsia" w:ascii="新宋体" w:hAnsi="新宋体" w:eastAsia="新宋体"/>
          <w:sz w:val="28"/>
          <w:szCs w:val="28"/>
          <w:lang w:val="en-US" w:eastAsia="zh-CN"/>
        </w:rPr>
        <w:t>文昌</w:t>
      </w:r>
      <w:r>
        <w:rPr>
          <w:rFonts w:hint="eastAsia" w:ascii="新宋体" w:hAnsi="新宋体" w:eastAsia="新宋体"/>
          <w:sz w:val="28"/>
          <w:szCs w:val="28"/>
        </w:rPr>
        <w:t>农村产权交易</w:t>
      </w:r>
      <w:r>
        <w:rPr>
          <w:rFonts w:hint="eastAsia" w:ascii="新宋体" w:hAnsi="新宋体" w:eastAsia="新宋体"/>
          <w:sz w:val="28"/>
          <w:szCs w:val="28"/>
          <w:lang w:val="en-US" w:eastAsia="zh-CN"/>
        </w:rPr>
        <w:t>中心</w:t>
      </w:r>
      <w:r>
        <w:rPr>
          <w:rFonts w:hint="eastAsia" w:ascii="新宋体" w:hAnsi="新宋体" w:eastAsia="新宋体"/>
          <w:sz w:val="28"/>
          <w:szCs w:val="28"/>
        </w:rPr>
        <w:t>产权交易规则（试行）》、《农村产权交易服务平台网络竞价实施办法（试行）》及有关法律、法规的规定，制定本交易须知。</w:t>
      </w:r>
    </w:p>
    <w:p w14:paraId="3D93029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1、凡参加平台网络竞价的竞买方必须遵守本交易须知、平台有关交易规则以及有关法律法规。</w:t>
      </w:r>
    </w:p>
    <w:p w14:paraId="25030C4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文昌</w:t>
      </w:r>
      <w:r>
        <w:rPr>
          <w:rFonts w:hint="eastAsia" w:ascii="新宋体" w:hAnsi="新宋体" w:eastAsia="新宋体" w:cs="Times New Roman"/>
          <w:b/>
          <w:bCs/>
          <w:sz w:val="28"/>
          <w:szCs w:val="28"/>
        </w:rPr>
        <w:t>农村产权交易</w:t>
      </w:r>
      <w:r>
        <w:rPr>
          <w:rFonts w:hint="eastAsia" w:ascii="新宋体" w:hAnsi="新宋体" w:eastAsia="新宋体" w:cs="Times New Roman"/>
          <w:b/>
          <w:bCs/>
          <w:sz w:val="28"/>
          <w:szCs w:val="28"/>
          <w:lang w:val="en-US" w:eastAsia="zh-CN"/>
        </w:rPr>
        <w:t>中心</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.nongjiao.com，以下简称“平台”）为指定的交易平台，竞买方应通过平台参与标的竞拍活动。</w:t>
      </w:r>
    </w:p>
    <w:p w14:paraId="5C39E69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71C9E94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748015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1EDACA1E">
      <w:pPr>
        <w:numPr>
          <w:ilvl w:val="0"/>
          <w:numId w:val="1"/>
        </w:numPr>
        <w:spacing w:line="520" w:lineRule="exact"/>
        <w:rPr>
          <w:b/>
          <w:bCs/>
        </w:rPr>
      </w:pPr>
      <w:r>
        <w:rPr>
          <w:rFonts w:hint="eastAsia" w:ascii="新宋体" w:hAnsi="新宋体" w:eastAsia="新宋体" w:cs="Times New Roman"/>
          <w:b/>
          <w:bCs/>
          <w:color w:val="C00000"/>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09-20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w:t>
      </w:r>
      <w:r>
        <w:rPr>
          <w:rFonts w:hint="eastAsia" w:ascii="新宋体" w:hAnsi="新宋体" w:eastAsia="新宋体" w:cs="Times New Roman"/>
          <w:b/>
          <w:bCs/>
          <w:color w:val="C00000"/>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平台审核通过后，交纳交易保证金（交易保证金金额至少大于标的物起拍价的20%），</w:t>
      </w:r>
      <w:r>
        <w:rPr>
          <w:rFonts w:hint="eastAsia" w:ascii="新宋体" w:hAnsi="新宋体" w:eastAsia="新宋体" w:cs="Times New Roman"/>
          <w:b/>
          <w:bCs/>
          <w:color w:val="C00000"/>
          <w:sz w:val="28"/>
          <w:szCs w:val="28"/>
        </w:rPr>
        <w:t>竞买申请方必须用本人的银行账户（单位用户须用本单位公户）通过网银、手机银行、柜台转账等方式把交易保证金款项存入平台交易保证金结算账户，方取得竞拍资格。</w:t>
      </w:r>
    </w:p>
    <w:p w14:paraId="4E7691E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726AAD8C">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8A11">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4540">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2CAC24A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187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99C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海南文昌农村商业银行股份有限公司文昌支行</w:t>
            </w:r>
          </w:p>
        </w:tc>
      </w:tr>
      <w:tr w14:paraId="0BBB5DC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FC5F">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588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1021626100000227</w:t>
            </w:r>
          </w:p>
        </w:tc>
      </w:tr>
    </w:tbl>
    <w:p w14:paraId="11DB8D49">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21AB2221">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1C62C080">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wenchang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57BE63EE">
      <w:pPr>
        <w:spacing w:line="520" w:lineRule="exact"/>
        <w:ind w:firstLine="562" w:firstLineChars="200"/>
        <w:jc w:val="left"/>
        <w:rPr>
          <w:rFonts w:hint="eastAsia" w:ascii="新宋体" w:hAnsi="新宋体" w:eastAsia="新宋体" w:cs="Times New Roman"/>
          <w:b/>
          <w:bCs/>
          <w:sz w:val="28"/>
          <w:szCs w:val="28"/>
          <w:lang w:val="en-US"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u w:val="single"/>
          <w:lang w:eastAsia="zh-CN"/>
        </w:rPr>
        <w:t>3713</w:t>
      </w:r>
      <w:r>
        <w:rPr>
          <w:rFonts w:hint="eastAsia" w:ascii="新宋体" w:hAnsi="新宋体" w:eastAsia="新宋体" w:cs="Times New Roman"/>
          <w:b/>
          <w:bCs/>
          <w:sz w:val="28"/>
          <w:szCs w:val="28"/>
          <w:lang w:val="en-US" w:eastAsia="zh-CN"/>
        </w:rPr>
        <w:t>元/年。</w:t>
      </w:r>
    </w:p>
    <w:p w14:paraId="07C4A82E">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lang w:val="en-US" w:eastAsia="zh-CN"/>
        </w:rPr>
        <w:t>2、</w:t>
      </w:r>
      <w:r>
        <w:rPr>
          <w:rFonts w:hint="eastAsia" w:ascii="新宋体" w:hAnsi="新宋体" w:eastAsia="新宋体" w:cs="Times New Roman"/>
          <w:b/>
          <w:bCs/>
          <w:sz w:val="28"/>
          <w:szCs w:val="28"/>
        </w:rPr>
        <w:t>本次网络竞价采用竞价方式（</w:t>
      </w:r>
      <w:r>
        <w:rPr>
          <w:rFonts w:hint="eastAsia" w:ascii="宋体" w:hAnsi="Times New Roman"/>
          <w:sz w:val="32"/>
          <w:szCs w:val="32"/>
          <w:lang w:eastAsia="zh-CN"/>
        </w:rPr>
        <w:t>☑</w:t>
      </w:r>
      <w:r>
        <w:rPr>
          <w:rFonts w:hint="eastAsia" w:ascii="新宋体" w:hAnsi="新宋体" w:eastAsia="新宋体" w:cs="Times New Roman"/>
          <w:b/>
          <w:bCs/>
          <w:sz w:val="28"/>
          <w:szCs w:val="28"/>
        </w:rPr>
        <w:t>阶梯竞价、</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rPr>
        <w:t>自由竞价）</w:t>
      </w:r>
      <w:r>
        <w:rPr>
          <w:rFonts w:hint="eastAsia" w:ascii="新宋体" w:hAnsi="新宋体" w:eastAsia="新宋体" w:cs="Times New Roman"/>
          <w:b/>
          <w:bCs/>
          <w:sz w:val="28"/>
          <w:szCs w:val="28"/>
          <w:lang w:eastAsia="zh-CN"/>
        </w:rPr>
        <w:t>。</w:t>
      </w:r>
    </w:p>
    <w:p w14:paraId="702AF661">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3、竞买方接受出租（转让）方确定的交易条件，通过平台的网络竞价系统进行动态递增（减）报价，将报价最高者确定为承租（受让）方的竞价方式（反向竞价以报价最低者确定为承租（受让）方）。</w:t>
      </w:r>
    </w:p>
    <w:p w14:paraId="2CC73AD7">
      <w:pPr>
        <w:spacing w:line="520" w:lineRule="exact"/>
        <w:ind w:firstLine="562" w:firstLineChars="200"/>
        <w:jc w:val="left"/>
        <w:rPr>
          <w:rFonts w:hint="eastAsia" w:ascii="新宋体" w:hAnsi="新宋体" w:eastAsia="新宋体" w:cs="Times New Roman"/>
          <w:b/>
          <w:bCs/>
          <w:sz w:val="28"/>
          <w:szCs w:val="28"/>
        </w:rPr>
      </w:pPr>
      <w:r>
        <w:rPr>
          <w:rFonts w:hint="eastAsia" w:ascii="新宋体" w:hAnsi="新宋体" w:eastAsia="新宋体" w:cs="Times New Roman"/>
          <w:b/>
          <w:bCs/>
          <w:sz w:val="28"/>
          <w:szCs w:val="28"/>
        </w:rPr>
        <w:t>4、本次竞价加（减）价阶梯为人民币：100元的整数倍（至少100元）。</w:t>
      </w:r>
    </w:p>
    <w:p w14:paraId="3C70D65D">
      <w:pPr>
        <w:pStyle w:val="2"/>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4C4B75B3">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09-21</w:t>
      </w:r>
      <w:r>
        <w:rPr>
          <w:rFonts w:hint="eastAsia" w:ascii="新宋体" w:hAnsi="新宋体" w:eastAsia="新宋体" w:cs="Times New Roman"/>
          <w:b/>
          <w:bCs/>
          <w:color w:val="C00000"/>
          <w:spacing w:val="31"/>
          <w:w w:val="100"/>
          <w:kern w:val="0"/>
          <w:sz w:val="28"/>
          <w:szCs w:val="28"/>
          <w:u w:val="single"/>
          <w:fitText w:val="202" w:id="1087582657"/>
          <w:lang w:val="en-US" w:eastAsia="zh-CN"/>
        </w:rPr>
        <w:t xml:space="preserve">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06CB732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530B295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8、竞买方须谨慎在网络报价，网络报价一经提交并经平台记录即视为有效报价，竞买方不可变更或撤销。</w:t>
      </w:r>
    </w:p>
    <w:p w14:paraId="34865504">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0CFA57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06E9A44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14366F4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42E978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因竞买方如下行为产生的一切后果，平台不承担任何责任：</w:t>
      </w:r>
    </w:p>
    <w:p w14:paraId="49A11E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（1）未及时关注平台发布的竞价活动相关信息的；</w:t>
      </w:r>
    </w:p>
    <w:p w14:paraId="74C076A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123F948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4D10760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42675DC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7516BDA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36FEA9FF">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17E8A6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01CFA9A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41F20A2F">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37F1D95B">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74E7CA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（5）平台服务器、平台运营单位办公区域出现不可抗力因素导致无法正常实施网络交易活动；</w:t>
      </w:r>
    </w:p>
    <w:p w14:paraId="00505CC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757EF10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（7）经平台运营单位或委托人核实的其他原因；</w:t>
      </w:r>
    </w:p>
    <w:p w14:paraId="18EF3D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（8）平台认为需要中止网络竞价活动的其他情形。</w:t>
      </w:r>
    </w:p>
    <w:p w14:paraId="1E2A0F0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434E74C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25958E9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57E255E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33401C81">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0D04748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7E64661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6FE419FF">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7BC454">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115ED11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72E6C3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2CBA3C25">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0776C5CA">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44C91F7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6287443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22EAEB8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1AE4929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37A976D9">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54FC65D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5E0849C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6780CF5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23、服务费收费标准：</w:t>
      </w:r>
    </w:p>
    <w:p w14:paraId="4D04D9C2">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2B1F9C6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3AAF4D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28D83E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375F88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7FB0BB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56E9DE6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B1180B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9AC4D7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6FC982C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D6294A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58E08ED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0B53674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51B9F7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21EC46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1056D46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E05A6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7C93BD9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4987DE6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6A4A2E36">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2E71F9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DD7143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3B8B30F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3C3E05E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68D6BCD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25C3E3BF">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1DEDCDD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C95189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105B663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0DAF820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10346BF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7DCE5D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4E90187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62B26E2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4516B2A8">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590CCEB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7239B84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587DECB4">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046B24DB">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Layout w:type="fixed"/>
        <w:tblCellMar>
          <w:top w:w="0" w:type="dxa"/>
          <w:left w:w="108" w:type="dxa"/>
          <w:bottom w:w="0" w:type="dxa"/>
          <w:right w:w="108" w:type="dxa"/>
        </w:tblCellMar>
      </w:tblPr>
      <w:tblGrid>
        <w:gridCol w:w="1755"/>
        <w:gridCol w:w="6704"/>
      </w:tblGrid>
      <w:tr w14:paraId="04374D67">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BFD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FBA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文昌市农村产权交易中心有限公司</w:t>
            </w:r>
          </w:p>
        </w:tc>
      </w:tr>
      <w:tr w14:paraId="4D971A21">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260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6F4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海南文昌农村商业银行股份有限公司文昌文城支行</w:t>
            </w:r>
          </w:p>
        </w:tc>
      </w:tr>
      <w:tr w14:paraId="731757AB">
        <w:tblPrEx>
          <w:tblCellMar>
            <w:top w:w="0" w:type="dxa"/>
            <w:left w:w="108" w:type="dxa"/>
            <w:bottom w:w="0" w:type="dxa"/>
            <w:right w:w="108" w:type="dxa"/>
          </w:tblCellMar>
        </w:tblPrEx>
        <w:trPr>
          <w:trHeight w:val="578" w:hRule="atLeast"/>
          <w:jc w:val="center"/>
        </w:trPr>
        <w:tc>
          <w:tcPr>
            <w:tcW w:w="1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A59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6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BE1B">
            <w:pPr>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1021626100000</w:t>
            </w:r>
            <w:r>
              <w:rPr>
                <w:rFonts w:hint="eastAsia" w:ascii="仿宋_GB2312" w:hAnsi="仿宋_GB2312" w:eastAsia="仿宋_GB2312" w:cs="仿宋_GB2312"/>
                <w:b/>
                <w:bCs/>
                <w:sz w:val="28"/>
                <w:szCs w:val="28"/>
                <w:lang w:val="en-US" w:eastAsia="zh-CN"/>
              </w:rPr>
              <w:t>181</w:t>
            </w:r>
          </w:p>
        </w:tc>
      </w:tr>
    </w:tbl>
    <w:p w14:paraId="2BF04872">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cs="Times New Roman"/>
          <w:sz w:val="28"/>
          <w:szCs w:val="28"/>
          <w:lang w:val="en-US" w:eastAsia="zh-CN"/>
        </w:rPr>
        <w:t>文昌农村产权交易中心</w:t>
      </w:r>
      <w:r>
        <w:rPr>
          <w:rFonts w:hint="eastAsia" w:ascii="新宋体" w:hAnsi="新宋体" w:eastAsia="新宋体" w:cs="Times New Roman"/>
          <w:sz w:val="28"/>
          <w:szCs w:val="28"/>
        </w:rPr>
        <w:t>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1342F8D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166F2D9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3C4BD40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66844C1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5A93A1A3">
      <w:pPr>
        <w:pStyle w:val="10"/>
        <w:ind w:left="2250" w:hanging="1200"/>
      </w:pPr>
    </w:p>
    <w:p w14:paraId="104A9095"/>
    <w:p w14:paraId="459C366C">
      <w:pPr>
        <w:pStyle w:val="5"/>
      </w:pPr>
    </w:p>
    <w:p w14:paraId="0ED0EB16">
      <w:pPr>
        <w:spacing w:line="520" w:lineRule="exact"/>
      </w:pPr>
      <w:r>
        <w:rPr>
          <w:rFonts w:hint="eastAsia" w:ascii="Times New Roman" w:hAnsi="Times New Roman"/>
          <w:sz w:val="32"/>
          <w:szCs w:val="32"/>
        </w:rPr>
        <w:t>已详细阅读此竞价须知，对此竞价须知无异议。</w:t>
      </w:r>
    </w:p>
    <w:p w14:paraId="24A1F7A8">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5DB21F0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8A57F74">
      <w:pPr>
        <w:pStyle w:val="3"/>
        <w:spacing w:line="240" w:lineRule="auto"/>
        <w:rPr>
          <w:rFonts w:ascii="黑体" w:hAnsi="黑体"/>
          <w:color w:val="000000"/>
        </w:rPr>
      </w:pPr>
    </w:p>
    <w:p w14:paraId="099BCDBE">
      <w:pPr>
        <w:pStyle w:val="3"/>
        <w:spacing w:line="240" w:lineRule="auto"/>
        <w:jc w:val="both"/>
        <w:rPr>
          <w:rFonts w:ascii="黑体" w:hAnsi="黑体"/>
          <w:color w:val="000000"/>
        </w:rPr>
      </w:pPr>
    </w:p>
    <w:p w14:paraId="005F37CC">
      <w:pPr>
        <w:rPr>
          <w:rFonts w:ascii="黑体" w:hAnsi="黑体"/>
          <w:color w:val="000000"/>
        </w:rPr>
      </w:pPr>
    </w:p>
    <w:p w14:paraId="154C8AD3">
      <w:pPr>
        <w:pStyle w:val="3"/>
        <w:spacing w:line="240" w:lineRule="auto"/>
        <w:jc w:val="both"/>
        <w:rPr>
          <w:rFonts w:ascii="黑体" w:hAnsi="黑体"/>
          <w:color w:val="000000"/>
        </w:rPr>
        <w:sectPr>
          <w:pgSz w:w="11906" w:h="16838"/>
          <w:pgMar w:top="1440" w:right="1800" w:bottom="1440" w:left="1800" w:header="851" w:footer="992" w:gutter="0"/>
          <w:cols w:space="425" w:num="1"/>
          <w:docGrid w:type="lines" w:linePitch="312" w:charSpace="0"/>
        </w:sectPr>
      </w:pPr>
    </w:p>
    <w:p w14:paraId="610F48E4">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579549A5">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文昌市农村产权交易中心</w:t>
      </w:r>
      <w:r>
        <w:rPr>
          <w:rFonts w:hint="eastAsia" w:ascii="Times New Roman" w:hAnsi="Times New Roman"/>
          <w:sz w:val="28"/>
          <w:szCs w:val="28"/>
        </w:rPr>
        <w:t>有限公司：</w:t>
      </w:r>
    </w:p>
    <w:p w14:paraId="0CB73E2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w:t>
      </w:r>
      <w:r>
        <w:rPr>
          <w:rFonts w:hint="eastAsia" w:ascii="Times New Roman" w:hAnsi="Times New Roman"/>
          <w:sz w:val="28"/>
          <w:szCs w:val="28"/>
          <w:u w:val="none"/>
        </w:rPr>
        <w:t>参与</w:t>
      </w:r>
      <w:r>
        <w:rPr>
          <w:rFonts w:ascii="Times New Roman" w:hAnsi="Times New Roman"/>
          <w:sz w:val="28"/>
          <w:szCs w:val="28"/>
          <w:u w:val="none"/>
        </w:rPr>
        <w:t>“</w:t>
      </w:r>
      <w:r>
        <w:rPr>
          <w:rFonts w:hint="eastAsia" w:ascii="Times New Roman" w:hAnsi="Times New Roman"/>
          <w:sz w:val="28"/>
          <w:szCs w:val="28"/>
          <w:u w:val="single"/>
          <w:lang w:eastAsia="zh-CN"/>
        </w:rPr>
        <w:t>文昌市潭牛镇二公堆村委会18.564亩林地</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项目网络竞价活动作出如下承诺：</w:t>
      </w:r>
    </w:p>
    <w:p w14:paraId="57F01FFD">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sz w:val="28"/>
          <w:szCs w:val="28"/>
          <w:u w:val="single"/>
          <w:lang w:eastAsia="zh-CN"/>
        </w:rPr>
        <w:t>文昌市潭牛镇二公堆村委会18.564亩林地</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项目网络竞价活动，并参与报价。</w:t>
      </w:r>
    </w:p>
    <w:p w14:paraId="3A3EC4E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sz w:val="28"/>
          <w:szCs w:val="28"/>
          <w:u w:val="single"/>
          <w:lang w:eastAsia="zh-CN"/>
        </w:rPr>
        <w:t>文昌市潭牛镇二公堆村委会18.564亩林地</w:t>
      </w:r>
      <w:r>
        <w:rPr>
          <w:rFonts w:hint="eastAsia" w:ascii="Times New Roman" w:hAnsi="Times New Roman"/>
          <w:sz w:val="28"/>
          <w:szCs w:val="28"/>
          <w:u w:val="single"/>
        </w:rPr>
        <w:t>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海南</w:t>
      </w:r>
      <w:r>
        <w:rPr>
          <w:rFonts w:hint="eastAsia" w:ascii="新宋体" w:hAnsi="新宋体" w:eastAsia="新宋体"/>
          <w:sz w:val="28"/>
          <w:szCs w:val="28"/>
        </w:rPr>
        <w:t>农村产权交易中心网络竞价实施办法（试行）》《</w:t>
      </w:r>
      <w:r>
        <w:rPr>
          <w:rFonts w:hint="eastAsia" w:ascii="Times New Roman" w:hAnsi="Times New Roman"/>
          <w:sz w:val="28"/>
          <w:szCs w:val="28"/>
        </w:rPr>
        <w:t>网络竞价须知》已充分了解，并自愿遵守文件中的相关规定。</w:t>
      </w:r>
    </w:p>
    <w:p w14:paraId="6B10A0C7">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s="Times New Roman"/>
          <w:sz w:val="28"/>
          <w:szCs w:val="28"/>
          <w:lang w:val="en-US" w:eastAsia="zh-CN"/>
        </w:rPr>
        <w:t>文昌</w:t>
      </w:r>
      <w:r>
        <w:rPr>
          <w:rFonts w:hint="eastAsia" w:ascii="新宋体" w:hAnsi="新宋体" w:eastAsia="新宋体" w:cs="Times New Roman"/>
          <w:sz w:val="28"/>
          <w:szCs w:val="28"/>
        </w:rPr>
        <w:t>农村产权交易</w:t>
      </w:r>
      <w:r>
        <w:rPr>
          <w:rFonts w:hint="eastAsia" w:ascii="新宋体" w:hAnsi="新宋体" w:eastAsia="新宋体" w:cs="Times New Roman"/>
          <w:sz w:val="28"/>
          <w:szCs w:val="28"/>
          <w:lang w:val="en-US" w:eastAsia="zh-CN"/>
        </w:rPr>
        <w:t>中心</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wenchang</w:t>
      </w:r>
      <w:r>
        <w:rPr>
          <w:rFonts w:hint="eastAsia" w:ascii="新宋体" w:hAnsi="新宋体" w:eastAsia="新宋体" w:cs="Times New Roman"/>
          <w:sz w:val="28"/>
          <w:szCs w:val="28"/>
        </w:rPr>
        <w:t>.nongjiao.com，以下简称“</w:t>
      </w:r>
      <w:r>
        <w:rPr>
          <w:rFonts w:hint="eastAsia" w:ascii="新宋体" w:hAnsi="新宋体" w:eastAsia="新宋体" w:cs="Times New Roman"/>
          <w:sz w:val="28"/>
          <w:szCs w:val="28"/>
          <w:lang w:val="en-US" w:eastAsia="zh-CN"/>
        </w:rPr>
        <w:t>平台</w:t>
      </w:r>
      <w:r>
        <w:rPr>
          <w:rFonts w:hint="eastAsia" w:ascii="新宋体" w:hAnsi="新宋体" w:eastAsia="新宋体" w:cs="Times New Roman"/>
          <w:sz w:val="28"/>
          <w:szCs w:val="28"/>
        </w:rPr>
        <w:t>”）</w:t>
      </w:r>
      <w:r>
        <w:rPr>
          <w:rFonts w:hint="eastAsia" w:ascii="Times New Roman" w:hAnsi="Times New Roman"/>
          <w:sz w:val="28"/>
          <w:szCs w:val="28"/>
        </w:rPr>
        <w:t>无关。</w:t>
      </w:r>
    </w:p>
    <w:p w14:paraId="063C256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w:t>
      </w:r>
      <w:r>
        <w:rPr>
          <w:rFonts w:hint="eastAsia" w:ascii="Times New Roman" w:hAnsi="Times New Roman"/>
          <w:sz w:val="28"/>
          <w:szCs w:val="28"/>
          <w:lang w:val="en-US" w:eastAsia="zh-CN"/>
        </w:rPr>
        <w:t>平台</w:t>
      </w:r>
      <w:r>
        <w:rPr>
          <w:rFonts w:hint="eastAsia" w:ascii="Times New Roman" w:hAnsi="Times New Roman"/>
          <w:sz w:val="28"/>
          <w:szCs w:val="28"/>
        </w:rPr>
        <w:t>有权根据《网络竞价须知》的规定扣除保证金。</w:t>
      </w:r>
    </w:p>
    <w:p w14:paraId="37BD2F06">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文昌</w:t>
      </w:r>
      <w:r>
        <w:rPr>
          <w:rFonts w:hint="eastAsia" w:ascii="Times New Roman" w:hAnsi="Times New Roman"/>
          <w:sz w:val="28"/>
          <w:szCs w:val="28"/>
        </w:rPr>
        <w:t>农村产权交易</w:t>
      </w:r>
      <w:r>
        <w:rPr>
          <w:rFonts w:hint="eastAsia" w:ascii="Times New Roman" w:hAnsi="Times New Roman"/>
          <w:sz w:val="28"/>
          <w:szCs w:val="28"/>
          <w:lang w:val="en-US" w:eastAsia="zh-CN"/>
        </w:rPr>
        <w:t>中心</w:t>
      </w:r>
      <w:r>
        <w:rPr>
          <w:rFonts w:hint="eastAsia" w:ascii="Times New Roman" w:hAnsi="Times New Roman"/>
          <w:sz w:val="28"/>
          <w:szCs w:val="28"/>
        </w:rPr>
        <w:t>书面通知要求与出租（转让）方签署交易合同，并按《</w:t>
      </w:r>
      <w:r>
        <w:rPr>
          <w:rFonts w:hint="eastAsia" w:ascii="Times New Roman" w:hAnsi="Times New Roman"/>
          <w:sz w:val="28"/>
          <w:szCs w:val="28"/>
          <w:lang w:val="en-US" w:eastAsia="zh-CN"/>
        </w:rPr>
        <w:t>文昌农村产权交易中心</w:t>
      </w:r>
      <w:r>
        <w:rPr>
          <w:rFonts w:hint="eastAsia" w:ascii="Times New Roman" w:hAnsi="Times New Roman"/>
          <w:sz w:val="28"/>
          <w:szCs w:val="28"/>
        </w:rPr>
        <w:t>产权交易结算通知书》的约定支付交易价款。</w:t>
      </w:r>
    </w:p>
    <w:p w14:paraId="189CCDA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058B1372">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5910089B">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715BDE28">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hint="eastAsia" w:ascii="Times New Roman" w:hAnsi="Times New Roman"/>
          <w:sz w:val="28"/>
          <w:szCs w:val="28"/>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4C61F14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435641F3">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6C442246">
      <w:pPr>
        <w:rPr>
          <w:rFonts w:ascii="仿宋_GB2312" w:hAnsi="仿宋_GB2312" w:eastAsia="仿宋_GB2312" w:cs="仿宋_GB2312"/>
          <w:color w:val="000000"/>
          <w:sz w:val="36"/>
          <w:szCs w:val="30"/>
        </w:rPr>
      </w:pPr>
    </w:p>
    <w:p w14:paraId="66E91BE1">
      <w:pPr>
        <w:rPr>
          <w:rFonts w:ascii="仿宋_GB2312" w:hAnsi="仿宋_GB2312" w:eastAsia="仿宋_GB2312" w:cs="仿宋_GB2312"/>
          <w:color w:val="000000"/>
          <w:sz w:val="30"/>
          <w:szCs w:val="30"/>
        </w:rPr>
      </w:pPr>
    </w:p>
    <w:p w14:paraId="2055EC41">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5CCC4CD2">
      <w:pPr>
        <w:rPr>
          <w:rFonts w:ascii="仿宋_GB2312" w:hAnsi="仿宋_GB2312" w:eastAsia="仿宋_GB2312" w:cs="仿宋_GB2312"/>
          <w:b/>
          <w:color w:val="000000"/>
          <w:sz w:val="30"/>
          <w:szCs w:val="30"/>
        </w:rPr>
      </w:pPr>
    </w:p>
    <w:p w14:paraId="7EBDC97F">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44B60B74">
      <w:pPr>
        <w:rPr>
          <w:rFonts w:ascii="仿宋_GB2312" w:hAnsi="仿宋_GB2312" w:eastAsia="仿宋_GB2312" w:cs="仿宋_GB2312"/>
          <w:b/>
          <w:color w:val="000000"/>
          <w:sz w:val="30"/>
          <w:szCs w:val="30"/>
          <w:u w:val="single"/>
        </w:rPr>
      </w:pPr>
    </w:p>
    <w:p w14:paraId="292ED612">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60288;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4D28CF0F">
                      <w:pPr>
                        <w:jc w:val="center"/>
                        <w:rPr>
                          <w:b/>
                          <w:sz w:val="42"/>
                        </w:rPr>
                      </w:pPr>
                    </w:p>
                    <w:p w14:paraId="164415E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46D4A3EA">
                      <w:pPr>
                        <w:rPr>
                          <w:rFonts w:ascii="仿宋_GB2312" w:hAnsi="仿宋_GB2312" w:eastAsia="仿宋_GB2312" w:cs="仿宋_GB2312"/>
                          <w:sz w:val="24"/>
                        </w:rPr>
                      </w:pPr>
                    </w:p>
                    <w:p w14:paraId="25D785F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文昌</w:t>
                      </w:r>
                      <w:r>
                        <w:rPr>
                          <w:rFonts w:hint="eastAsia" w:ascii="仿宋_GB2312" w:hAnsi="仿宋_GB2312" w:eastAsia="仿宋_GB2312" w:cs="仿宋_GB2312"/>
                          <w:sz w:val="24"/>
                          <w:szCs w:val="22"/>
                        </w:rPr>
                        <w:t>农村产权交易</w:t>
                      </w:r>
                      <w:r>
                        <w:rPr>
                          <w:rFonts w:hint="eastAsia" w:ascii="仿宋_GB2312" w:hAnsi="仿宋_GB2312" w:eastAsia="仿宋_GB2312" w:cs="仿宋_GB2312"/>
                          <w:sz w:val="24"/>
                          <w:szCs w:val="22"/>
                          <w:lang w:val="en-US" w:eastAsia="zh-CN"/>
                        </w:rPr>
                        <w:t>中心</w:t>
                      </w:r>
                      <w:r>
                        <w:rPr>
                          <w:rFonts w:hint="eastAsia" w:ascii="仿宋_GB2312" w:hAnsi="仿宋_GB2312" w:eastAsia="仿宋_GB2312" w:cs="仿宋_GB2312"/>
                          <w:sz w:val="24"/>
                          <w:szCs w:val="22"/>
                        </w:rPr>
                        <w:t>产权交易规则（试行）</w:t>
                      </w:r>
                      <w:r>
                        <w:rPr>
                          <w:rFonts w:hint="eastAsia" w:ascii="仿宋_GB2312" w:hAnsi="仿宋_GB2312" w:eastAsia="仿宋_GB2312" w:cs="仿宋_GB2312"/>
                          <w:sz w:val="24"/>
                        </w:rPr>
                        <w:t>》及相关规定。</w:t>
                      </w:r>
                    </w:p>
                    <w:p w14:paraId="611C99A3">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28CD2B0D">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8139C14">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225D7F0C">
      <w:pPr>
        <w:rPr>
          <w:rFonts w:ascii="仿宋_GB2312" w:hAnsi="仿宋_GB2312" w:eastAsia="仿宋_GB2312" w:cs="仿宋_GB2312"/>
          <w:color w:val="000000"/>
          <w:sz w:val="30"/>
          <w:szCs w:val="30"/>
        </w:rPr>
      </w:pPr>
    </w:p>
    <w:p w14:paraId="225077B8">
      <w:pPr>
        <w:rPr>
          <w:rFonts w:ascii="仿宋_GB2312" w:hAnsi="仿宋_GB2312" w:eastAsia="仿宋_GB2312" w:cs="仿宋_GB2312"/>
          <w:color w:val="000000"/>
          <w:sz w:val="30"/>
          <w:szCs w:val="30"/>
        </w:rPr>
      </w:pPr>
    </w:p>
    <w:p w14:paraId="467E2F83">
      <w:pPr>
        <w:rPr>
          <w:rFonts w:ascii="仿宋_GB2312" w:hAnsi="仿宋_GB2312" w:eastAsia="仿宋_GB2312" w:cs="仿宋_GB2312"/>
          <w:color w:val="000000"/>
          <w:sz w:val="30"/>
          <w:szCs w:val="30"/>
        </w:rPr>
      </w:pPr>
    </w:p>
    <w:p w14:paraId="2E9D7865">
      <w:pPr>
        <w:rPr>
          <w:rFonts w:ascii="仿宋_GB2312" w:hAnsi="仿宋_GB2312" w:eastAsia="仿宋_GB2312" w:cs="仿宋_GB2312"/>
          <w:color w:val="000000"/>
          <w:sz w:val="30"/>
          <w:szCs w:val="30"/>
        </w:rPr>
      </w:pPr>
    </w:p>
    <w:p w14:paraId="35EF408C">
      <w:pPr>
        <w:rPr>
          <w:rFonts w:ascii="仿宋_GB2312" w:hAnsi="仿宋_GB2312" w:eastAsia="仿宋_GB2312" w:cs="仿宋_GB2312"/>
          <w:color w:val="000000"/>
          <w:sz w:val="30"/>
          <w:szCs w:val="30"/>
        </w:rPr>
      </w:pPr>
    </w:p>
    <w:p w14:paraId="3826B632">
      <w:pPr>
        <w:rPr>
          <w:rFonts w:ascii="仿宋_GB2312" w:hAnsi="仿宋_GB2312" w:eastAsia="仿宋_GB2312" w:cs="仿宋_GB2312"/>
          <w:color w:val="000000"/>
          <w:sz w:val="30"/>
          <w:szCs w:val="30"/>
        </w:rPr>
      </w:pPr>
    </w:p>
    <w:p w14:paraId="3B0C24E1">
      <w:pPr>
        <w:rPr>
          <w:rFonts w:ascii="仿宋_GB2312" w:hAnsi="仿宋_GB2312" w:eastAsia="仿宋_GB2312" w:cs="仿宋_GB2312"/>
          <w:color w:val="000000"/>
          <w:sz w:val="30"/>
          <w:szCs w:val="30"/>
        </w:rPr>
      </w:pPr>
    </w:p>
    <w:p w14:paraId="1F2B5732">
      <w:pPr>
        <w:pStyle w:val="5"/>
      </w:pPr>
    </w:p>
    <w:p w14:paraId="6FAF78E1">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文昌市农村产权交易中心</w:t>
      </w:r>
      <w:r>
        <w:rPr>
          <w:rFonts w:hint="eastAsia" w:ascii="仿宋_GB2312" w:hAnsi="仿宋_GB2312" w:eastAsia="仿宋_GB2312" w:cs="仿宋_GB2312"/>
          <w:b/>
          <w:color w:val="000000"/>
          <w:sz w:val="36"/>
          <w:szCs w:val="30"/>
        </w:rPr>
        <w:t>有限公司制</w:t>
      </w:r>
    </w:p>
    <w:p w14:paraId="49A68C75">
      <w:pPr>
        <w:jc w:val="center"/>
        <w:rPr>
          <w:rFonts w:ascii="仿宋_GB2312" w:hAnsi="仿宋_GB2312" w:eastAsia="仿宋_GB2312" w:cs="仿宋_GB2312"/>
          <w:b/>
          <w:color w:val="000000"/>
          <w:sz w:val="36"/>
          <w:szCs w:val="30"/>
        </w:rPr>
      </w:pPr>
    </w:p>
    <w:p w14:paraId="25FD7E12">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7A94B24">
      <w:pPr>
        <w:pStyle w:val="3"/>
        <w:spacing w:line="400" w:lineRule="exact"/>
        <w:rPr>
          <w:rFonts w:ascii="仿宋" w:hAnsi="仿宋"/>
          <w:bCs/>
          <w:szCs w:val="36"/>
        </w:rPr>
      </w:pPr>
      <w:r>
        <w:rPr>
          <w:rFonts w:hint="eastAsia"/>
          <w:bCs/>
          <w:szCs w:val="36"/>
        </w:rPr>
        <w:t>意向承租（受让）函</w:t>
      </w:r>
    </w:p>
    <w:p w14:paraId="786645C9">
      <w:pPr>
        <w:rPr>
          <w:rFonts w:ascii="Times New Roman" w:hAnsi="Times New Roman" w:eastAsia="黑体"/>
          <w:bCs/>
          <w:sz w:val="24"/>
        </w:rPr>
      </w:pPr>
      <w:r>
        <w:rPr>
          <w:rFonts w:hint="eastAsia" w:ascii="Times New Roman" w:hAnsi="Times New Roman" w:eastAsia="黑体"/>
          <w:sz w:val="24"/>
          <w:lang w:val="en-US" w:eastAsia="zh-CN"/>
        </w:rPr>
        <w:t>文昌市农村产权交易中心</w:t>
      </w:r>
      <w:r>
        <w:rPr>
          <w:rFonts w:hint="eastAsia" w:ascii="Times New Roman" w:hAnsi="Times New Roman" w:eastAsia="黑体"/>
          <w:sz w:val="24"/>
        </w:rPr>
        <w:t>有限公司：</w:t>
      </w:r>
    </w:p>
    <w:p w14:paraId="2FDCCADA">
      <w:pPr>
        <w:spacing w:line="440" w:lineRule="exact"/>
        <w:ind w:firstLine="480" w:firstLineChars="200"/>
        <w:rPr>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2336;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4445" r="0" b="508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文昌</w:t>
      </w:r>
      <w:r>
        <w:rPr>
          <w:rFonts w:hint="eastAsia" w:ascii="Times New Roman" w:hAnsi="Times New Roman"/>
          <w:bCs/>
          <w:sz w:val="24"/>
        </w:rPr>
        <w:t>农村产权交易</w:t>
      </w:r>
      <w:r>
        <w:rPr>
          <w:rFonts w:hint="eastAsia" w:ascii="Times New Roman" w:hAnsi="Times New Roman"/>
          <w:bCs/>
          <w:sz w:val="24"/>
          <w:lang w:val="en-US" w:eastAsia="zh-CN"/>
        </w:rPr>
        <w:t>中心</w:t>
      </w:r>
      <w:r>
        <w:rPr>
          <w:rFonts w:hint="eastAsia" w:ascii="Times New Roman" w:hAnsi="Times New Roman"/>
          <w:bCs/>
          <w:sz w:val="24"/>
        </w:rPr>
        <w:t>（http://</w:t>
      </w:r>
      <w:r>
        <w:rPr>
          <w:rFonts w:hint="eastAsia" w:ascii="Times New Roman" w:hAnsi="Times New Roman"/>
          <w:bCs/>
          <w:sz w:val="24"/>
          <w:lang w:val="en-US" w:eastAsia="zh-CN"/>
        </w:rPr>
        <w:t>wenchang</w:t>
      </w:r>
      <w:r>
        <w:rPr>
          <w:rFonts w:hint="eastAsia" w:ascii="Times New Roman" w:hAnsi="Times New Roman"/>
          <w:bCs/>
          <w:sz w:val="24"/>
        </w:rPr>
        <w:t>.nongjiao.com，以下简称“</w:t>
      </w:r>
      <w:r>
        <w:rPr>
          <w:rFonts w:hint="eastAsia" w:ascii="Times New Roman" w:hAnsi="Times New Roman"/>
          <w:bCs/>
          <w:sz w:val="24"/>
          <w:lang w:val="en-US" w:eastAsia="zh-CN"/>
        </w:rPr>
        <w:t>平台</w:t>
      </w:r>
      <w:r>
        <w:rPr>
          <w:rFonts w:hint="eastAsia" w:ascii="Times New Roman" w:hAnsi="Times New Roman"/>
          <w:bCs/>
          <w:sz w:val="24"/>
        </w:rPr>
        <w:t>”）申请承租（受让）</w:t>
      </w:r>
      <w:r>
        <w:rPr>
          <w:rFonts w:hint="eastAsia" w:ascii="Times New Roman" w:hAnsi="Times New Roman"/>
          <w:bCs/>
          <w:sz w:val="24"/>
          <w:u w:val="single"/>
          <w:lang w:eastAsia="zh-CN"/>
        </w:rPr>
        <w:t>文昌市潭牛镇二公堆村委会18.564亩林地</w:t>
      </w:r>
      <w:r>
        <w:rPr>
          <w:rFonts w:hint="eastAsia" w:ascii="Times New Roman" w:hAnsi="Times New Roman"/>
          <w:bCs/>
          <w:sz w:val="24"/>
        </w:rPr>
        <w:t>，并承诺：</w:t>
      </w:r>
    </w:p>
    <w:p w14:paraId="3CF569BB">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2BE27026">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55E000EC">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6BA48E8F">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、已知悉贵服务平台的交易规则，并充分理解和认可，同意按照贵服务平台《</w:t>
      </w:r>
      <w:r>
        <w:rPr>
          <w:rFonts w:hint="eastAsia" w:ascii="Times New Roman" w:hAnsi="Times New Roman"/>
          <w:b/>
          <w:sz w:val="24"/>
          <w:lang w:val="en-US" w:eastAsia="zh-CN"/>
        </w:rPr>
        <w:t>文昌</w:t>
      </w:r>
      <w:r>
        <w:rPr>
          <w:rFonts w:hint="eastAsia" w:ascii="Times New Roman" w:hAnsi="Times New Roman"/>
          <w:b/>
          <w:sz w:val="24"/>
        </w:rPr>
        <w:t>农村产权交易</w:t>
      </w:r>
      <w:r>
        <w:rPr>
          <w:rFonts w:hint="eastAsia" w:ascii="Times New Roman" w:hAnsi="Times New Roman"/>
          <w:b/>
          <w:sz w:val="24"/>
          <w:lang w:val="en-US" w:eastAsia="zh-CN"/>
        </w:rPr>
        <w:t>中心农村</w:t>
      </w:r>
      <w:r>
        <w:rPr>
          <w:rFonts w:hint="eastAsia" w:ascii="Times New Roman" w:hAnsi="Times New Roman"/>
          <w:b/>
          <w:sz w:val="24"/>
        </w:rPr>
        <w:t>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1397F187">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、已知悉并认可贵服务平台的收费项目及标准，同意按规定交纳相关费用。</w:t>
      </w:r>
    </w:p>
    <w:p w14:paraId="00E99E6A">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25D9652F">
      <w:pPr>
        <w:spacing w:line="440" w:lineRule="exact"/>
        <w:ind w:firstLine="482" w:firstLineChars="200"/>
        <w:rPr>
          <w:rFonts w:ascii="Times New Roman" w:hAnsi="Times New Roman"/>
          <w:b/>
          <w:sz w:val="24"/>
        </w:rPr>
      </w:pPr>
      <w:bookmarkStart w:id="17" w:name="_Toc11532"/>
      <w:bookmarkStart w:id="18" w:name="_Toc13357"/>
      <w:bookmarkStart w:id="19" w:name="_Toc28981"/>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2AD63D74">
      <w:pPr>
        <w:pStyle w:val="5"/>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7D730FDC">
      <w:pPr>
        <w:spacing w:line="440" w:lineRule="exact"/>
        <w:ind w:firstLine="482" w:firstLineChars="200"/>
        <w:rPr>
          <w:rFonts w:ascii="Times New Roman" w:hAnsi="Times New Roman"/>
          <w:b/>
          <w:sz w:val="24"/>
        </w:rPr>
      </w:pPr>
      <w:r>
        <w:rPr>
          <w:rFonts w:hint="eastAsia" w:ascii="Times New Roman" w:hAnsi="Times New Roman"/>
          <w:b/>
          <w:sz w:val="24"/>
        </w:rPr>
        <w:t>9、我方承诺按平台规定交纳交易保证金，若我方无故放弃本项目或因我方自身原因放弃本项目的，视为违约，我方交纳的交易保证金将不予退还，作为违约金扣除。</w:t>
      </w:r>
    </w:p>
    <w:p w14:paraId="1F144B75">
      <w:pPr>
        <w:pStyle w:val="5"/>
        <w:spacing w:line="440" w:lineRule="exact"/>
        <w:rPr>
          <w:rFonts w:ascii="Times New Roman" w:hAnsi="Times New Roman"/>
          <w:bCs/>
          <w:sz w:val="28"/>
          <w:szCs w:val="24"/>
        </w:rPr>
      </w:pPr>
      <w:bookmarkStart w:id="20" w:name="_Toc24611"/>
      <w:bookmarkStart w:id="21" w:name="_Toc31003"/>
      <w:bookmarkStart w:id="22" w:name="_Toc7009"/>
      <w:r>
        <w:rPr>
          <w:rFonts w:hint="eastAsia" w:ascii="Times New Roman" w:hAnsi="Times New Roman"/>
          <w:b/>
          <w:sz w:val="24"/>
          <w:szCs w:val="24"/>
        </w:rPr>
        <w:t>10、最终解释权归</w:t>
      </w:r>
      <w:r>
        <w:rPr>
          <w:rFonts w:hint="eastAsia" w:ascii="Times New Roman" w:hAnsi="Times New Roman"/>
          <w:b/>
          <w:sz w:val="24"/>
          <w:szCs w:val="24"/>
          <w:lang w:val="en-US" w:eastAsia="zh-CN"/>
        </w:rPr>
        <w:t>文昌市农村产权交易中心</w:t>
      </w:r>
      <w:r>
        <w:rPr>
          <w:rFonts w:hint="eastAsia" w:ascii="Times New Roman" w:hAnsi="Times New Roman"/>
          <w:b/>
          <w:sz w:val="24"/>
          <w:szCs w:val="24"/>
        </w:rPr>
        <w:t>有限公司。</w:t>
      </w:r>
      <w:bookmarkEnd w:id="20"/>
      <w:bookmarkEnd w:id="21"/>
      <w:bookmarkEnd w:id="22"/>
    </w:p>
    <w:p w14:paraId="282D56DF">
      <w:pPr>
        <w:spacing w:line="312" w:lineRule="auto"/>
        <w:ind w:firstLine="3840" w:firstLineChars="1600"/>
        <w:rPr>
          <w:rFonts w:ascii="宋体" w:hAnsi="宋体" w:eastAsia="宋体" w:cs="宋体"/>
          <w:sz w:val="24"/>
        </w:rPr>
      </w:pPr>
    </w:p>
    <w:p w14:paraId="3FF2B868">
      <w:pPr>
        <w:spacing w:line="296" w:lineRule="auto"/>
        <w:ind w:firstLine="3840" w:firstLineChars="1600"/>
        <w:rPr>
          <w:rFonts w:ascii="宋体" w:hAnsi="宋体" w:eastAsia="宋体" w:cs="宋体"/>
          <w:sz w:val="24"/>
          <w:u w:val="single"/>
        </w:rPr>
      </w:pPr>
      <w:bookmarkStart w:id="23" w:name="_Toc4535"/>
      <w:bookmarkStart w:id="24" w:name="_Toc29057"/>
      <w:bookmarkStart w:id="25" w:name="_Toc30986"/>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01127BB9">
      <w:pPr>
        <w:spacing w:line="296" w:lineRule="auto"/>
        <w:ind w:firstLine="3840" w:firstLineChars="1600"/>
        <w:outlineLvl w:val="1"/>
        <w:rPr>
          <w:rFonts w:ascii="宋体" w:hAnsi="宋体" w:eastAsia="宋体" w:cs="宋体"/>
          <w:sz w:val="24"/>
          <w:u w:val="single"/>
        </w:rPr>
      </w:pPr>
      <w:bookmarkStart w:id="26" w:name="_Toc17490"/>
      <w:bookmarkStart w:id="27" w:name="_Toc9059"/>
      <w:r>
        <w:rPr>
          <w:rFonts w:hint="eastAsia" w:ascii="宋体" w:hAnsi="宋体" w:eastAsia="宋体" w:cs="宋体"/>
          <w:sz w:val="24"/>
        </w:rPr>
        <w:t>法定代表人（签字）：</w:t>
      </w:r>
      <w:bookmarkEnd w:id="26"/>
      <w:bookmarkEnd w:id="27"/>
      <w:r>
        <w:rPr>
          <w:rFonts w:hint="eastAsia" w:ascii="宋体" w:hAnsi="宋体" w:eastAsia="宋体" w:cs="宋体"/>
          <w:sz w:val="24"/>
          <w:u w:val="single"/>
        </w:rPr>
        <w:t xml:space="preserve">                          </w:t>
      </w:r>
    </w:p>
    <w:p w14:paraId="2DC66F5C">
      <w:pPr>
        <w:spacing w:line="296" w:lineRule="auto"/>
        <w:rPr>
          <w:rFonts w:ascii="宋体" w:hAnsi="宋体" w:eastAsia="宋体" w:cs="宋体"/>
          <w:sz w:val="24"/>
        </w:rPr>
      </w:pPr>
      <w:r>
        <w:rPr>
          <w:rFonts w:hint="eastAsia" w:ascii="宋体" w:hAnsi="宋体" w:eastAsia="宋体" w:cs="宋体"/>
          <w:sz w:val="24"/>
        </w:rPr>
        <w:t xml:space="preserve">                                申 请 日 期：</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日</w:t>
      </w:r>
    </w:p>
    <w:p w14:paraId="3D50745D">
      <w:pPr>
        <w:pStyle w:val="3"/>
        <w:spacing w:line="240" w:lineRule="auto"/>
        <w:rPr>
          <w:rFonts w:ascii="黑体" w:hAnsi="黑体"/>
          <w:color w:val="000000"/>
        </w:rPr>
      </w:pPr>
      <w:bookmarkStart w:id="28" w:name="_Toc14469"/>
      <w:bookmarkStart w:id="29" w:name="_Toc4580"/>
      <w:bookmarkStart w:id="30" w:name="_Toc13094"/>
      <w:bookmarkStart w:id="31" w:name="_Toc32101"/>
      <w:bookmarkStart w:id="32" w:name="_Toc29841"/>
      <w:bookmarkStart w:id="33" w:name="_Toc12264"/>
      <w:bookmarkStart w:id="34" w:name="_Toc11237"/>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30E529B3">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F450FB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2AAF488">
            <w:pPr>
              <w:pStyle w:val="2"/>
              <w:jc w:val="center"/>
            </w:pPr>
          </w:p>
        </w:tc>
      </w:tr>
      <w:tr w14:paraId="3D78584A">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223F2F2B">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9AEBFB9">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C2D823">
            <w:pPr>
              <w:spacing w:line="360" w:lineRule="auto"/>
              <w:rPr>
                <w:rFonts w:hint="default" w:ascii="宋体" w:hAnsi="宋体" w:eastAsia="宋体" w:cstheme="minorBidi"/>
                <w:kern w:val="2"/>
                <w:sz w:val="22"/>
                <w:szCs w:val="24"/>
                <w:lang w:val="en-US" w:eastAsia="zh-CN" w:bidi="ar-SA"/>
              </w:rPr>
            </w:pPr>
          </w:p>
        </w:tc>
        <w:tc>
          <w:tcPr>
            <w:tcW w:w="177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2E4756">
            <w:pPr>
              <w:spacing w:line="360" w:lineRule="auto"/>
              <w:jc w:val="center"/>
              <w:rPr>
                <w:rFonts w:ascii="宋体" w:hAnsi="宋体" w:eastAsia="宋体" w:cstheme="minorBidi"/>
                <w:kern w:val="2"/>
                <w:sz w:val="22"/>
                <w:szCs w:val="24"/>
                <w:lang w:val="en-US" w:eastAsia="zh-CN" w:bidi="ar-SA"/>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E499A9">
            <w:pPr>
              <w:spacing w:line="360" w:lineRule="auto"/>
              <w:rPr>
                <w:rFonts w:hint="default" w:ascii="宋体" w:hAnsi="宋体" w:eastAsia="宋体" w:cstheme="minorBidi"/>
                <w:kern w:val="2"/>
                <w:sz w:val="22"/>
                <w:szCs w:val="24"/>
                <w:lang w:val="en-US" w:eastAsia="zh-CN" w:bidi="ar-SA"/>
              </w:rPr>
            </w:pPr>
          </w:p>
        </w:tc>
      </w:tr>
      <w:tr w14:paraId="24DD811F">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191128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1EB210A">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28CB53E0">
            <w:pPr>
              <w:spacing w:line="360" w:lineRule="auto"/>
              <w:rPr>
                <w:rFonts w:hint="eastAsia"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613137E2">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68E555B1">
            <w:pPr>
              <w:spacing w:line="360" w:lineRule="auto"/>
              <w:rPr>
                <w:rFonts w:hint="default" w:ascii="宋体" w:hAnsi="宋体" w:eastAsia="宋体"/>
                <w:sz w:val="22"/>
                <w:lang w:val="en-US" w:eastAsia="zh-CN"/>
              </w:rPr>
            </w:pPr>
          </w:p>
        </w:tc>
      </w:tr>
      <w:tr w14:paraId="46B615C1">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68C170FC">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4EA287D">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ED17A6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E355F4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AD0A074">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61D5FAF">
            <w:pPr>
              <w:spacing w:line="360" w:lineRule="auto"/>
              <w:rPr>
                <w:rFonts w:hint="default" w:ascii="宋体" w:hAnsi="宋体" w:eastAsia="宋体"/>
                <w:sz w:val="22"/>
                <w:lang w:val="en-US" w:eastAsia="zh-CN"/>
              </w:rPr>
            </w:pPr>
          </w:p>
        </w:tc>
      </w:tr>
      <w:tr w14:paraId="174C17E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6F8EB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BF2FB95">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309CC85">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B64D88A">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9C9FB2">
            <w:pPr>
              <w:spacing w:line="360" w:lineRule="auto"/>
              <w:rPr>
                <w:rFonts w:hint="default" w:ascii="宋体" w:hAnsi="宋体" w:eastAsia="宋体"/>
                <w:sz w:val="22"/>
                <w:lang w:val="en-US" w:eastAsia="zh-CN"/>
              </w:rPr>
            </w:pPr>
          </w:p>
        </w:tc>
      </w:tr>
      <w:tr w14:paraId="0246A5B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625F1A">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F69C430">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21A24121">
            <w:pPr>
              <w:spacing w:line="360" w:lineRule="auto"/>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04A767">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4D344BC0">
            <w:pPr>
              <w:spacing w:line="360" w:lineRule="auto"/>
              <w:rPr>
                <w:rFonts w:hint="eastAsia" w:ascii="宋体" w:hAnsi="宋体" w:eastAsia="宋体"/>
                <w:sz w:val="22"/>
                <w:lang w:val="en-US" w:eastAsia="zh-CN"/>
              </w:rPr>
            </w:pPr>
          </w:p>
        </w:tc>
      </w:tr>
      <w:tr w14:paraId="014F52D6">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0E23D0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49DCDED">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5BF5E1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4888E9F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227B423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41046279">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76740A0E">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5C6B2B4">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1A8365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E544C4">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A37E291">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AA377D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FCF950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10F89F9D">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44D7DE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B8CC1FE">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F0AF7D">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83DD712">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小型</w:t>
            </w:r>
            <w:r>
              <w:rPr>
                <w:rFonts w:ascii="宋体" w:hAnsi="宋体" w:eastAsia="宋体"/>
                <w:sz w:val="22"/>
              </w:rPr>
              <w:t xml:space="preserve">  </w:t>
            </w:r>
          </w:p>
        </w:tc>
      </w:tr>
      <w:tr w14:paraId="3910126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727308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D9D358">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32DBFEC">
            <w:pPr>
              <w:spacing w:line="360" w:lineRule="auto"/>
              <w:jc w:val="center"/>
              <w:rPr>
                <w:rFonts w:ascii="宋体" w:hAnsi="宋体" w:eastAsia="宋体"/>
                <w:sz w:val="22"/>
              </w:rPr>
            </w:pPr>
          </w:p>
        </w:tc>
      </w:tr>
      <w:tr w14:paraId="1578FB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8417EEB">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8D635A8">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867D2CA">
            <w:pPr>
              <w:spacing w:line="360" w:lineRule="auto"/>
              <w:rPr>
                <w:rFonts w:hint="default" w:ascii="宋体" w:hAnsi="宋体" w:eastAsia="宋体"/>
                <w:sz w:val="22"/>
                <w:lang w:val="en-US" w:eastAsia="zh-CN"/>
              </w:rPr>
            </w:pPr>
          </w:p>
        </w:tc>
      </w:tr>
      <w:tr w14:paraId="15EB6B9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B728846">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DCBB407">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18221AD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CE4B534">
            <w:pPr>
              <w:spacing w:line="360" w:lineRule="auto"/>
              <w:ind w:left="48"/>
              <w:rPr>
                <w:rFonts w:ascii="宋体" w:hAnsi="宋体" w:eastAsia="宋体"/>
                <w:sz w:val="22"/>
              </w:rPr>
            </w:pPr>
            <w:r>
              <w:rPr>
                <w:rFonts w:hint="eastAsia" w:ascii="宋体" w:hAnsi="宋体" w:eastAsia="宋体"/>
                <w:sz w:val="22"/>
              </w:rPr>
              <w:t>报表时间：</w:t>
            </w:r>
          </w:p>
        </w:tc>
      </w:tr>
      <w:tr w14:paraId="3ACF98C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C0DA9C">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44BBECF">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436397EE">
            <w:pPr>
              <w:pStyle w:val="16"/>
              <w:spacing w:line="360" w:lineRule="auto"/>
              <w:jc w:val="center"/>
              <w:rPr>
                <w:rFonts w:ascii="宋体" w:hAnsi="宋体" w:eastAsia="宋体"/>
                <w:sz w:val="22"/>
                <w:szCs w:val="24"/>
              </w:rPr>
            </w:pPr>
            <w:r>
              <w:rPr>
                <w:rFonts w:hint="eastAsia" w:ascii="宋体" w:hAnsi="宋体" w:eastAsia="宋体"/>
                <w:sz w:val="22"/>
                <w:szCs w:val="24"/>
              </w:rPr>
              <w:t>总资产</w:t>
            </w:r>
          </w:p>
          <w:p w14:paraId="38117044">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7558BA17">
            <w:pPr>
              <w:pStyle w:val="16"/>
              <w:spacing w:line="360" w:lineRule="auto"/>
              <w:jc w:val="center"/>
            </w:pPr>
          </w:p>
          <w:p w14:paraId="59841ED0">
            <w:pPr>
              <w:rPr>
                <w:rFonts w:hint="default" w:eastAsiaTheme="minorEastAsia"/>
                <w:lang w:val="en-US" w:eastAsia="zh-CN"/>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0175679">
            <w:pPr>
              <w:pStyle w:val="16"/>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34D79CAB">
            <w:pPr>
              <w:pStyle w:val="16"/>
              <w:spacing w:line="360" w:lineRule="auto"/>
              <w:jc w:val="center"/>
            </w:pPr>
          </w:p>
          <w:p w14:paraId="1A9134C0">
            <w:pPr>
              <w:pStyle w:val="7"/>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7B5DF3F3">
            <w:pPr>
              <w:pStyle w:val="16"/>
              <w:spacing w:line="360" w:lineRule="auto"/>
              <w:jc w:val="center"/>
              <w:rPr>
                <w:rFonts w:ascii="宋体" w:hAnsi="宋体" w:eastAsia="宋体"/>
                <w:sz w:val="22"/>
                <w:szCs w:val="24"/>
              </w:rPr>
            </w:pPr>
            <w:r>
              <w:rPr>
                <w:rFonts w:hint="eastAsia" w:ascii="宋体" w:hAnsi="宋体" w:eastAsia="宋体"/>
                <w:sz w:val="22"/>
                <w:szCs w:val="24"/>
              </w:rPr>
              <w:t>净资产</w:t>
            </w:r>
          </w:p>
          <w:p w14:paraId="6B88EB58">
            <w:pPr>
              <w:pStyle w:val="16"/>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5EB608C9">
            <w:pPr>
              <w:pStyle w:val="16"/>
              <w:spacing w:line="360" w:lineRule="auto"/>
              <w:jc w:val="center"/>
              <w:rPr>
                <w:rFonts w:ascii="宋体" w:hAnsi="宋体" w:eastAsia="宋体"/>
                <w:sz w:val="22"/>
                <w:szCs w:val="24"/>
              </w:rPr>
            </w:pPr>
          </w:p>
        </w:tc>
      </w:tr>
      <w:tr w14:paraId="272D24B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A85938C">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5EDAF8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0FC6B9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3FDB1A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6263179">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59B03EF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79FCBED">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204E37EE">
            <w:pPr>
              <w:spacing w:line="360" w:lineRule="auto"/>
              <w:jc w:val="center"/>
              <w:rPr>
                <w:rFonts w:hint="default" w:ascii="宋体" w:hAnsi="宋体" w:eastAsia="宋体"/>
                <w:sz w:val="22"/>
                <w:lang w:val="en-US" w:eastAsia="zh-CN"/>
              </w:rPr>
            </w:pPr>
          </w:p>
        </w:tc>
      </w:tr>
      <w:tr w14:paraId="7AC4409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9194BA">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F54DBC">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FA84B9F">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4E3B28DA">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DBF4527">
            <w:pPr>
              <w:spacing w:line="360" w:lineRule="auto"/>
              <w:jc w:val="center"/>
              <w:rPr>
                <w:rFonts w:hint="default" w:ascii="宋体" w:hAnsi="宋体" w:eastAsia="宋体"/>
                <w:sz w:val="22"/>
                <w:lang w:val="en-US" w:eastAsia="zh-CN"/>
              </w:rPr>
            </w:pPr>
          </w:p>
        </w:tc>
      </w:tr>
      <w:tr w14:paraId="05434FF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9CFF0CE">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5CE53C5A">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65E7BF7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2BE039F">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019B7F26">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2B35D95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1A3A05E2">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6598F8A6">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08F03803">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D5C8019">
            <w:pPr>
              <w:spacing w:line="360" w:lineRule="auto"/>
              <w:rPr>
                <w:rFonts w:hint="eastAsia" w:ascii="宋体" w:hAnsi="宋体" w:eastAsia="宋体"/>
                <w:sz w:val="22"/>
                <w:lang w:val="en-US" w:eastAsia="zh-CN"/>
              </w:rPr>
            </w:pPr>
          </w:p>
        </w:tc>
      </w:tr>
      <w:tr w14:paraId="55CC64A6">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7908F883">
            <w:pPr>
              <w:spacing w:line="360" w:lineRule="auto"/>
              <w:jc w:val="center"/>
              <w:rPr>
                <w:rFonts w:ascii="宋体" w:hAnsi="宋体" w:eastAsia="宋体"/>
                <w:bCs/>
                <w:sz w:val="22"/>
              </w:rPr>
            </w:pPr>
            <w:r>
              <w:rPr>
                <w:rFonts w:hint="eastAsia" w:ascii="宋体" w:hAnsi="宋体" w:eastAsia="宋体"/>
                <w:bCs/>
                <w:sz w:val="22"/>
              </w:rPr>
              <w:t>附件</w:t>
            </w:r>
          </w:p>
          <w:p w14:paraId="29FCB334">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7176DCE8">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92DA9C5">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092449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0FF73D5">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0546391B">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48CD82F">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B8FF19C">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6C22F2F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3B4B5C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2F7D751">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2A588BD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5FFEBA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3128814">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45C0D35">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AF9615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B5D58F8">
            <w:pPr>
              <w:spacing w:line="360" w:lineRule="auto"/>
              <w:jc w:val="left"/>
              <w:rPr>
                <w:rFonts w:ascii="宋体" w:hAnsi="宋体" w:eastAsia="宋体"/>
                <w:sz w:val="22"/>
              </w:rPr>
            </w:pPr>
          </w:p>
        </w:tc>
      </w:tr>
      <w:tr w14:paraId="48FD9C7D">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0D7FE63E">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046ADC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1A3881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2F7E85BC">
            <w:pPr>
              <w:spacing w:line="360" w:lineRule="auto"/>
              <w:jc w:val="left"/>
              <w:rPr>
                <w:rFonts w:ascii="宋体" w:hAnsi="宋体" w:eastAsia="宋体"/>
                <w:sz w:val="22"/>
              </w:rPr>
            </w:pPr>
          </w:p>
        </w:tc>
      </w:tr>
      <w:tr w14:paraId="3900117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54FE25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25E9E16B">
            <w:pPr>
              <w:spacing w:line="360" w:lineRule="auto"/>
              <w:jc w:val="center"/>
              <w:rPr>
                <w:rFonts w:ascii="宋体" w:hAnsi="宋体" w:eastAsia="宋体"/>
                <w:bCs/>
                <w:sz w:val="22"/>
              </w:rPr>
            </w:pPr>
            <w:r>
              <w:rPr>
                <w:rFonts w:hint="eastAsia" w:ascii="宋体" w:hAnsi="宋体" w:eastAsia="宋体"/>
                <w:bCs/>
                <w:sz w:val="22"/>
              </w:rPr>
              <w:t>法人单位</w:t>
            </w:r>
          </w:p>
          <w:p w14:paraId="55C997D6">
            <w:pPr>
              <w:spacing w:line="360" w:lineRule="auto"/>
              <w:jc w:val="center"/>
              <w:rPr>
                <w:rFonts w:ascii="宋体" w:hAnsi="宋体" w:eastAsia="宋体"/>
                <w:bCs/>
                <w:sz w:val="22"/>
              </w:rPr>
            </w:pPr>
            <w:r>
              <w:rPr>
                <w:rFonts w:hint="eastAsia" w:ascii="宋体" w:hAnsi="宋体" w:eastAsia="宋体"/>
                <w:bCs/>
                <w:sz w:val="22"/>
              </w:rPr>
              <w:t>（如农业企业，</w:t>
            </w:r>
          </w:p>
          <w:p w14:paraId="1C75B3CD">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E3C5A4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营业执照副本复印件（盖章，注明与原件一致）</w:t>
            </w:r>
          </w:p>
        </w:tc>
      </w:tr>
      <w:tr w14:paraId="005CC77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D6BDAD6">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D271747">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B4688D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84AB9B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FC8B77A">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DCA9056">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42DC3C">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法定代表人身份证复印件</w:t>
            </w:r>
          </w:p>
        </w:tc>
      </w:tr>
      <w:tr w14:paraId="713DEE6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B777311">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E03EAE0">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DB9967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经办人授权委托书原件（由法人单位出具）</w:t>
            </w:r>
          </w:p>
        </w:tc>
      </w:tr>
      <w:tr w14:paraId="5EE1017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B76E19B">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48C0F59">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7E6A82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5C7305F4">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CF830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0A95F6A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631F765">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2390885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F008712">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E1214E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4C874D6">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73328657">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7117B565">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740CC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1740252">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9484A77">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5861EB31">
            <w:pPr>
              <w:spacing w:line="360" w:lineRule="auto"/>
              <w:jc w:val="left"/>
              <w:rPr>
                <w:rFonts w:ascii="宋体" w:hAnsi="宋体" w:eastAsia="宋体"/>
                <w:sz w:val="22"/>
              </w:rPr>
            </w:pPr>
          </w:p>
        </w:tc>
      </w:tr>
      <w:tr w14:paraId="0202DDB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2D8D4B8">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30DAA1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835427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r>
              <w:rPr>
                <w:rFonts w:hint="eastAsia" w:ascii="宋体" w:hAnsi="宋体" w:eastAsia="宋体"/>
                <w:color w:val="auto"/>
                <w:sz w:val="22"/>
                <w:highlight w:val="none"/>
              </w:rPr>
              <w:t>备注项目编号</w:t>
            </w:r>
            <w:r>
              <w:rPr>
                <w:rFonts w:hint="eastAsia" w:ascii="宋体" w:hAnsi="宋体" w:eastAsia="宋体"/>
                <w:sz w:val="22"/>
              </w:rPr>
              <w:t>）</w:t>
            </w:r>
          </w:p>
        </w:tc>
        <w:tc>
          <w:tcPr>
            <w:tcW w:w="1710" w:type="dxa"/>
            <w:gridSpan w:val="2"/>
            <w:vMerge w:val="continue"/>
            <w:tcBorders>
              <w:left w:val="single" w:color="auto" w:sz="4" w:space="0"/>
              <w:bottom w:val="single" w:color="auto" w:sz="4" w:space="0"/>
              <w:right w:val="single" w:color="auto" w:sz="4" w:space="0"/>
            </w:tcBorders>
            <w:vAlign w:val="center"/>
          </w:tcPr>
          <w:p w14:paraId="547B3FD3">
            <w:pPr>
              <w:spacing w:line="360" w:lineRule="auto"/>
              <w:jc w:val="left"/>
              <w:rPr>
                <w:rFonts w:ascii="宋体" w:hAnsi="宋体" w:eastAsia="宋体"/>
                <w:sz w:val="22"/>
              </w:rPr>
            </w:pPr>
          </w:p>
        </w:tc>
      </w:tr>
      <w:tr w14:paraId="20871BBC">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375F6415">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3B75ECD0">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7F1D28D">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A29D4D7">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14B4C678">
            <w:pPr>
              <w:spacing w:line="360" w:lineRule="auto"/>
              <w:rPr>
                <w:rFonts w:ascii="宋体" w:hAnsi="宋体" w:eastAsia="宋体"/>
                <w:sz w:val="22"/>
              </w:rPr>
            </w:pPr>
          </w:p>
        </w:tc>
      </w:tr>
      <w:tr w14:paraId="672191F3">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66F5364E">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87D0BA5">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74D11244">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074F95D">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9F94D78">
            <w:pPr>
              <w:spacing w:line="360" w:lineRule="auto"/>
              <w:jc w:val="center"/>
              <w:rPr>
                <w:rFonts w:hint="default" w:ascii="宋体" w:hAnsi="宋体" w:eastAsia="宋体"/>
                <w:sz w:val="22"/>
                <w:lang w:val="en-US" w:eastAsia="zh-CN"/>
              </w:rPr>
            </w:pPr>
          </w:p>
        </w:tc>
      </w:tr>
    </w:tbl>
    <w:p w14:paraId="27C44DB2"/>
    <w:p w14:paraId="1A0B29A9">
      <w:pPr>
        <w:spacing w:line="570" w:lineRule="exact"/>
        <w:jc w:val="center"/>
        <w:rPr>
          <w:rFonts w:hint="eastAsia" w:ascii="方正小标宋_GBK" w:hAnsi="方正小标宋_GBK" w:eastAsia="方正小标宋_GBK" w:cs="方正小标宋_GBK"/>
          <w:b/>
          <w:bCs/>
          <w:sz w:val="36"/>
          <w:szCs w:val="36"/>
          <w:lang w:val="en-US" w:eastAsia="zh-CN"/>
        </w:rPr>
      </w:pPr>
    </w:p>
    <w:p w14:paraId="2189CB28">
      <w:pPr>
        <w:spacing w:line="570" w:lineRule="exact"/>
        <w:jc w:val="center"/>
        <w:rPr>
          <w:rFonts w:hint="eastAsia" w:ascii="方正小标宋_GBK" w:hAnsi="方正小标宋_GBK" w:eastAsia="方正小标宋_GBK" w:cs="方正小标宋_GBK"/>
          <w:b/>
          <w:bCs/>
          <w:sz w:val="36"/>
          <w:szCs w:val="36"/>
          <w:lang w:val="en-US" w:eastAsia="zh-CN"/>
        </w:rPr>
      </w:pPr>
    </w:p>
    <w:p w14:paraId="08899279">
      <w:pPr>
        <w:spacing w:line="570" w:lineRule="exact"/>
        <w:jc w:val="center"/>
        <w:rPr>
          <w:rFonts w:hint="eastAsia"/>
        </w:rPr>
      </w:pPr>
      <w:r>
        <w:rPr>
          <w:rFonts w:hint="eastAsia" w:ascii="方正小标宋_GBK" w:hAnsi="方正小标宋_GBK" w:eastAsia="方正小标宋_GBK" w:cs="方正小标宋_GBK"/>
          <w:b/>
          <w:bCs/>
          <w:sz w:val="36"/>
          <w:szCs w:val="36"/>
          <w:lang w:val="en-US" w:eastAsia="zh-CN"/>
        </w:rPr>
        <w:t>文昌市潭牛镇二公堆村委会18.564亩林地出租交易</w:t>
      </w:r>
      <w:r>
        <w:rPr>
          <w:rFonts w:hint="eastAsia" w:ascii="方正小标宋_GBK" w:hAnsi="方正小标宋_GBK" w:eastAsia="方正小标宋_GBK" w:cs="方正小标宋_GBK"/>
          <w:b/>
          <w:bCs/>
          <w:sz w:val="36"/>
          <w:szCs w:val="36"/>
        </w:rPr>
        <w:t>公示</w:t>
      </w:r>
    </w:p>
    <w:p w14:paraId="7A91C40F">
      <w:pPr>
        <w:spacing w:line="520" w:lineRule="exact"/>
        <w:ind w:firstLine="640" w:firstLineChars="200"/>
        <w:rPr>
          <w:rFonts w:hint="eastAsia" w:asciiTheme="minorEastAsia" w:hAnsiTheme="minorEastAsia" w:eastAsiaTheme="minorEastAsia" w:cstheme="minorEastAsia"/>
          <w:sz w:val="32"/>
          <w:szCs w:val="32"/>
        </w:rPr>
      </w:pPr>
    </w:p>
    <w:p w14:paraId="15BC6A89">
      <w:pPr>
        <w:spacing w:line="520" w:lineRule="exact"/>
        <w:ind w:firstLine="640" w:firstLineChars="200"/>
        <w:jc w:val="both"/>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single"/>
        </w:rPr>
        <w:t>文昌市潭牛镇二公堆村</w:t>
      </w:r>
      <w:r>
        <w:rPr>
          <w:rFonts w:hint="eastAsia" w:asciiTheme="minorEastAsia" w:hAnsiTheme="minorEastAsia" w:cstheme="minorEastAsia"/>
          <w:sz w:val="32"/>
          <w:szCs w:val="32"/>
          <w:u w:val="single"/>
          <w:lang w:val="en-US" w:eastAsia="zh-CN"/>
        </w:rPr>
        <w:t>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eastAsia="zh-CN"/>
        </w:rPr>
        <w:t>文昌市潭牛镇二公堆村委会18.564亩林地</w:t>
      </w:r>
      <w:r>
        <w:rPr>
          <w:rFonts w:hint="eastAsia" w:asciiTheme="minorEastAsia" w:hAnsiTheme="minorEastAsia" w:eastAsiaTheme="minorEastAsia" w:cstheme="minorEastAsia"/>
          <w:sz w:val="32"/>
          <w:szCs w:val="32"/>
          <w:u w:val="single"/>
        </w:rPr>
        <w:t>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文昌</w:t>
      </w:r>
      <w:r>
        <w:rPr>
          <w:rFonts w:hint="eastAsia" w:asciiTheme="minorEastAsia" w:hAnsiTheme="minorEastAsia" w:eastAsiaTheme="minorEastAsia" w:cstheme="minorEastAsia"/>
          <w:sz w:val="32"/>
          <w:szCs w:val="32"/>
        </w:rPr>
        <w:t>农村产权交易</w:t>
      </w:r>
      <w:r>
        <w:rPr>
          <w:rFonts w:hint="eastAsia" w:asciiTheme="minorEastAsia" w:hAnsiTheme="minorEastAsia" w:cstheme="minorEastAsia"/>
          <w:sz w:val="32"/>
          <w:szCs w:val="32"/>
          <w:lang w:val="en-US" w:eastAsia="zh-CN"/>
        </w:rPr>
        <w:t>中心</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wenchang</w:t>
      </w:r>
      <w:r>
        <w:rPr>
          <w:rFonts w:hint="eastAsia" w:asciiTheme="minorEastAsia" w:hAnsiTheme="minorEastAsia" w:eastAsiaTheme="minorEastAsia" w:cstheme="minorEastAsia"/>
          <w:sz w:val="32"/>
          <w:szCs w:val="32"/>
        </w:rPr>
        <w:t>.nongjiao.com，以下简称“</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”）进行出租交易，依据《</w:t>
      </w:r>
      <w:r>
        <w:rPr>
          <w:rFonts w:hint="eastAsia" w:asciiTheme="minorEastAsia" w:hAnsiTheme="minorEastAsia" w:cstheme="minorEastAsia"/>
          <w:sz w:val="32"/>
          <w:szCs w:val="32"/>
          <w:lang w:val="en-US" w:eastAsia="zh-CN"/>
        </w:rPr>
        <w:t>海南省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val="en-US" w:eastAsia="zh-CN"/>
        </w:rPr>
        <w:t>平台</w:t>
      </w:r>
      <w:r>
        <w:rPr>
          <w:rFonts w:hint="eastAsia" w:asciiTheme="minorEastAsia" w:hAnsiTheme="minorEastAsia" w:eastAsiaTheme="minorEastAsia" w:cstheme="minorEastAsia"/>
          <w:sz w:val="32"/>
          <w:szCs w:val="32"/>
        </w:rPr>
        <w:t>挂牌交易，现将公示如下：</w:t>
      </w:r>
    </w:p>
    <w:p w14:paraId="764625C3">
      <w:pPr>
        <w:numPr>
          <w:ilvl w:val="0"/>
          <w:numId w:val="2"/>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2A5A2424">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sz w:val="28"/>
          <w:szCs w:val="28"/>
          <w:lang w:eastAsia="zh-CN"/>
        </w:rPr>
        <w:t>文昌市潭牛镇二公堆村委会18.564亩林地</w:t>
      </w:r>
      <w:r>
        <w:rPr>
          <w:rFonts w:hint="eastAsia" w:asciiTheme="minorEastAsia" w:hAnsiTheme="minorEastAsia" w:eastAsiaTheme="minorEastAsia" w:cstheme="minorEastAsia"/>
          <w:sz w:val="28"/>
          <w:szCs w:val="28"/>
        </w:rPr>
        <w:t>出租</w:t>
      </w:r>
    </w:p>
    <w:p w14:paraId="64E7769B">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出租方：文昌市潭牛镇二公堆村</w:t>
      </w:r>
      <w:r>
        <w:rPr>
          <w:rFonts w:hint="eastAsia" w:asciiTheme="minorEastAsia" w:hAnsiTheme="minorEastAsia" w:cstheme="minorEastAsia"/>
          <w:sz w:val="28"/>
          <w:szCs w:val="28"/>
          <w:lang w:val="en-US" w:eastAsia="zh-CN"/>
        </w:rPr>
        <w:t>委会</w:t>
      </w:r>
    </w:p>
    <w:p w14:paraId="13C43078">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出租面积：</w:t>
      </w:r>
      <w:r>
        <w:rPr>
          <w:rFonts w:hint="eastAsia" w:asciiTheme="minorEastAsia" w:hAnsiTheme="minorEastAsia" w:cstheme="minorEastAsia"/>
          <w:sz w:val="28"/>
          <w:szCs w:val="28"/>
          <w:lang w:val="en-US" w:eastAsia="zh-CN"/>
        </w:rPr>
        <w:t>18.564亩</w:t>
      </w:r>
    </w:p>
    <w:p w14:paraId="391D3502">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出租期限</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25年</w:t>
      </w:r>
    </w:p>
    <w:p w14:paraId="2A107E74">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挂牌价格：3713元/年（每五年递增5%）</w:t>
      </w:r>
      <w:r>
        <w:rPr>
          <w:rFonts w:hint="eastAsia" w:asciiTheme="minorEastAsia" w:hAnsiTheme="minorEastAsia" w:cstheme="minorEastAsia"/>
          <w:b w:val="0"/>
          <w:bCs w:val="0"/>
          <w:color w:val="auto"/>
          <w:sz w:val="28"/>
          <w:szCs w:val="28"/>
          <w:highlight w:val="none"/>
          <w:u w:val="none"/>
          <w:lang w:val="en-US" w:eastAsia="zh-CN"/>
        </w:rPr>
        <w:t xml:space="preserve"> </w:t>
      </w:r>
    </w:p>
    <w:p w14:paraId="29BD6A30">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w:t>
      </w:r>
      <w:r>
        <w:rPr>
          <w:rFonts w:hint="eastAsia" w:asciiTheme="minorEastAsia" w:hAnsiTheme="minorEastAsia" w:cstheme="minorEastAsia"/>
          <w:b w:val="0"/>
          <w:bCs w:val="0"/>
          <w:color w:val="auto"/>
          <w:sz w:val="28"/>
          <w:szCs w:val="28"/>
          <w:highlight w:val="none"/>
          <w:u w:val="none"/>
          <w:lang w:val="en-US" w:eastAsia="zh-CN"/>
        </w:rPr>
        <w:t xml:space="preserve">3000元 </w:t>
      </w:r>
    </w:p>
    <w:p w14:paraId="33B2CF75">
      <w:pPr>
        <w:spacing w:line="52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 xml:space="preserve"> 10:</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20</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36E04183">
      <w:pPr>
        <w:spacing w:line="520" w:lineRule="exact"/>
        <w:ind w:firstLine="56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21</w:t>
      </w:r>
      <w:r>
        <w:rPr>
          <w:rFonts w:hint="eastAsia" w:asciiTheme="minorEastAsia" w:hAnsiTheme="minorEastAsia" w:eastAsiaTheme="minorEastAsia" w:cstheme="minorEastAsia"/>
          <w:sz w:val="28"/>
          <w:szCs w:val="28"/>
        </w:rPr>
        <w:t xml:space="preserve"> 10:00至202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21</w:t>
      </w:r>
      <w:bookmarkStart w:id="36" w:name="_GoBack"/>
      <w:bookmarkEnd w:id="36"/>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16</w:t>
      </w:r>
      <w:r>
        <w:rPr>
          <w:rFonts w:hint="eastAsia" w:asciiTheme="minorEastAsia" w:hAnsiTheme="minorEastAsia" w:eastAsiaTheme="minorEastAsia" w:cstheme="minorEastAsia"/>
          <w:sz w:val="28"/>
          <w:szCs w:val="28"/>
        </w:rPr>
        <w:t>:00</w:t>
      </w:r>
    </w:p>
    <w:p w14:paraId="6CFBB244">
      <w:pPr>
        <w:spacing w:line="520" w:lineRule="exact"/>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五年一付</w:t>
      </w:r>
    </w:p>
    <w:p w14:paraId="56C8C4F1">
      <w:pPr>
        <w:spacing w:line="520" w:lineRule="exact"/>
        <w:ind w:firstLine="560" w:firstLineChars="200"/>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sz w:val="28"/>
          <w:szCs w:val="28"/>
          <w:lang w:val="en-US" w:eastAsia="zh-CN"/>
        </w:rPr>
        <w:t>17789808069</w:t>
      </w:r>
    </w:p>
    <w:p w14:paraId="4287C2B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19596C8D">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1119B01E">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0898-63280068</w:t>
      </w:r>
      <w:r>
        <w:rPr>
          <w:rFonts w:hint="eastAsia" w:asciiTheme="minorEastAsia" w:hAnsiTheme="minorEastAsia" w:eastAsiaTheme="minorEastAsia" w:cstheme="minorEastAsia"/>
          <w:sz w:val="28"/>
          <w:szCs w:val="28"/>
        </w:rPr>
        <w:t>（报名热线）</w:t>
      </w:r>
    </w:p>
    <w:p w14:paraId="43403DF4">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海南省文昌市文城镇沿江东路3号</w:t>
      </w:r>
    </w:p>
    <w:p w14:paraId="51A99CB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wenchang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11E61145">
      <w:pPr>
        <w:spacing w:line="570" w:lineRule="exact"/>
        <w:ind w:firstLine="640" w:firstLineChars="200"/>
        <w:jc w:val="right"/>
        <w:rPr>
          <w:rFonts w:ascii="宋体" w:hAnsi="宋体" w:eastAsia="宋体" w:cs="宋体"/>
          <w:sz w:val="28"/>
          <w:szCs w:val="28"/>
          <w:u w:val="single"/>
        </w:rPr>
      </w:pPr>
      <w:r>
        <w:rPr>
          <w:rFonts w:hint="eastAsia" w:ascii="仿宋_GB2312" w:hAnsi="仿宋_GB2312" w:eastAsia="仿宋_GB2312" w:cs="仿宋_GB2312"/>
          <w:sz w:val="32"/>
          <w:szCs w:val="32"/>
        </w:rPr>
        <w:drawing>
          <wp:anchor distT="0" distB="0" distL="114300" distR="114300" simplePos="0" relativeHeight="251659264"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F:/图片/文昌农交公众号二维码.jpg文昌农交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图片/文昌农交公众号二维码.jpg文昌农交公众号二维码"/>
                    <pic:cNvPicPr>
                      <a:picLocks noChangeAspect="1"/>
                    </pic:cNvPicPr>
                  </pic:nvPicPr>
                  <pic:blipFill>
                    <a:blip r:embed="rId4"/>
                    <a:srcRect/>
                    <a:stretch>
                      <a:fillRect/>
                    </a:stretch>
                  </pic:blipFill>
                  <pic:spPr>
                    <a:xfrm>
                      <a:off x="0" y="0"/>
                      <a:ext cx="1177290" cy="1177290"/>
                    </a:xfrm>
                    <a:prstGeom prst="rect">
                      <a:avLst/>
                    </a:prstGeom>
                    <a:noFill/>
                    <a:ln w="9525">
                      <a:noFill/>
                    </a:ln>
                  </pic:spPr>
                </pic:pic>
              </a:graphicData>
            </a:graphic>
          </wp:anchor>
        </w:drawing>
      </w:r>
    </w:p>
    <w:p w14:paraId="489820A9">
      <w:pPr>
        <w:pStyle w:val="5"/>
        <w:jc w:val="right"/>
        <w:rPr>
          <w:b/>
          <w:bCs/>
          <w:sz w:val="28"/>
          <w:szCs w:val="36"/>
        </w:rPr>
      </w:pPr>
      <w:r>
        <w:rPr>
          <w:rFonts w:hint="eastAsia"/>
          <w:b/>
          <w:bCs/>
          <w:sz w:val="28"/>
          <w:szCs w:val="36"/>
        </w:rPr>
        <w:t>已详细阅读此交易公示，对此交易公示内容无异议。</w:t>
      </w:r>
    </w:p>
    <w:p w14:paraId="3367141D">
      <w:pPr>
        <w:pStyle w:val="5"/>
        <w:wordWrap w:val="0"/>
        <w:ind w:firstLine="3654" w:firstLineChars="1300"/>
        <w:jc w:val="center"/>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1C7E09EA">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27B1ECF4">
      <w:pPr>
        <w:pStyle w:val="7"/>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1" w:fontKey="{19439B4D-815D-434F-8CF9-69918CAF230F}"/>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embedRegular r:id="rId2" w:fontKey="{AD4D4F01-11A7-43E9-8A54-D91B39E391A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1MzljODBiNDliMzEyMzFlZWNlN2EzYjU0N2YzMWEifQ=="/>
  </w:docVars>
  <w:rsids>
    <w:rsidRoot w:val="00125DA0"/>
    <w:rsid w:val="00075E67"/>
    <w:rsid w:val="00125DA0"/>
    <w:rsid w:val="00167AC6"/>
    <w:rsid w:val="00B57B36"/>
    <w:rsid w:val="00CD7376"/>
    <w:rsid w:val="00E03B4E"/>
    <w:rsid w:val="00E541D7"/>
    <w:rsid w:val="03F7422E"/>
    <w:rsid w:val="045F59B9"/>
    <w:rsid w:val="0A8721A0"/>
    <w:rsid w:val="0B7B2128"/>
    <w:rsid w:val="0B985CD3"/>
    <w:rsid w:val="0E9816ED"/>
    <w:rsid w:val="10396E71"/>
    <w:rsid w:val="11C6514F"/>
    <w:rsid w:val="11DE52CB"/>
    <w:rsid w:val="150A3847"/>
    <w:rsid w:val="1548289D"/>
    <w:rsid w:val="161F3B80"/>
    <w:rsid w:val="163C5299"/>
    <w:rsid w:val="16403F09"/>
    <w:rsid w:val="17DD133D"/>
    <w:rsid w:val="18E10F33"/>
    <w:rsid w:val="18FF5A08"/>
    <w:rsid w:val="1A0C35CC"/>
    <w:rsid w:val="1A613D9E"/>
    <w:rsid w:val="1B40198A"/>
    <w:rsid w:val="1F0965C7"/>
    <w:rsid w:val="1F356CF3"/>
    <w:rsid w:val="1FCB0461"/>
    <w:rsid w:val="201E08BA"/>
    <w:rsid w:val="2163678E"/>
    <w:rsid w:val="23547902"/>
    <w:rsid w:val="238B4703"/>
    <w:rsid w:val="23C4301C"/>
    <w:rsid w:val="27120052"/>
    <w:rsid w:val="2741574C"/>
    <w:rsid w:val="28E76B6C"/>
    <w:rsid w:val="29B41C95"/>
    <w:rsid w:val="2C765212"/>
    <w:rsid w:val="2D285F6B"/>
    <w:rsid w:val="30B56AE1"/>
    <w:rsid w:val="327E6635"/>
    <w:rsid w:val="33FC039C"/>
    <w:rsid w:val="3516702D"/>
    <w:rsid w:val="356B5D48"/>
    <w:rsid w:val="37E55960"/>
    <w:rsid w:val="37E601A9"/>
    <w:rsid w:val="39C61D44"/>
    <w:rsid w:val="3A696EA5"/>
    <w:rsid w:val="3A7A2C02"/>
    <w:rsid w:val="3E1A0CA2"/>
    <w:rsid w:val="3E526CE2"/>
    <w:rsid w:val="3EE84C2D"/>
    <w:rsid w:val="40F83955"/>
    <w:rsid w:val="43315BEC"/>
    <w:rsid w:val="43AD1C7C"/>
    <w:rsid w:val="44912C24"/>
    <w:rsid w:val="47C03328"/>
    <w:rsid w:val="49EC1423"/>
    <w:rsid w:val="4AA644D8"/>
    <w:rsid w:val="4B6D611F"/>
    <w:rsid w:val="4C122427"/>
    <w:rsid w:val="4D440E1C"/>
    <w:rsid w:val="4DC33073"/>
    <w:rsid w:val="4E3F7559"/>
    <w:rsid w:val="4ECE0172"/>
    <w:rsid w:val="51516E47"/>
    <w:rsid w:val="54CD76AA"/>
    <w:rsid w:val="573A4E08"/>
    <w:rsid w:val="5B4919FD"/>
    <w:rsid w:val="5CF93C67"/>
    <w:rsid w:val="5EBF25D8"/>
    <w:rsid w:val="62FD759A"/>
    <w:rsid w:val="64515E2E"/>
    <w:rsid w:val="64D61FAB"/>
    <w:rsid w:val="6654149E"/>
    <w:rsid w:val="675A247D"/>
    <w:rsid w:val="6CD27A16"/>
    <w:rsid w:val="6CFD1D8F"/>
    <w:rsid w:val="6DF412DA"/>
    <w:rsid w:val="786A7F85"/>
    <w:rsid w:val="791505B4"/>
    <w:rsid w:val="7A7C6A82"/>
    <w:rsid w:val="7AE56D28"/>
    <w:rsid w:val="7D3B2B57"/>
    <w:rsid w:val="7D6F0C75"/>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6672</Words>
  <Characters>7118</Characters>
  <Lines>59</Lines>
  <Paragraphs>16</Paragraphs>
  <TotalTime>0</TotalTime>
  <ScaleCrop>false</ScaleCrop>
  <LinksUpToDate>false</LinksUpToDate>
  <CharactersWithSpaces>7618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x't'x</cp:lastModifiedBy>
  <cp:lastPrinted>2025-03-28T03:19:00Z</cp:lastPrinted>
  <dcterms:modified xsi:type="dcterms:W3CDTF">2026-09-11T01:15:49Z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B499B1C1DFC4451C81C9042C869A7060_13</vt:lpwstr>
  </property>
  <property fmtid="{D5CDD505-2E9C-101B-9397-08002B2CF9AE}" pid="4" name="KSOTemplateDocerSaveRecord">
    <vt:lpwstr>eyJoZGlkIjoiMzAyYmQwNzRlN2U0MTAwNmZmMWMzNTVjMDRjYzUwMjciLCJ1c2VySWQiOiIzNjQzMzc0MDgifQ==</vt:lpwstr>
  </property>
</Properties>
</file>