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DB7F2">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rPr>
        <w:t>※权证信息页无需打印，只需用户提供对应身份的材料复印件即可。</w:t>
      </w:r>
    </w:p>
    <w:p w14:paraId="4169BD3C">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0507B97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49888129">
      <w:pPr>
        <w:pStyle w:val="6"/>
        <w:ind w:firstLine="0"/>
        <w:jc w:val="left"/>
        <w:rPr>
          <w:rFonts w:ascii="仿宋_GB2312" w:hAnsi="仿宋_GB2312" w:eastAsia="仿宋_GB2312" w:cs="仿宋_GB2312"/>
          <w:color w:val="000000"/>
          <w:sz w:val="30"/>
          <w:szCs w:val="30"/>
        </w:rPr>
      </w:pPr>
    </w:p>
    <w:p w14:paraId="73FDBE4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52E8EBF3">
      <w:pPr>
        <w:pStyle w:val="6"/>
        <w:ind w:firstLine="0"/>
        <w:jc w:val="left"/>
        <w:rPr>
          <w:rFonts w:ascii="仿宋_GB2312" w:hAnsi="仿宋_GB2312" w:eastAsia="仿宋_GB2312" w:cs="仿宋_GB2312"/>
          <w:color w:val="000000"/>
          <w:sz w:val="30"/>
          <w:szCs w:val="30"/>
        </w:rPr>
      </w:pPr>
    </w:p>
    <w:p w14:paraId="0B4321B1">
      <w:pPr>
        <w:pStyle w:val="6"/>
        <w:jc w:val="left"/>
        <w:rPr>
          <w:rFonts w:ascii="仿宋_GB2312" w:hAnsi="仿宋_GB2312" w:eastAsia="仿宋_GB2312" w:cs="仿宋_GB2312"/>
          <w:color w:val="000000"/>
          <w:sz w:val="30"/>
          <w:szCs w:val="30"/>
        </w:rPr>
      </w:pPr>
    </w:p>
    <w:p w14:paraId="1F5E25A4">
      <w:pPr>
        <w:pStyle w:val="6"/>
        <w:jc w:val="left"/>
        <w:rPr>
          <w:rFonts w:ascii="仿宋_GB2312" w:hAnsi="仿宋_GB2312" w:eastAsia="仿宋_GB2312" w:cs="仿宋_GB2312"/>
          <w:color w:val="000000"/>
          <w:sz w:val="30"/>
          <w:szCs w:val="30"/>
        </w:rPr>
      </w:pPr>
    </w:p>
    <w:p w14:paraId="426744E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D38C47E">
      <w:pPr>
        <w:pStyle w:val="6"/>
        <w:ind w:firstLine="0"/>
        <w:jc w:val="left"/>
        <w:rPr>
          <w:rFonts w:ascii="仿宋_GB2312" w:hAnsi="仿宋_GB2312" w:eastAsia="仿宋_GB2312" w:cs="仿宋_GB2312"/>
          <w:color w:val="000000"/>
          <w:sz w:val="30"/>
          <w:szCs w:val="30"/>
        </w:rPr>
      </w:pPr>
    </w:p>
    <w:p w14:paraId="65F221F6">
      <w:pPr>
        <w:pStyle w:val="6"/>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E21C690">
      <w:pPr>
        <w:pStyle w:val="6"/>
        <w:jc w:val="left"/>
        <w:rPr>
          <w:rFonts w:ascii="仿宋_GB2312" w:hAnsi="仿宋_GB2312" w:eastAsia="仿宋_GB2312" w:cs="仿宋_GB2312"/>
          <w:color w:val="000000"/>
          <w:sz w:val="30"/>
          <w:szCs w:val="30"/>
        </w:rPr>
      </w:pPr>
    </w:p>
    <w:p w14:paraId="5309DF68">
      <w:pPr>
        <w:pStyle w:val="6"/>
        <w:jc w:val="left"/>
        <w:rPr>
          <w:rFonts w:ascii="仿宋_GB2312" w:hAnsi="仿宋_GB2312" w:eastAsia="仿宋_GB2312" w:cs="仿宋_GB2312"/>
          <w:color w:val="000000"/>
          <w:sz w:val="30"/>
          <w:szCs w:val="30"/>
        </w:rPr>
      </w:pPr>
    </w:p>
    <w:p w14:paraId="5FE63F90">
      <w:pPr>
        <w:pStyle w:val="6"/>
        <w:jc w:val="left"/>
        <w:rPr>
          <w:rFonts w:ascii="仿宋_GB2312" w:hAnsi="仿宋_GB2312" w:eastAsia="仿宋_GB2312" w:cs="仿宋_GB2312"/>
          <w:color w:val="000000"/>
          <w:sz w:val="30"/>
          <w:szCs w:val="30"/>
        </w:rPr>
      </w:pPr>
    </w:p>
    <w:p w14:paraId="5C162833">
      <w:pPr>
        <w:pStyle w:val="6"/>
        <w:jc w:val="left"/>
        <w:rPr>
          <w:rFonts w:ascii="仿宋_GB2312" w:hAnsi="仿宋_GB2312" w:eastAsia="仿宋_GB2312" w:cs="仿宋_GB2312"/>
          <w:color w:val="000000"/>
          <w:sz w:val="30"/>
          <w:szCs w:val="30"/>
        </w:rPr>
      </w:pPr>
    </w:p>
    <w:p w14:paraId="70AE65A4">
      <w:pPr>
        <w:pStyle w:val="6"/>
        <w:jc w:val="left"/>
        <w:rPr>
          <w:rFonts w:ascii="仿宋_GB2312" w:hAnsi="仿宋_GB2312" w:eastAsia="仿宋_GB2312" w:cs="仿宋_GB2312"/>
          <w:color w:val="000000"/>
          <w:sz w:val="30"/>
          <w:szCs w:val="30"/>
        </w:rPr>
      </w:pPr>
    </w:p>
    <w:p w14:paraId="36AF397D">
      <w:pPr>
        <w:pStyle w:val="6"/>
        <w:jc w:val="left"/>
        <w:rPr>
          <w:rFonts w:ascii="仿宋_GB2312" w:hAnsi="仿宋_GB2312" w:eastAsia="仿宋_GB2312" w:cs="仿宋_GB2312"/>
          <w:color w:val="000000"/>
          <w:sz w:val="30"/>
          <w:szCs w:val="30"/>
        </w:rPr>
      </w:pPr>
    </w:p>
    <w:p w14:paraId="300EDA70">
      <w:pPr>
        <w:pStyle w:val="6"/>
        <w:jc w:val="left"/>
        <w:rPr>
          <w:rFonts w:ascii="仿宋_GB2312" w:hAnsi="仿宋_GB2312" w:eastAsia="仿宋_GB2312" w:cs="仿宋_GB2312"/>
          <w:color w:val="000000"/>
          <w:sz w:val="30"/>
          <w:szCs w:val="30"/>
        </w:rPr>
      </w:pPr>
    </w:p>
    <w:p w14:paraId="72882978">
      <w:pPr>
        <w:pStyle w:val="6"/>
        <w:jc w:val="left"/>
        <w:rPr>
          <w:rFonts w:ascii="仿宋_GB2312" w:hAnsi="仿宋_GB2312" w:eastAsia="仿宋_GB2312" w:cs="仿宋_GB2312"/>
          <w:color w:val="000000"/>
          <w:sz w:val="30"/>
          <w:szCs w:val="30"/>
        </w:rPr>
      </w:pPr>
    </w:p>
    <w:p w14:paraId="33131BB2">
      <w:pPr>
        <w:jc w:val="left"/>
        <w:sectPr>
          <w:pgSz w:w="11906" w:h="16838"/>
          <w:pgMar w:top="1440" w:right="1800" w:bottom="1440" w:left="1800" w:header="851" w:footer="992" w:gutter="0"/>
          <w:cols w:space="425" w:num="1"/>
          <w:docGrid w:type="lines" w:linePitch="312" w:charSpace="0"/>
        </w:sectPr>
      </w:pPr>
    </w:p>
    <w:p w14:paraId="6207068B">
      <w:pPr>
        <w:pStyle w:val="3"/>
        <w:spacing w:line="240" w:lineRule="auto"/>
        <w:rPr>
          <w:rFonts w:ascii="黑体" w:hAnsi="黑体"/>
          <w:color w:val="000000"/>
        </w:rPr>
      </w:pPr>
      <w:bookmarkStart w:id="1" w:name="_Toc32320"/>
      <w:bookmarkStart w:id="2" w:name="_Toc21762"/>
      <w:bookmarkStart w:id="3" w:name="_Toc11918"/>
      <w:bookmarkStart w:id="4" w:name="_Toc20910"/>
      <w:bookmarkStart w:id="5" w:name="_Toc15737"/>
      <w:bookmarkStart w:id="6" w:name="_Toc24454"/>
      <w:bookmarkStart w:id="7" w:name="_Toc21422"/>
      <w:bookmarkStart w:id="8" w:name="_Toc20033"/>
      <w:bookmarkStart w:id="9" w:name="_Toc8396"/>
      <w:bookmarkStart w:id="10" w:name="_Toc13462"/>
      <w:bookmarkStart w:id="11" w:name="_Toc24727"/>
      <w:bookmarkStart w:id="12" w:name="_Toc12789"/>
      <w:bookmarkStart w:id="13" w:name="_Toc7615"/>
      <w:bookmarkStart w:id="14" w:name="_Toc29002"/>
      <w:bookmarkStart w:id="15" w:name="_Toc25712"/>
      <w:bookmarkStart w:id="16" w:name="_Toc24068"/>
      <w:r>
        <w:rPr>
          <w:rFonts w:hint="eastAsia" w:ascii="黑体" w:hAnsi="黑体"/>
          <w:color w:val="000000"/>
        </w:rPr>
        <w:t>网络竞价须知</w:t>
      </w:r>
      <w:bookmarkEnd w:id="1"/>
      <w:bookmarkEnd w:id="2"/>
      <w:bookmarkEnd w:id="3"/>
      <w:bookmarkEnd w:id="4"/>
      <w:bookmarkEnd w:id="5"/>
      <w:bookmarkEnd w:id="6"/>
      <w:bookmarkEnd w:id="7"/>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新宋体" w:hAnsi="新宋体" w:eastAsia="新宋体"/>
          <w:b/>
          <w:bCs/>
          <w:color w:val="FF0000"/>
          <w:sz w:val="28"/>
          <w:szCs w:val="28"/>
        </w:rPr>
        <w:t>昌江县七叉镇大仍村蚕房两间 240 m'出租</w:t>
      </w:r>
      <w:r>
        <w:rPr>
          <w:rFonts w:hint="eastAsia" w:ascii="新宋体" w:hAnsi="新宋体" w:eastAsia="新宋体"/>
          <w:b/>
          <w:bCs/>
          <w:sz w:val="28"/>
          <w:szCs w:val="28"/>
        </w:rPr>
        <w:t>项目</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FF0000"/>
          <w:sz w:val="28"/>
          <w:szCs w:val="28"/>
          <w:u w:val="single"/>
        </w:rPr>
        <w:t>202</w:t>
      </w:r>
      <w:r>
        <w:rPr>
          <w:rFonts w:hint="eastAsia" w:ascii="新宋体" w:hAnsi="新宋体" w:eastAsia="新宋体" w:cs="Times New Roman"/>
          <w:b/>
          <w:bCs/>
          <w:color w:val="FF0000"/>
          <w:sz w:val="28"/>
          <w:szCs w:val="28"/>
          <w:u w:val="single"/>
          <w:lang w:val="en-US" w:eastAsia="zh-CN"/>
        </w:rPr>
        <w:t>6</w:t>
      </w:r>
      <w:r>
        <w:rPr>
          <w:rFonts w:hint="eastAsia" w:ascii="新宋体" w:hAnsi="新宋体" w:eastAsia="新宋体" w:cs="Times New Roman"/>
          <w:b/>
          <w:bCs/>
          <w:color w:val="FF0000"/>
          <w:sz w:val="28"/>
          <w:szCs w:val="28"/>
          <w:u w:val="single"/>
        </w:rPr>
        <w:t>-</w:t>
      </w:r>
      <w:r>
        <w:rPr>
          <w:rFonts w:hint="eastAsia" w:ascii="新宋体" w:hAnsi="新宋体" w:eastAsia="新宋体" w:cs="Times New Roman"/>
          <w:b/>
          <w:bCs/>
          <w:color w:val="FF0000"/>
          <w:sz w:val="28"/>
          <w:szCs w:val="28"/>
          <w:u w:val="single"/>
          <w:lang w:val="en-US" w:eastAsia="zh-CN"/>
        </w:rPr>
        <w:t>09</w:t>
      </w:r>
      <w:r>
        <w:rPr>
          <w:rFonts w:hint="eastAsia" w:ascii="新宋体" w:hAnsi="新宋体" w:eastAsia="新宋体" w:cs="Times New Roman"/>
          <w:b/>
          <w:bCs/>
          <w:color w:val="FF0000"/>
          <w:sz w:val="28"/>
          <w:szCs w:val="28"/>
          <w:u w:val="single"/>
        </w:rPr>
        <w:t>-</w:t>
      </w:r>
      <w:r>
        <w:rPr>
          <w:rFonts w:hint="eastAsia" w:ascii="新宋体" w:hAnsi="新宋体" w:eastAsia="新宋体" w:cs="Times New Roman"/>
          <w:b/>
          <w:bCs/>
          <w:color w:val="FF0000"/>
          <w:sz w:val="28"/>
          <w:szCs w:val="28"/>
          <w:u w:val="single"/>
          <w:lang w:val="en-US" w:eastAsia="zh-CN"/>
        </w:rPr>
        <w:t>21日</w:t>
      </w:r>
      <w:r>
        <w:rPr>
          <w:rFonts w:hint="eastAsia" w:ascii="新宋体" w:hAnsi="新宋体" w:eastAsia="新宋体" w:cs="Times New Roman"/>
          <w:b/>
          <w:bCs/>
          <w:color w:val="FF0000"/>
          <w:sz w:val="28"/>
          <w:szCs w:val="28"/>
          <w:u w:val="single"/>
        </w:rPr>
        <w:t>1</w:t>
      </w:r>
      <w:r>
        <w:rPr>
          <w:rFonts w:hint="eastAsia" w:ascii="新宋体" w:hAnsi="新宋体" w:eastAsia="新宋体" w:cs="Times New Roman"/>
          <w:b/>
          <w:bCs/>
          <w:color w:val="FF0000"/>
          <w:sz w:val="28"/>
          <w:szCs w:val="28"/>
          <w:u w:val="single"/>
          <w:lang w:val="en-US" w:eastAsia="zh-CN"/>
        </w:rPr>
        <w:t>0</w:t>
      </w:r>
      <w:r>
        <w:rPr>
          <w:rFonts w:hint="eastAsia" w:ascii="新宋体" w:hAnsi="新宋体" w:eastAsia="新宋体" w:cs="Times New Roman"/>
          <w:b/>
          <w:bCs/>
          <w:color w:val="FF0000"/>
          <w:sz w:val="28"/>
          <w:szCs w:val="28"/>
          <w:u w:val="single"/>
        </w:rPr>
        <w:t>:00</w:t>
      </w:r>
      <w:r>
        <w:rPr>
          <w:rFonts w:hint="eastAsia" w:ascii="新宋体" w:hAnsi="新宋体" w:eastAsia="新宋体" w:cs="Times New Roman"/>
          <w:b/>
          <w:bCs/>
          <w:color w:val="000000" w:themeColor="text1"/>
          <w:sz w:val="28"/>
          <w:szCs w:val="28"/>
          <w14:textFill>
            <w14:solidFill>
              <w14:schemeClr w14:val="tx1"/>
            </w14:solidFill>
          </w14:textFill>
        </w:rPr>
        <w:t>前签署并向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color w:val="000000" w:themeColor="text1"/>
          <w:sz w:val="28"/>
          <w:szCs w:val="28"/>
          <w:lang w:eastAsia="zh-CN"/>
          <w14:textFill>
            <w14:solidFill>
              <w14:schemeClr w14:val="tx1"/>
            </w14:solidFill>
          </w14:textFill>
        </w:rPr>
        <w:t>农交中心</w:t>
      </w:r>
      <w:r>
        <w:rPr>
          <w:rFonts w:hint="eastAsia" w:ascii="新宋体" w:hAnsi="新宋体" w:eastAsia="新宋体" w:cs="Times New Roman"/>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color w:val="000000" w:themeColor="text1"/>
          <w:sz w:val="28"/>
          <w:szCs w:val="28"/>
          <w14:textFill>
            <w14:solidFill>
              <w14:schemeClr w14:val="tx1"/>
            </w14:solidFill>
          </w14:textFill>
        </w:rPr>
        <w:t>审核通过后，交纳交易保证金（</w:t>
      </w:r>
      <w:r>
        <w:rPr>
          <w:rFonts w:hint="eastAsia" w:ascii="新宋体" w:hAnsi="新宋体" w:eastAsia="新宋体" w:cs="Times New Roman"/>
          <w:color w:val="FF0000"/>
          <w:sz w:val="28"/>
          <w:szCs w:val="28"/>
          <w:lang w:val="en-US" w:eastAsia="zh-CN"/>
        </w:rPr>
        <w:t>5000</w:t>
      </w:r>
      <w:r>
        <w:rPr>
          <w:rFonts w:hint="eastAsia" w:ascii="新宋体" w:hAnsi="新宋体" w:eastAsia="新宋体" w:cs="Times New Roman"/>
          <w:b/>
          <w:bCs/>
          <w:color w:val="FF0000"/>
          <w:sz w:val="28"/>
          <w:szCs w:val="28"/>
          <w:lang w:val="en-US" w:eastAsia="zh-CN"/>
        </w:rPr>
        <w:t>元</w:t>
      </w:r>
      <w:r>
        <w:rPr>
          <w:rFonts w:hint="eastAsia" w:ascii="新宋体" w:hAnsi="新宋体" w:eastAsia="新宋体" w:cs="Times New Roman"/>
          <w:color w:val="000000" w:themeColor="text1"/>
          <w:sz w:val="28"/>
          <w:szCs w:val="28"/>
          <w14:textFill>
            <w14:solidFill>
              <w14:schemeClr w14:val="tx1"/>
            </w14:solidFill>
          </w14:textFill>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color w:val="FF0000"/>
          <w:sz w:val="22"/>
          <w:szCs w:val="28"/>
        </w:rPr>
      </w:pPr>
      <w:r>
        <w:rPr>
          <w:rFonts w:hint="eastAsia" w:ascii="仿宋_GB2312" w:hAnsi="仿宋_GB2312" w:eastAsia="仿宋_GB2312" w:cs="仿宋_GB2312"/>
          <w:b/>
          <w:bCs/>
          <w:color w:val="FF0000"/>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r w14:paraId="5828B9D3">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4F64">
            <w:pPr>
              <w:jc w:val="center"/>
              <w:rPr>
                <w:rFonts w:hint="eastAsia" w:ascii="仿宋_GB2312" w:hAnsi="仿宋_GB2312" w:eastAsia="仿宋_GB2312" w:cs="仿宋_GB2312"/>
                <w:b/>
                <w:bCs/>
                <w:sz w:val="28"/>
                <w:szCs w:val="28"/>
              </w:rPr>
            </w:pP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08CFE">
            <w:pPr>
              <w:jc w:val="center"/>
              <w:rPr>
                <w:rFonts w:ascii="微软雅黑" w:hAnsi="微软雅黑" w:eastAsia="微软雅黑" w:cs="微软雅黑"/>
                <w:i w:val="0"/>
                <w:iCs w:val="0"/>
                <w:caps w:val="0"/>
                <w:color w:val="000000"/>
                <w:spacing w:val="0"/>
                <w:sz w:val="28"/>
                <w:szCs w:val="28"/>
              </w:rPr>
            </w:pP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9DED493">
            <w:pPr>
              <w:numPr>
                <w:ilvl w:val="0"/>
                <w:numId w:val="0"/>
              </w:numPr>
              <w:spacing w:line="240" w:lineRule="auto"/>
              <w:ind w:leftChars="0"/>
              <w:jc w:val="center"/>
              <w:rPr>
                <w:rFonts w:hint="default" w:ascii="新宋体" w:hAnsi="新宋体" w:eastAsia="新宋体" w:cs="Times New Roman"/>
                <w:b w:val="0"/>
                <w:bCs w:val="0"/>
                <w:sz w:val="28"/>
                <w:szCs w:val="28"/>
                <w:vertAlign w:val="baseline"/>
                <w:lang w:val="en-US" w:eastAsia="zh-CN"/>
              </w:rPr>
            </w:pPr>
            <w:r>
              <w:rPr>
                <w:rFonts w:hint="default" w:ascii="新宋体" w:hAnsi="新宋体" w:eastAsia="新宋体" w:cs="Times New Roman"/>
                <w:b w:val="0"/>
                <w:bCs w:val="0"/>
                <w:sz w:val="28"/>
                <w:szCs w:val="28"/>
                <w:vertAlign w:val="baseline"/>
                <w:lang w:val="en-US" w:eastAsia="zh-CN"/>
              </w:rPr>
              <w:t>昌江县七叉镇大仍村蚕房两间 240 m'出租</w:t>
            </w:r>
          </w:p>
        </w:tc>
        <w:tc>
          <w:tcPr>
            <w:tcW w:w="2841" w:type="dxa"/>
          </w:tcPr>
          <w:p w14:paraId="287B66D1">
            <w:pPr>
              <w:numPr>
                <w:ilvl w:val="0"/>
                <w:numId w:val="0"/>
              </w:numPr>
              <w:spacing w:line="240" w:lineRule="auto"/>
              <w:ind w:leftChars="0"/>
              <w:jc w:val="center"/>
              <w:rPr>
                <w:rFonts w:hint="eastAsia" w:ascii="新宋体" w:hAnsi="新宋体" w:eastAsia="新宋体" w:cs="Times New Roman"/>
                <w:b w:val="0"/>
                <w:bCs w:val="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sz w:val="28"/>
                <w:szCs w:val="28"/>
                <w:vertAlign w:val="baseline"/>
                <w:lang w:val="en-US" w:eastAsia="zh-CN"/>
              </w:rPr>
            </w:pPr>
            <w:r>
              <w:rPr>
                <w:rFonts w:hint="eastAsia" w:ascii="新宋体" w:hAnsi="新宋体" w:eastAsia="新宋体" w:cs="Times New Roman"/>
                <w:b w:val="0"/>
                <w:bCs w:val="0"/>
                <w:sz w:val="28"/>
                <w:szCs w:val="28"/>
                <w:vertAlign w:val="baseline"/>
                <w:lang w:val="en-US" w:eastAsia="zh-CN"/>
              </w:rPr>
              <w:t>5年</w:t>
            </w:r>
          </w:p>
        </w:tc>
        <w:tc>
          <w:tcPr>
            <w:tcW w:w="2841" w:type="dxa"/>
          </w:tcPr>
          <w:p w14:paraId="3F8BB44F">
            <w:pPr>
              <w:spacing w:line="240" w:lineRule="auto"/>
              <w:jc w:val="left"/>
              <w:rPr>
                <w:rFonts w:hint="default" w:ascii="新宋体" w:hAnsi="新宋体" w:eastAsia="新宋体" w:cs="Times New Roman"/>
                <w:b/>
                <w:bCs/>
                <w:sz w:val="28"/>
                <w:szCs w:val="28"/>
                <w:vertAlign w:val="baseline"/>
                <w:lang w:val="en-US" w:eastAsia="zh-CN"/>
              </w:rPr>
            </w:pPr>
          </w:p>
          <w:p w14:paraId="1ED50537">
            <w:pPr>
              <w:spacing w:line="240" w:lineRule="auto"/>
              <w:jc w:val="center"/>
              <w:rPr>
                <w:rFonts w:hint="default" w:ascii="新宋体" w:hAnsi="新宋体" w:eastAsia="新宋体" w:cs="Times New Roman"/>
                <w:b/>
                <w:bCs/>
                <w:sz w:val="28"/>
                <w:szCs w:val="28"/>
                <w:vertAlign w:val="baseline"/>
                <w:lang w:val="en-US" w:eastAsia="zh-CN"/>
              </w:rPr>
            </w:pPr>
            <w:r>
              <w:rPr>
                <w:rFonts w:hint="eastAsia" w:ascii="新宋体" w:hAnsi="新宋体" w:eastAsia="新宋体" w:cs="Times New Roman"/>
                <w:b w:val="0"/>
                <w:bCs w:val="0"/>
                <w:sz w:val="28"/>
                <w:szCs w:val="28"/>
                <w:vertAlign w:val="baseline"/>
                <w:lang w:val="en-US" w:eastAsia="zh-CN"/>
              </w:rPr>
              <w:t>12000</w:t>
            </w:r>
            <w:r>
              <w:rPr>
                <w:rFonts w:hint="default" w:ascii="新宋体" w:hAnsi="新宋体" w:eastAsia="新宋体" w:cs="Times New Roman"/>
                <w:b w:val="0"/>
                <w:bCs w:val="0"/>
                <w:sz w:val="28"/>
                <w:szCs w:val="28"/>
                <w:vertAlign w:val="baseline"/>
                <w:lang w:val="en-US" w:eastAsia="zh-CN"/>
              </w:rPr>
              <w:t>元/年</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当即与</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（转让）方协商后续方案，并将结果及时通知各竞买方，</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运营单位有权中止（冻结）或重新竞拍标的物竞价活动，待问题解决后依程序再行恢复竞价活动，同时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将按照</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（转让）方要求的时间和方式继续竞价或重新竞价，</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通知各竞买方。</w:t>
      </w:r>
    </w:p>
    <w:p w14:paraId="0FB834E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网站服务异常、竞价活动异常的，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可以根据相关约定重新组织实施竞价或再次发布转让信息公告。</w:t>
      </w:r>
    </w:p>
    <w:p w14:paraId="63C0E13D">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运营单位应当终止</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发布相关信息。竞买方可以通过邮件、电话联系等方式或者直接向运营单位咨询，以获得标的中止（冻结）交易和解除冻结的相关信息。</w:t>
      </w:r>
    </w:p>
    <w:p w14:paraId="2CA4078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有权中止、取消其竞得资格，并将其列入</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黑名单；造成</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sz w:val="28"/>
          <w:szCs w:val="28"/>
          <w:lang w:val="en-US" w:eastAsia="zh-CN"/>
        </w:rPr>
        <w:t>10</w:t>
      </w:r>
      <w:r>
        <w:rPr>
          <w:rFonts w:hint="eastAsia" w:ascii="新宋体" w:hAnsi="新宋体" w:eastAsia="新宋体" w:cs="Times New Roman"/>
          <w:b/>
          <w:bCs/>
          <w:sz w:val="28"/>
          <w:szCs w:val="28"/>
        </w:rPr>
        <w:t>个工作日内（或按公告要求的时限）签订交易合同，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对合同内容按规定进行形式审核，审核通过后解冻竞得人的交易保证金。竞得人需要在交易合同签订的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农村商业银行昌江支行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3</w:t>
      </w:r>
      <w:r>
        <w:rPr>
          <w:rFonts w:hint="eastAsia" w:ascii="新宋体" w:hAnsi="新宋体" w:eastAsia="新宋体" w:cs="Times New Roman"/>
          <w:sz w:val="28"/>
          <w:szCs w:val="28"/>
        </w:rPr>
        <w:t>、未成交的竞买方交易保证金，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w:t>
      </w:r>
      <w:r>
        <w:rPr>
          <w:rFonts w:hint="eastAsia" w:ascii="新宋体" w:hAnsi="新宋体" w:eastAsia="新宋体" w:cs="Times New Roman"/>
          <w:sz w:val="28"/>
          <w:szCs w:val="28"/>
          <w:lang w:eastAsia="zh-CN"/>
        </w:rPr>
        <w:t>昌江农村产权交易中心</w:t>
      </w:r>
      <w:r>
        <w:rPr>
          <w:rFonts w:hint="eastAsia" w:ascii="新宋体" w:hAnsi="新宋体" w:eastAsia="新宋体" w:cs="Times New Roman"/>
          <w:sz w:val="28"/>
          <w:szCs w:val="28"/>
        </w:rPr>
        <w:t>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5</w:t>
      </w:r>
      <w:r>
        <w:rPr>
          <w:rFonts w:hint="eastAsia" w:ascii="新宋体" w:hAnsi="新宋体" w:eastAsia="新宋体" w:cs="Times New Roman"/>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6</w:t>
      </w:r>
      <w:r>
        <w:rPr>
          <w:rFonts w:hint="eastAsia" w:ascii="新宋体" w:hAnsi="新宋体" w:eastAsia="新宋体" w:cs="Times New Roman"/>
          <w:sz w:val="28"/>
          <w:szCs w:val="28"/>
        </w:rPr>
        <w:t>、其他未尽事宜，按照服务协议、交易细则、交易文件及有关规定执行。</w:t>
      </w:r>
    </w:p>
    <w:p w14:paraId="5C6B7A62">
      <w:pPr>
        <w:spacing w:line="520" w:lineRule="exact"/>
        <w:ind w:firstLine="560" w:firstLineChars="200"/>
        <w:rPr>
          <w:rFonts w:hint="eastAsia"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7</w:t>
      </w:r>
      <w:r>
        <w:rPr>
          <w:rFonts w:hint="eastAsia" w:ascii="新宋体" w:hAnsi="新宋体" w:eastAsia="新宋体" w:cs="Times New Roman"/>
          <w:sz w:val="28"/>
          <w:szCs w:val="28"/>
        </w:rPr>
        <w:t>、本《网络竞价须知》有关条款的解释权归</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所有，</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有权根据相关法律、法规进行变更和修订。</w:t>
      </w:r>
    </w:p>
    <w:p w14:paraId="0F038479">
      <w:pPr>
        <w:bidi w:val="0"/>
      </w:pPr>
    </w:p>
    <w:p w14:paraId="7C6A48B4">
      <w:pPr>
        <w:spacing w:line="520" w:lineRule="exact"/>
      </w:pPr>
      <w:r>
        <w:rPr>
          <w:rFonts w:hint="eastAsia" w:ascii="Times New Roman" w:hAnsi="Times New Roman"/>
          <w:sz w:val="32"/>
          <w:szCs w:val="32"/>
        </w:rPr>
        <w:t>已详细阅读此竞价须知，对此竞价须知无异议。</w:t>
      </w:r>
    </w:p>
    <w:p w14:paraId="23240C30">
      <w:pPr>
        <w:spacing w:line="520" w:lineRule="exact"/>
        <w:ind w:firstLine="3200" w:firstLineChars="1000"/>
        <w:rPr>
          <w:rFonts w:hint="eastAsia" w:ascii="Times New Roman" w:hAnsi="Times New Roman"/>
          <w:sz w:val="32"/>
          <w:szCs w:val="32"/>
        </w:rPr>
      </w:pPr>
    </w:p>
    <w:p w14:paraId="3904B635">
      <w:pPr>
        <w:spacing w:line="520" w:lineRule="exact"/>
        <w:ind w:firstLine="3200" w:firstLineChars="1000"/>
        <w:rPr>
          <w:rFonts w:hint="eastAsia" w:ascii="Times New Roman" w:hAnsi="Times New Roman"/>
          <w:sz w:val="32"/>
          <w:szCs w:val="32"/>
          <w:highlight w:val="none"/>
        </w:rPr>
      </w:pPr>
      <w:r>
        <w:rPr>
          <w:rFonts w:hint="eastAsia" w:ascii="Times New Roman" w:hAnsi="Times New Roman"/>
          <w:sz w:val="32"/>
          <w:szCs w:val="32"/>
          <w:highlight w:val="none"/>
        </w:rPr>
        <w:t>签字（盖章）确认：</w:t>
      </w:r>
    </w:p>
    <w:p w14:paraId="23B6C5FB">
      <w:pPr>
        <w:spacing w:line="520" w:lineRule="exact"/>
        <w:ind w:firstLine="3200" w:firstLineChars="1000"/>
        <w:rPr>
          <w:rFonts w:ascii="黑体" w:hAnsi="黑体"/>
          <w:color w:val="000000"/>
          <w:highlight w:val="none"/>
        </w:rPr>
      </w:pPr>
      <w:r>
        <w:rPr>
          <w:rFonts w:hint="eastAsia" w:ascii="Times New Roman" w:hAnsi="Times New Roman" w:eastAsiaTheme="minorEastAsia" w:cstheme="minorBidi"/>
          <w:b w:val="0"/>
          <w:kern w:val="2"/>
          <w:sz w:val="32"/>
          <w:szCs w:val="32"/>
          <w:highlight w:val="none"/>
          <w:lang w:val="en-US" w:eastAsia="zh-CN" w:bidi="ar-SA"/>
        </w:rPr>
        <w:t>日期：     年     月   日</w:t>
      </w:r>
    </w:p>
    <w:p w14:paraId="3CE1E70C">
      <w:pPr>
        <w:pStyle w:val="3"/>
        <w:spacing w:line="240" w:lineRule="auto"/>
        <w:jc w:val="both"/>
        <w:rPr>
          <w:rFonts w:ascii="黑体" w:hAnsi="黑体"/>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昌江县七叉镇大仍村蚕房两间 240 m'出租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昌江县七叉镇大仍村蚕房两间 240 m'出租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昌江县七叉镇大仍村蚕房两间 240 m'出租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1167D88C">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highlight w:val="none"/>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highlight w:val="none"/>
        </w:rPr>
        <w:t xml:space="preserve">                               </w:t>
      </w:r>
      <w:r>
        <w:rPr>
          <w:rFonts w:hint="eastAsia" w:ascii="Times New Roman" w:hAnsi="Times New Roman"/>
          <w:sz w:val="28"/>
          <w:szCs w:val="28"/>
          <w:highlight w:val="none"/>
        </w:rPr>
        <w:t>　　　　</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年</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月</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hint="default" w:ascii="方正小标宋简体" w:hAnsi="方正小标宋简体" w:eastAsia="方正小标宋简体" w:cs="方正小标宋简体"/>
          <w:bCs/>
          <w:szCs w:val="36"/>
          <w:lang w:val="en-US" w:eastAsia="zh-CN"/>
        </w:rPr>
      </w:pPr>
      <w:r>
        <w:rPr>
          <w:rFonts w:hint="eastAsia" w:ascii="方正小标宋简体" w:hAnsi="方正小标宋简体" w:eastAsia="方正小标宋简体" w:cs="方正小标宋简体"/>
          <w:bCs/>
          <w:szCs w:val="36"/>
        </w:rPr>
        <w:t>承租（受让）申请书</w:t>
      </w:r>
      <w:r>
        <w:rPr>
          <w:rFonts w:hint="eastAsia" w:ascii="方正小标宋简体" w:hAnsi="方正小标宋简体" w:eastAsia="方正小标宋简体" w:cs="方正小标宋简体"/>
          <w:bCs/>
          <w:szCs w:val="36"/>
          <w:lang w:val="en-US" w:eastAsia="zh-CN"/>
        </w:rPr>
        <w:t xml:space="preserve">  </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75E211D9">
      <w:pPr>
        <w:rPr>
          <w:rFonts w:ascii="仿宋_GB2312" w:hAnsi="仿宋_GB2312" w:eastAsia="仿宋_GB2312" w:cs="仿宋_GB2312"/>
          <w:b/>
          <w:color w:val="000000"/>
          <w:sz w:val="30"/>
          <w:szCs w:val="30"/>
        </w:rPr>
      </w:pPr>
    </w:p>
    <w:p w14:paraId="2D7C18BD">
      <w:pPr>
        <w:rPr>
          <w:rFonts w:ascii="仿宋_GB2312" w:hAnsi="仿宋_GB2312" w:eastAsia="仿宋_GB2312" w:cs="仿宋_GB2312"/>
          <w:b/>
          <w:color w:val="000000"/>
          <w:sz w:val="30"/>
          <w:szCs w:val="30"/>
          <w:highlight w:val="none"/>
          <w:u w:val="single"/>
        </w:rPr>
      </w:pPr>
      <w:r>
        <w:rPr>
          <w:rFonts w:hint="eastAsia" w:ascii="仿宋_GB2312" w:hAnsi="仿宋_GB2312" w:eastAsia="仿宋_GB2312" w:cs="仿宋_GB2312"/>
          <w:b/>
          <w:color w:val="000000"/>
          <w:sz w:val="30"/>
          <w:szCs w:val="30"/>
        </w:rPr>
        <w:t>法定代表人/负责</w:t>
      </w:r>
      <w:r>
        <w:rPr>
          <w:rFonts w:hint="eastAsia" w:ascii="仿宋_GB2312" w:hAnsi="仿宋_GB2312" w:eastAsia="仿宋_GB2312" w:cs="仿宋_GB2312"/>
          <w:b/>
          <w:color w:val="000000"/>
          <w:sz w:val="30"/>
          <w:szCs w:val="30"/>
          <w:highlight w:val="none"/>
        </w:rPr>
        <w:t>人：</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 xml:space="preserve"> 8 </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bookmarkStart w:id="36" w:name="_GoBack"/>
      <w:bookmarkEnd w:id="36"/>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新宋体" w:hAnsi="新宋体" w:eastAsia="新宋体"/>
          <w:b/>
          <w:bCs/>
          <w:color w:val="C00000"/>
          <w:sz w:val="28"/>
          <w:szCs w:val="28"/>
          <w:u w:val="single"/>
          <w:lang w:eastAsia="zh-CN"/>
        </w:rPr>
        <w:t>昌江县七叉镇大仍村蚕房两间 240 m'出租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15F676ED">
      <w:pPr>
        <w:spacing w:line="440" w:lineRule="exact"/>
        <w:ind w:firstLine="482" w:firstLineChars="200"/>
        <w:rPr>
          <w:rFonts w:ascii="Times New Roman" w:hAnsi="Times New Roman" w:eastAsia="宋体"/>
          <w:b/>
          <w:sz w:val="24"/>
        </w:rPr>
      </w:pPr>
      <w:r>
        <w:rPr>
          <w:rFonts w:hint="eastAsia" w:ascii="Times New Roman" w:hAnsi="Times New Roman"/>
          <w:b/>
          <w:sz w:val="24"/>
          <w:lang w:val="en-US" w:eastAsia="zh-CN"/>
        </w:rPr>
        <w:t xml:space="preserve">    </w:t>
      </w: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7" w:name="_Toc28981"/>
      <w:bookmarkStart w:id="18" w:name="_Toc11532"/>
      <w:bookmarkStart w:id="19" w:name="_Toc13357"/>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20" w:name="_Toc7009"/>
      <w:bookmarkStart w:id="21" w:name="_Toc31003"/>
      <w:bookmarkStart w:id="22"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20"/>
      <w:bookmarkEnd w:id="21"/>
      <w:bookmarkEnd w:id="22"/>
    </w:p>
    <w:p w14:paraId="7080055C">
      <w:pPr>
        <w:spacing w:line="312" w:lineRule="auto"/>
        <w:ind w:firstLine="3840" w:firstLineChars="1600"/>
        <w:rPr>
          <w:rFonts w:ascii="宋体" w:hAnsi="宋体" w:eastAsia="宋体" w:cs="宋体"/>
          <w:sz w:val="24"/>
        </w:rPr>
      </w:pPr>
    </w:p>
    <w:p w14:paraId="4CD2AC17">
      <w:pPr>
        <w:spacing w:line="296" w:lineRule="auto"/>
        <w:ind w:firstLine="3840" w:firstLineChars="1600"/>
        <w:rPr>
          <w:rFonts w:ascii="宋体" w:hAnsi="宋体" w:eastAsia="宋体" w:cs="宋体"/>
          <w:sz w:val="24"/>
          <w:u w:val="single"/>
        </w:rPr>
      </w:pPr>
      <w:bookmarkStart w:id="23" w:name="_Toc30986"/>
      <w:bookmarkStart w:id="24" w:name="_Toc29057"/>
      <w:bookmarkStart w:id="25" w:name="_Toc4535"/>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60100DA8">
      <w:pPr>
        <w:spacing w:line="296" w:lineRule="auto"/>
        <w:ind w:firstLine="3840" w:firstLineChars="1600"/>
        <w:outlineLvl w:val="1"/>
        <w:rPr>
          <w:rFonts w:ascii="宋体" w:hAnsi="宋体" w:eastAsia="宋体" w:cs="宋体"/>
          <w:sz w:val="24"/>
          <w:highlight w:val="none"/>
          <w:u w:val="single"/>
        </w:rPr>
      </w:pPr>
      <w:bookmarkStart w:id="26" w:name="_Toc17490"/>
      <w:bookmarkStart w:id="27" w:name="_Toc9059"/>
      <w:r>
        <w:rPr>
          <w:rFonts w:hint="eastAsia" w:ascii="宋体" w:hAnsi="宋体" w:eastAsia="宋体" w:cs="宋体"/>
          <w:sz w:val="24"/>
          <w:highlight w:val="none"/>
        </w:rPr>
        <w:t>法定代表人（签字）：</w:t>
      </w:r>
      <w:bookmarkEnd w:id="26"/>
      <w:bookmarkEnd w:id="27"/>
      <w:r>
        <w:rPr>
          <w:rFonts w:hint="eastAsia" w:ascii="宋体" w:hAnsi="宋体" w:eastAsia="宋体" w:cs="宋体"/>
          <w:sz w:val="24"/>
          <w:highlight w:val="none"/>
          <w:u w:val="single"/>
        </w:rPr>
        <w:t xml:space="preserve">                          </w:t>
      </w:r>
    </w:p>
    <w:p w14:paraId="69D232EF">
      <w:pPr>
        <w:pStyle w:val="3"/>
        <w:spacing w:line="240" w:lineRule="auto"/>
        <w:rPr>
          <w:rFonts w:ascii="黑体" w:hAnsi="黑体"/>
          <w:color w:val="000000"/>
        </w:rPr>
      </w:pPr>
      <w:bookmarkStart w:id="28" w:name="_Toc29841"/>
      <w:bookmarkStart w:id="29" w:name="_Toc11237"/>
      <w:bookmarkStart w:id="30" w:name="_Toc14469"/>
      <w:bookmarkStart w:id="31" w:name="_Toc12264"/>
      <w:bookmarkStart w:id="32" w:name="_Toc13094"/>
      <w:bookmarkStart w:id="33" w:name="_Toc4580"/>
      <w:bookmarkStart w:id="34" w:name="_Toc32101"/>
      <w:r>
        <w:rPr>
          <w:rFonts w:hint="eastAsia" w:ascii="宋体" w:hAnsi="宋体" w:eastAsia="宋体" w:cs="宋体"/>
          <w:sz w:val="24"/>
          <w:highlight w:val="none"/>
          <w:lang w:val="en-US" w:eastAsia="zh-CN"/>
        </w:rPr>
        <w:t xml:space="preserve">     </w:t>
      </w:r>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hint="default" w:ascii="宋体" w:hAnsi="宋体" w:eastAsia="宋体"/>
                <w:b/>
                <w:bCs/>
                <w:sz w:val="22"/>
                <w:lang w:val="en-US" w:eastAsia="zh-CN"/>
              </w:rPr>
            </w:pPr>
            <w:r>
              <w:rPr>
                <w:rFonts w:hint="eastAsia" w:ascii="宋体" w:hAnsi="宋体" w:eastAsia="宋体"/>
                <w:b/>
                <w:bCs/>
                <w:sz w:val="22"/>
                <w:lang w:eastAsia="zh-CN"/>
              </w:rPr>
              <w:t xml:space="preserve"> </w:t>
            </w:r>
            <w:r>
              <w:rPr>
                <w:rFonts w:hint="eastAsia" w:ascii="宋体" w:hAnsi="宋体" w:eastAsia="宋体"/>
                <w:b/>
                <w:bCs/>
                <w:sz w:val="22"/>
                <w:lang w:val="en-US" w:eastAsia="zh-CN"/>
              </w:rPr>
              <w:t xml:space="preserve">   </w:t>
            </w: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hint="default" w:ascii="宋体" w:hAnsi="宋体" w:eastAsia="宋体"/>
                <w:sz w:val="22"/>
                <w:lang w:val="en-US" w:eastAsia="zh-CN"/>
              </w:rPr>
            </w:pPr>
            <w:r>
              <w:rPr>
                <w:rFonts w:hint="eastAsia" w:ascii="宋体" w:hAnsi="宋体" w:eastAsia="宋体"/>
                <w:sz w:val="22"/>
                <w:lang w:eastAsia="zh-CN"/>
              </w:rPr>
              <w:t xml:space="preserve"> </w:t>
            </w:r>
            <w:r>
              <w:rPr>
                <w:rFonts w:hint="eastAsia" w:ascii="宋体" w:hAnsi="宋体" w:eastAsia="宋体"/>
                <w:sz w:val="22"/>
                <w:lang w:val="en-US" w:eastAsia="zh-CN"/>
              </w:rPr>
              <w:t xml:space="preserve">     </w:t>
            </w: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highlight w:val="none"/>
              </w:rPr>
            </w:pPr>
            <w:r>
              <w:rPr>
                <w:rFonts w:hint="eastAsia" w:ascii="宋体" w:hAnsi="宋体" w:eastAsia="宋体"/>
                <w:sz w:val="22"/>
                <w:highlight w:val="none"/>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highlight w:val="none"/>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center"/>
              <w:rPr>
                <w:rFonts w:hint="default" w:ascii="宋体" w:hAnsi="宋体" w:eastAsia="宋体"/>
                <w:sz w:val="22"/>
                <w:highlight w:val="none"/>
                <w:lang w:val="en-US" w:eastAsia="zh-CN"/>
              </w:rPr>
            </w:pP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highlight w:val="none"/>
              </w:rPr>
            </w:pPr>
            <w:r>
              <w:rPr>
                <w:rFonts w:hint="eastAsia" w:ascii="宋体" w:hAnsi="宋体" w:eastAsia="宋体"/>
                <w:bCs/>
                <w:sz w:val="22"/>
                <w:highlight w:val="none"/>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bookmarkStart w:id="35" w:name="OLE_LINK12"/>
            <w:r>
              <w:rPr>
                <w:rFonts w:hint="eastAsia" w:ascii="宋体" w:hAnsi="宋体" w:eastAsia="宋体"/>
                <w:sz w:val="22"/>
                <w:highlight w:val="none"/>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rPr>
            </w:pPr>
            <w:r>
              <w:rPr>
                <w:rFonts w:hint="eastAsia" w:ascii="宋体" w:hAnsi="宋体" w:eastAsia="宋体"/>
                <w:bCs/>
                <w:sz w:val="22"/>
              </w:rPr>
              <w:t>法人单位</w:t>
            </w:r>
          </w:p>
          <w:p w14:paraId="6D855367">
            <w:pPr>
              <w:spacing w:line="360" w:lineRule="auto"/>
              <w:jc w:val="center"/>
              <w:rPr>
                <w:rFonts w:ascii="宋体" w:hAnsi="宋体" w:eastAsia="宋体"/>
                <w:bCs/>
                <w:sz w:val="22"/>
              </w:rPr>
            </w:pPr>
            <w:r>
              <w:rPr>
                <w:rFonts w:hint="eastAsia" w:ascii="宋体" w:hAnsi="宋体" w:eastAsia="宋体"/>
                <w:bCs/>
                <w:sz w:val="22"/>
              </w:rPr>
              <w:t>（如农业企业，</w:t>
            </w:r>
          </w:p>
          <w:p w14:paraId="63EA6963">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6B7B2AF3">
      <w:pPr>
        <w:spacing w:line="570" w:lineRule="exact"/>
        <w:jc w:val="center"/>
        <w:rPr>
          <w:rFonts w:hint="eastAsia" w:ascii="方正小标宋_GBK" w:hAnsi="方正小标宋_GBK" w:eastAsia="方正小标宋_GBK" w:cs="方正小标宋_GBK"/>
          <w:b/>
          <w:bCs/>
          <w:color w:val="C00000"/>
          <w:sz w:val="36"/>
          <w:szCs w:val="36"/>
          <w:lang w:val="en-US" w:eastAsia="zh-CN"/>
        </w:rPr>
      </w:pPr>
      <w:r>
        <w:rPr>
          <w:rFonts w:hint="eastAsia" w:ascii="方正小标宋_GBK" w:hAnsi="方正小标宋_GBK" w:eastAsia="方正小标宋_GBK" w:cs="方正小标宋_GBK"/>
          <w:b/>
          <w:bCs/>
          <w:color w:val="C00000"/>
          <w:sz w:val="36"/>
          <w:szCs w:val="36"/>
          <w:lang w:val="en-US" w:eastAsia="zh-CN"/>
        </w:rPr>
        <w:t>昌江县七叉镇大仍村蚕房两间 240 m'出租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cstheme="minorEastAsia"/>
          <w:color w:val="C00000"/>
          <w:sz w:val="32"/>
          <w:szCs w:val="32"/>
          <w:lang w:val="en-US" w:eastAsia="zh-CN"/>
        </w:rPr>
        <w:t>昌江黎族自治县七叉镇大仍村村民委员会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color w:val="C00000"/>
          <w:sz w:val="32"/>
          <w:szCs w:val="32"/>
          <w:u w:val="single"/>
          <w:lang w:eastAsia="zh-CN"/>
        </w:rPr>
        <w:t>昌江县七叉镇大仍村蚕房两间 240 m'出租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Theme="minorEastAsia" w:hAnsiTheme="minorEastAsia" w:cstheme="minorEastAsia"/>
          <w:color w:val="C00000"/>
          <w:sz w:val="28"/>
          <w:szCs w:val="28"/>
          <w:lang w:eastAsia="zh-CN"/>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color w:val="C00000"/>
          <w:sz w:val="28"/>
          <w:szCs w:val="28"/>
          <w:lang w:eastAsia="zh-CN"/>
        </w:rPr>
        <w:t>昌江县七叉镇大仍村蚕房两间 240 m'出租</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168B9AF">
            <w:pPr>
              <w:spacing w:line="240" w:lineRule="auto"/>
              <w:rPr>
                <w:rFonts w:hint="eastAsia" w:asciiTheme="minorEastAsia" w:hAnsiTheme="minorEastAsia" w:cstheme="minorEastAsia"/>
                <w:color w:val="C00000"/>
                <w:sz w:val="28"/>
                <w:szCs w:val="28"/>
                <w:vertAlign w:val="baseline"/>
                <w:lang w:eastAsia="zh-CN"/>
              </w:rPr>
            </w:pPr>
            <w:r>
              <w:rPr>
                <w:rFonts w:hint="eastAsia" w:ascii="新宋体" w:hAnsi="新宋体" w:eastAsia="新宋体"/>
                <w:b w:val="0"/>
                <w:bCs w:val="0"/>
                <w:color w:val="000000" w:themeColor="text1"/>
                <w:sz w:val="28"/>
                <w:szCs w:val="28"/>
                <w:u w:val="none"/>
                <w:lang w:eastAsia="zh-CN"/>
                <w14:textFill>
                  <w14:solidFill>
                    <w14:schemeClr w14:val="tx1"/>
                  </w14:solidFill>
                </w14:textFill>
              </w:rPr>
              <w:t>昌江县七叉镇大仍村蚕房两间 240 m'出租</w:t>
            </w:r>
          </w:p>
        </w:tc>
        <w:tc>
          <w:tcPr>
            <w:tcW w:w="2841"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000000" w:themeColor="text1"/>
                <w:sz w:val="28"/>
                <w:szCs w:val="28"/>
                <w:vertAlign w:val="baseline"/>
                <w:lang w:val="en-US" w:eastAsia="zh-CN"/>
                <w14:textFill>
                  <w14:solidFill>
                    <w14:schemeClr w14:val="tx1"/>
                  </w14:solidFill>
                </w14:textFill>
              </w:rPr>
              <w:t>5年</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sz w:val="28"/>
                <w:szCs w:val="28"/>
                <w:vertAlign w:val="baseline"/>
                <w:lang w:val="en-US" w:eastAsia="zh-CN"/>
              </w:rPr>
              <w:t>12000</w:t>
            </w:r>
            <w:r>
              <w:rPr>
                <w:rFonts w:hint="default" w:ascii="新宋体" w:hAnsi="新宋体" w:eastAsia="新宋体" w:cs="Times New Roman"/>
                <w:b w:val="0"/>
                <w:bCs w:val="0"/>
                <w:sz w:val="28"/>
                <w:szCs w:val="28"/>
                <w:vertAlign w:val="baseline"/>
                <w:lang w:val="en-US" w:eastAsia="zh-CN"/>
              </w:rPr>
              <w:t>元/年</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3548140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付款方式：租金按一年--付，签订合同后7个工作日内缴纳</w:t>
      </w:r>
      <w:r>
        <w:rPr>
          <w:rFonts w:hint="eastAsia" w:asciiTheme="minorEastAsia" w:hAnsiTheme="minorEastAsia" w:cstheme="minorEastAsia"/>
          <w:sz w:val="28"/>
          <w:szCs w:val="28"/>
          <w:lang w:val="en-US" w:eastAsia="zh-CN"/>
        </w:rPr>
        <w:t>首期</w:t>
      </w:r>
      <w:r>
        <w:rPr>
          <w:rFonts w:hint="eastAsia" w:asciiTheme="minorEastAsia" w:hAnsiTheme="minorEastAsia" w:eastAsiaTheme="minorEastAsia" w:cstheme="minorEastAsia"/>
          <w:sz w:val="28"/>
          <w:szCs w:val="28"/>
        </w:rPr>
        <w:t>一</w:t>
      </w:r>
      <w:r>
        <w:rPr>
          <w:rFonts w:hint="eastAsia" w:asciiTheme="minorEastAsia" w:hAnsiTheme="minorEastAsia" w:cstheme="minorEastAsia"/>
          <w:sz w:val="28"/>
          <w:szCs w:val="28"/>
          <w:lang w:eastAsia="zh-CN"/>
        </w:rPr>
        <w:t>个</w:t>
      </w:r>
      <w:r>
        <w:rPr>
          <w:rFonts w:hint="eastAsia" w:asciiTheme="minorEastAsia" w:hAnsiTheme="minorEastAsia" w:cstheme="minorEastAsia"/>
          <w:sz w:val="28"/>
          <w:szCs w:val="28"/>
          <w:lang w:val="en-US" w:eastAsia="zh-CN"/>
        </w:rPr>
        <w:t>月</w:t>
      </w:r>
      <w:r>
        <w:rPr>
          <w:rFonts w:hint="eastAsia" w:asciiTheme="minorEastAsia" w:hAnsiTheme="minorEastAsia" w:eastAsiaTheme="minorEastAsia" w:cstheme="minorEastAsia"/>
          <w:sz w:val="28"/>
          <w:szCs w:val="28"/>
        </w:rPr>
        <w:t>的租金。</w:t>
      </w:r>
    </w:p>
    <w:p w14:paraId="7934A578">
      <w:pPr>
        <w:spacing w:line="520" w:lineRule="exact"/>
        <w:ind w:firstLine="560" w:firstLineChars="200"/>
        <w:rPr>
          <w:rFonts w:hint="default" w:asciiTheme="minorEastAsia" w:hAnsiTheme="minorEastAsia" w:eastAsiaTheme="minorEastAsia" w:cstheme="minorEastAsia"/>
          <w:b w:val="0"/>
          <w:bCs w:val="0"/>
          <w:color w:val="FF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color w:val="FF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296977A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4F27A6D7">
      <w:pPr>
        <w:spacing w:line="570" w:lineRule="exact"/>
        <w:jc w:val="both"/>
        <w:rPr>
          <w:rFonts w:ascii="宋体" w:hAnsi="宋体" w:eastAsia="宋体" w:cs="宋体"/>
          <w:sz w:val="28"/>
          <w:szCs w:val="28"/>
          <w:u w:val="single"/>
        </w:rPr>
      </w:pPr>
    </w:p>
    <w:p w14:paraId="5F35A458">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ascii="宋体" w:hAnsi="宋体" w:eastAsia="宋体" w:cs="宋体"/>
          <w:sz w:val="28"/>
          <w:szCs w:val="28"/>
          <w:u w:val="single"/>
        </w:rPr>
      </w:pPr>
      <w:r>
        <w:rPr>
          <w:rFonts w:hint="eastAsia" w:ascii="宋体" w:hAnsi="宋体" w:eastAsia="宋体" w:cs="宋体"/>
          <w:sz w:val="28"/>
          <w:szCs w:val="28"/>
          <w:u w:val="single"/>
          <w:lang w:eastAsia="zh-CN"/>
        </w:rPr>
        <w:drawing>
          <wp:anchor distT="0" distB="0" distL="114300" distR="114300" simplePos="0" relativeHeight="251662336" behindDoc="1" locked="0" layoutInCell="1" allowOverlap="1">
            <wp:simplePos x="0" y="0"/>
            <wp:positionH relativeFrom="column">
              <wp:posOffset>0</wp:posOffset>
            </wp:positionH>
            <wp:positionV relativeFrom="paragraph">
              <wp:posOffset>-586740</wp:posOffset>
            </wp:positionV>
            <wp:extent cx="868045" cy="868045"/>
            <wp:effectExtent l="0" t="0" r="8255" b="8255"/>
            <wp:wrapTight wrapText="bothSides">
              <wp:wrapPolygon>
                <wp:start x="0" y="0"/>
                <wp:lineTo x="0" y="21331"/>
                <wp:lineTo x="21331" y="21331"/>
                <wp:lineTo x="21331" y="0"/>
                <wp:lineTo x="0" y="0"/>
              </wp:wrapPolygon>
            </wp:wrapTight>
            <wp:docPr id="1" name="图片 1" descr="0a7e1229b2f199a5f94b5b9bdf5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a7e1229b2f199a5f94b5b9bdf56512"/>
                    <pic:cNvPicPr>
                      <a:picLocks noChangeAspect="1"/>
                    </pic:cNvPicPr>
                  </pic:nvPicPr>
                  <pic:blipFill>
                    <a:blip r:embed="rId4"/>
                    <a:stretch>
                      <a:fillRect/>
                    </a:stretch>
                  </pic:blipFill>
                  <pic:spPr>
                    <a:xfrm>
                      <a:off x="0" y="0"/>
                      <a:ext cx="868045" cy="868045"/>
                    </a:xfrm>
                    <a:prstGeom prst="rect">
                      <a:avLst/>
                    </a:prstGeom>
                  </pic:spPr>
                </pic:pic>
              </a:graphicData>
            </a:graphic>
          </wp:anchor>
        </w:drawing>
      </w:r>
    </w:p>
    <w:p w14:paraId="5889A223">
      <w:pPr>
        <w:pStyle w:val="6"/>
        <w:jc w:val="right"/>
        <w:rPr>
          <w:b/>
          <w:bCs/>
          <w:sz w:val="28"/>
          <w:szCs w:val="36"/>
          <w:highlight w:val="none"/>
        </w:rPr>
      </w:pPr>
      <w:r>
        <w:rPr>
          <w:rFonts w:hint="eastAsia"/>
          <w:b/>
          <w:bCs/>
          <w:sz w:val="28"/>
          <w:szCs w:val="36"/>
          <w:highlight w:val="none"/>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highlight w:val="none"/>
          <w:lang w:val="en-US" w:eastAsia="zh-CN"/>
        </w:rPr>
        <w:t xml:space="preserve">    </w:t>
      </w:r>
      <w:r>
        <w:rPr>
          <w:rFonts w:hint="eastAsia"/>
          <w:b/>
          <w:bCs/>
          <w:sz w:val="28"/>
          <w:szCs w:val="36"/>
          <w:highlight w:val="none"/>
        </w:rPr>
        <w:t xml:space="preserve">签字（盖章）确认：     </w:t>
      </w:r>
    </w:p>
    <w:p w14:paraId="3E84083E">
      <w:pPr>
        <w:rPr>
          <w:highlight w:val="none"/>
        </w:rPr>
      </w:pPr>
      <w:r>
        <w:rPr>
          <w:rFonts w:hint="eastAsia"/>
          <w:b/>
          <w:bCs/>
          <w:sz w:val="28"/>
          <w:szCs w:val="36"/>
          <w:highlight w:val="none"/>
        </w:rPr>
        <w:t xml:space="preserve">                                </w:t>
      </w:r>
      <w:r>
        <w:rPr>
          <w:rFonts w:hint="eastAsia"/>
          <w:b/>
          <w:bCs/>
          <w:sz w:val="28"/>
          <w:szCs w:val="36"/>
          <w:highlight w:val="none"/>
          <w:lang w:val="en-US" w:eastAsia="zh-CN"/>
        </w:rPr>
        <w:t xml:space="preserve">    </w:t>
      </w:r>
      <w:r>
        <w:rPr>
          <w:rFonts w:hint="eastAsia"/>
          <w:b/>
          <w:bCs/>
          <w:sz w:val="28"/>
          <w:szCs w:val="36"/>
          <w:highlight w:val="none"/>
        </w:rPr>
        <w:t>年</w:t>
      </w:r>
      <w:r>
        <w:rPr>
          <w:rFonts w:hint="eastAsia"/>
          <w:b/>
          <w:bCs/>
          <w:sz w:val="28"/>
          <w:szCs w:val="36"/>
          <w:highlight w:val="none"/>
          <w:lang w:val="en-US" w:eastAsia="zh-CN"/>
        </w:rPr>
        <w:t xml:space="preserve">    </w:t>
      </w:r>
      <w:r>
        <w:rPr>
          <w:rFonts w:hint="eastAsia"/>
          <w:b/>
          <w:bCs/>
          <w:sz w:val="28"/>
          <w:szCs w:val="36"/>
          <w:highlight w:val="none"/>
        </w:rPr>
        <w:t>月</w:t>
      </w:r>
      <w:r>
        <w:rPr>
          <w:rFonts w:hint="eastAsia"/>
          <w:b/>
          <w:bCs/>
          <w:sz w:val="28"/>
          <w:szCs w:val="36"/>
          <w:highlight w:val="none"/>
          <w:lang w:val="en-US" w:eastAsia="zh-CN"/>
        </w:rPr>
        <w:t xml:space="preserve">    </w:t>
      </w:r>
      <w:r>
        <w:rPr>
          <w:rFonts w:hint="eastAsia"/>
          <w:b/>
          <w:bCs/>
          <w:sz w:val="28"/>
          <w:szCs w:val="36"/>
          <w:highlight w:val="none"/>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BFDA8B98">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IzNGY0NTExZGE2YmMxYjkwYzZiOGM3YjRmYTk2OTAifQ=="/>
  </w:docVars>
  <w:rsids>
    <w:rsidRoot w:val="00125DA0"/>
    <w:rsid w:val="00075E67"/>
    <w:rsid w:val="00125DA0"/>
    <w:rsid w:val="00167AC6"/>
    <w:rsid w:val="00B57B36"/>
    <w:rsid w:val="00CD7376"/>
    <w:rsid w:val="00E03B4E"/>
    <w:rsid w:val="00E541D7"/>
    <w:rsid w:val="011B32B7"/>
    <w:rsid w:val="021C29C7"/>
    <w:rsid w:val="070E6657"/>
    <w:rsid w:val="072D5D9A"/>
    <w:rsid w:val="09077801"/>
    <w:rsid w:val="0A8721A0"/>
    <w:rsid w:val="0B536A15"/>
    <w:rsid w:val="0B7B2128"/>
    <w:rsid w:val="0B985CD3"/>
    <w:rsid w:val="0BB60147"/>
    <w:rsid w:val="0C0125B4"/>
    <w:rsid w:val="0CD67C16"/>
    <w:rsid w:val="0E9816ED"/>
    <w:rsid w:val="10396E71"/>
    <w:rsid w:val="11DE52CB"/>
    <w:rsid w:val="132D209C"/>
    <w:rsid w:val="1487397E"/>
    <w:rsid w:val="148D1503"/>
    <w:rsid w:val="150A3847"/>
    <w:rsid w:val="16C136E5"/>
    <w:rsid w:val="16C520DD"/>
    <w:rsid w:val="16D93709"/>
    <w:rsid w:val="18E10F33"/>
    <w:rsid w:val="1A0C35CC"/>
    <w:rsid w:val="1A525566"/>
    <w:rsid w:val="1A626F8D"/>
    <w:rsid w:val="1B6F3439"/>
    <w:rsid w:val="1CE74D57"/>
    <w:rsid w:val="1E22432A"/>
    <w:rsid w:val="205C18F7"/>
    <w:rsid w:val="20BD4CC5"/>
    <w:rsid w:val="20BE4E97"/>
    <w:rsid w:val="2163678E"/>
    <w:rsid w:val="221A4D5F"/>
    <w:rsid w:val="23C4301C"/>
    <w:rsid w:val="26863E6F"/>
    <w:rsid w:val="2741574C"/>
    <w:rsid w:val="27AC72CB"/>
    <w:rsid w:val="280867FD"/>
    <w:rsid w:val="28BE3B5A"/>
    <w:rsid w:val="29A96C5C"/>
    <w:rsid w:val="2BB54F9D"/>
    <w:rsid w:val="2C765212"/>
    <w:rsid w:val="2D324D1C"/>
    <w:rsid w:val="302428C3"/>
    <w:rsid w:val="30AA01BC"/>
    <w:rsid w:val="30B56AE1"/>
    <w:rsid w:val="30CE55FA"/>
    <w:rsid w:val="327E6635"/>
    <w:rsid w:val="32A34039"/>
    <w:rsid w:val="3321133C"/>
    <w:rsid w:val="347A51A8"/>
    <w:rsid w:val="3516702D"/>
    <w:rsid w:val="356B5D48"/>
    <w:rsid w:val="36257C7B"/>
    <w:rsid w:val="36F54FB9"/>
    <w:rsid w:val="379C3EAD"/>
    <w:rsid w:val="37E601A9"/>
    <w:rsid w:val="3A7A2C02"/>
    <w:rsid w:val="3A820162"/>
    <w:rsid w:val="3B1C3948"/>
    <w:rsid w:val="3B7F7DAB"/>
    <w:rsid w:val="3D124BF3"/>
    <w:rsid w:val="3D922FE7"/>
    <w:rsid w:val="3E513E39"/>
    <w:rsid w:val="3ECB4039"/>
    <w:rsid w:val="3EE84C2D"/>
    <w:rsid w:val="3F220916"/>
    <w:rsid w:val="40176161"/>
    <w:rsid w:val="408A4B1F"/>
    <w:rsid w:val="42EC1909"/>
    <w:rsid w:val="43315BEC"/>
    <w:rsid w:val="43AD1C7C"/>
    <w:rsid w:val="43EA0CCA"/>
    <w:rsid w:val="4486772E"/>
    <w:rsid w:val="44912C24"/>
    <w:rsid w:val="477C493B"/>
    <w:rsid w:val="47C03328"/>
    <w:rsid w:val="48350522"/>
    <w:rsid w:val="48F422BB"/>
    <w:rsid w:val="4A7A6DBA"/>
    <w:rsid w:val="4BFB59BB"/>
    <w:rsid w:val="4C122427"/>
    <w:rsid w:val="4CD73773"/>
    <w:rsid w:val="4D440E1C"/>
    <w:rsid w:val="4DC33073"/>
    <w:rsid w:val="4E3F7559"/>
    <w:rsid w:val="4ECE0172"/>
    <w:rsid w:val="50804CA1"/>
    <w:rsid w:val="51516E47"/>
    <w:rsid w:val="52F87B1C"/>
    <w:rsid w:val="5387733C"/>
    <w:rsid w:val="55C5690D"/>
    <w:rsid w:val="57AC4DBD"/>
    <w:rsid w:val="58BB08CC"/>
    <w:rsid w:val="596C37A7"/>
    <w:rsid w:val="5BD329C8"/>
    <w:rsid w:val="5C317F92"/>
    <w:rsid w:val="5CBA59A6"/>
    <w:rsid w:val="5CF93C67"/>
    <w:rsid w:val="5D7E3359"/>
    <w:rsid w:val="60B13450"/>
    <w:rsid w:val="61E91115"/>
    <w:rsid w:val="62920BC0"/>
    <w:rsid w:val="62FC36DB"/>
    <w:rsid w:val="637A7D59"/>
    <w:rsid w:val="639B14F1"/>
    <w:rsid w:val="64515E2E"/>
    <w:rsid w:val="64D61FAB"/>
    <w:rsid w:val="68790CF7"/>
    <w:rsid w:val="69A739D7"/>
    <w:rsid w:val="6B070322"/>
    <w:rsid w:val="6B0A0928"/>
    <w:rsid w:val="6B69197E"/>
    <w:rsid w:val="6C3634BA"/>
    <w:rsid w:val="6C56086E"/>
    <w:rsid w:val="6C86291E"/>
    <w:rsid w:val="6CE95F98"/>
    <w:rsid w:val="6D30394E"/>
    <w:rsid w:val="6DBC2B14"/>
    <w:rsid w:val="701A15FA"/>
    <w:rsid w:val="718D792F"/>
    <w:rsid w:val="73AC38AA"/>
    <w:rsid w:val="73C6500C"/>
    <w:rsid w:val="74083869"/>
    <w:rsid w:val="75DC52E5"/>
    <w:rsid w:val="786A7F85"/>
    <w:rsid w:val="791505B4"/>
    <w:rsid w:val="7961108A"/>
    <w:rsid w:val="7A7C6A82"/>
    <w:rsid w:val="7A8615E4"/>
    <w:rsid w:val="7BD80127"/>
    <w:rsid w:val="7CB8463B"/>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6485</Words>
  <Characters>6818</Characters>
  <Lines>59</Lines>
  <Paragraphs>16</Paragraphs>
  <TotalTime>9018</TotalTime>
  <ScaleCrop>false</ScaleCrop>
  <LinksUpToDate>false</LinksUpToDate>
  <CharactersWithSpaces>7235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dcterms:modified xsi:type="dcterms:W3CDTF">2026-09-11T08:55:06Z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C95779176A864ECEA899DC2C4FEB27A4_13</vt:lpwstr>
  </property>
  <property fmtid="{D5CDD505-2E9C-101B-9397-08002B2CF9AE}" pid="4" name="KSOTemplateDocerSaveRecord">
    <vt:lpwstr>eyJoZGlkIjoiYTIzNGY0NTExZGE2YmMxYjkwYzZiOGM3YjRmYTk2OTAiLCJ1c2VySWQiOiI5Nzg5NTQ0MzIifQ==</vt:lpwstr>
  </property>
</Properties>
</file>